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AEE" w:rsidRDefault="009A28F1" w:rsidP="00B32222">
      <w:pPr>
        <w:tabs>
          <w:tab w:val="left" w:pos="3155"/>
          <w:tab w:val="center" w:pos="4844"/>
        </w:tabs>
        <w:bidi/>
        <w:rPr>
          <w:rFonts w:cs="Simplified Arabic"/>
          <w:b/>
          <w:bCs/>
          <w:sz w:val="32"/>
          <w:szCs w:val="32"/>
          <w:rtl/>
        </w:rPr>
      </w:pPr>
      <w:r>
        <w:rPr>
          <w:rFonts w:cs="Simplified Arabic"/>
          <w:b/>
          <w:bCs/>
          <w:noProof/>
          <w:sz w:val="32"/>
          <w:szCs w:val="32"/>
          <w:rtl/>
        </w:rPr>
        <w:pict>
          <v:rect id="_x0000_s1027" style="position:absolute;left:0;text-align:left;margin-left:-102.25pt;margin-top:-42.2pt;width:645pt;height:323.85pt;z-index:-251658752" o:preferrelative="t" filled="f" stroked="f" insetpen="t" o:cliptowrap="t">
            <v:imagedata r:id="rId8" o:title=""/>
            <v:path o:extrusionok="f"/>
            <o:lock v:ext="edit" aspectratio="t"/>
            <w10:wrap anchorx="page"/>
          </v:rect>
          <o:OLEObject Type="Embed" ProgID="PBrush" ShapeID="_x0000_s1027" DrawAspect="Content" ObjectID="_1558426436" r:id="rId9"/>
        </w:pict>
      </w:r>
      <w:r w:rsidR="00B32222">
        <w:rPr>
          <w:rFonts w:cs="Simplified Arabic"/>
          <w:b/>
          <w:bCs/>
          <w:sz w:val="32"/>
          <w:szCs w:val="32"/>
          <w:rtl/>
        </w:rPr>
        <w:tab/>
      </w:r>
      <w:r w:rsidR="00B32222">
        <w:rPr>
          <w:rFonts w:cs="Simplified Arabic"/>
          <w:b/>
          <w:bCs/>
          <w:sz w:val="32"/>
          <w:szCs w:val="32"/>
          <w:rtl/>
        </w:rPr>
        <w:tab/>
      </w:r>
    </w:p>
    <w:p w:rsidR="00621354" w:rsidRDefault="00621354" w:rsidP="00621354">
      <w:pPr>
        <w:bidi/>
        <w:jc w:val="center"/>
        <w:rPr>
          <w:rFonts w:cs="Simplified Arabic"/>
          <w:b/>
          <w:bCs/>
          <w:sz w:val="32"/>
          <w:szCs w:val="32"/>
          <w:rtl/>
        </w:rPr>
      </w:pPr>
    </w:p>
    <w:p w:rsidR="00621354" w:rsidRDefault="00621354" w:rsidP="00621354">
      <w:pPr>
        <w:bidi/>
        <w:jc w:val="center"/>
        <w:rPr>
          <w:rFonts w:cs="Simplified Arabic"/>
          <w:b/>
          <w:bCs/>
          <w:sz w:val="32"/>
          <w:szCs w:val="32"/>
          <w:rtl/>
        </w:rPr>
      </w:pPr>
    </w:p>
    <w:p w:rsidR="00621354" w:rsidRDefault="00621354" w:rsidP="00621354">
      <w:pPr>
        <w:bidi/>
        <w:jc w:val="center"/>
        <w:rPr>
          <w:rFonts w:cs="Simplified Arabic"/>
          <w:b/>
          <w:bCs/>
          <w:sz w:val="32"/>
          <w:szCs w:val="32"/>
          <w:rtl/>
        </w:rPr>
      </w:pPr>
    </w:p>
    <w:p w:rsidR="00621354" w:rsidRPr="00064672" w:rsidRDefault="00621354" w:rsidP="00621354">
      <w:pPr>
        <w:bidi/>
        <w:jc w:val="center"/>
        <w:rPr>
          <w:rFonts w:cs="Simplified Arabic"/>
          <w:b/>
          <w:bCs/>
          <w:sz w:val="10"/>
          <w:szCs w:val="10"/>
          <w:rtl/>
        </w:rPr>
      </w:pPr>
    </w:p>
    <w:p w:rsidR="00064672" w:rsidRDefault="00FC4B44" w:rsidP="00621354">
      <w:pPr>
        <w:bidi/>
        <w:jc w:val="center"/>
        <w:rPr>
          <w:rFonts w:cs="Simplified Arabic"/>
          <w:b/>
          <w:bCs/>
          <w:sz w:val="32"/>
          <w:szCs w:val="32"/>
          <w:rtl/>
        </w:rPr>
      </w:pPr>
      <w:r>
        <w:rPr>
          <w:rFonts w:cs="Simplified Arabic"/>
          <w:b/>
          <w:bCs/>
          <w:sz w:val="32"/>
          <w:szCs w:val="32"/>
        </w:rPr>
        <w:t xml:space="preserve">     </w:t>
      </w:r>
    </w:p>
    <w:p w:rsidR="000D78EE" w:rsidRPr="00DF2FA1" w:rsidRDefault="000D78EE" w:rsidP="000D78EE">
      <w:pPr>
        <w:bidi/>
        <w:ind w:hanging="2"/>
        <w:jc w:val="center"/>
        <w:rPr>
          <w:rFonts w:ascii="Book Antiqua" w:hAnsi="Book Antiqua"/>
          <w:bCs/>
          <w:sz w:val="32"/>
          <w:szCs w:val="32"/>
          <w:rtl/>
        </w:rPr>
      </w:pPr>
      <w:r w:rsidRPr="00DF2FA1">
        <w:rPr>
          <w:rFonts w:ascii="Book Antiqua" w:hAnsi="Book Antiqua" w:hint="cs"/>
          <w:bCs/>
          <w:sz w:val="32"/>
          <w:szCs w:val="32"/>
          <w:rtl/>
        </w:rPr>
        <w:t xml:space="preserve">مذكرة إخبارية حول </w:t>
      </w:r>
    </w:p>
    <w:p w:rsidR="000D78EE" w:rsidRPr="00DF2FA1" w:rsidRDefault="000D78EE" w:rsidP="000D78EE">
      <w:pPr>
        <w:bidi/>
        <w:ind w:hanging="2"/>
        <w:jc w:val="center"/>
        <w:rPr>
          <w:rFonts w:ascii="Book Antiqua" w:hAnsi="Book Antiqua"/>
          <w:bCs/>
          <w:sz w:val="32"/>
          <w:szCs w:val="32"/>
          <w:rtl/>
        </w:rPr>
      </w:pPr>
      <w:r w:rsidRPr="00DF2FA1">
        <w:rPr>
          <w:rFonts w:ascii="Book Antiqua" w:hAnsi="Book Antiqua" w:hint="cs"/>
          <w:bCs/>
          <w:sz w:val="32"/>
          <w:szCs w:val="32"/>
          <w:rtl/>
        </w:rPr>
        <w:t>الحسابات الوطنية المؤقتة لسنة 2016</w:t>
      </w:r>
    </w:p>
    <w:p w:rsidR="000D78EE" w:rsidRDefault="000D78EE" w:rsidP="000D78EE">
      <w:pPr>
        <w:bidi/>
        <w:ind w:firstLine="709"/>
        <w:jc w:val="center"/>
        <w:rPr>
          <w:rFonts w:ascii="Book Antiqua" w:hAnsi="Book Antiqua"/>
          <w:b/>
          <w:shadow/>
          <w:sz w:val="28"/>
          <w:szCs w:val="28"/>
          <w:rtl/>
        </w:rPr>
      </w:pPr>
    </w:p>
    <w:p w:rsidR="000D78EE" w:rsidRDefault="002C4FA9" w:rsidP="002C4FA9">
      <w:pPr>
        <w:bidi/>
        <w:spacing w:before="60"/>
        <w:ind w:hanging="2"/>
        <w:jc w:val="center"/>
        <w:rPr>
          <w:rFonts w:ascii="Book Antiqua" w:hAnsi="Book Antiqua"/>
          <w:b/>
          <w:sz w:val="28"/>
          <w:szCs w:val="28"/>
          <w:rtl/>
        </w:rPr>
      </w:pPr>
      <w:r>
        <w:rPr>
          <w:rFonts w:ascii="Book Antiqua" w:hAnsi="Book Antiqua"/>
          <w:b/>
          <w:sz w:val="28"/>
          <w:szCs w:val="28"/>
        </w:rPr>
        <w:t xml:space="preserve">               </w:t>
      </w:r>
    </w:p>
    <w:p w:rsidR="00583311" w:rsidRDefault="000D78EE" w:rsidP="00325306">
      <w:pPr>
        <w:bidi/>
        <w:spacing w:before="60"/>
        <w:ind w:hanging="2"/>
        <w:jc w:val="both"/>
        <w:rPr>
          <w:rFonts w:asciiTheme="minorBidi" w:hAnsiTheme="minorBidi" w:cstheme="minorBidi"/>
          <w:sz w:val="28"/>
          <w:szCs w:val="28"/>
          <w:rtl/>
        </w:rPr>
      </w:pPr>
      <w:r w:rsidRPr="00583311">
        <w:rPr>
          <w:rFonts w:asciiTheme="minorBidi" w:hAnsiTheme="minorBidi" w:cstheme="minorBidi" w:hint="cs"/>
          <w:sz w:val="28"/>
          <w:szCs w:val="28"/>
          <w:rtl/>
        </w:rPr>
        <w:t xml:space="preserve">أظهرت </w:t>
      </w:r>
      <w:r w:rsidR="00583311" w:rsidRPr="00583311">
        <w:rPr>
          <w:rFonts w:asciiTheme="minorBidi" w:hAnsiTheme="minorBidi" w:cstheme="minorBidi" w:hint="cs"/>
          <w:sz w:val="28"/>
          <w:szCs w:val="28"/>
          <w:rtl/>
        </w:rPr>
        <w:t xml:space="preserve">نتائج </w:t>
      </w:r>
      <w:r w:rsidRPr="00583311">
        <w:rPr>
          <w:rFonts w:asciiTheme="minorBidi" w:hAnsiTheme="minorBidi" w:cstheme="minorBidi" w:hint="cs"/>
          <w:sz w:val="28"/>
          <w:szCs w:val="28"/>
          <w:rtl/>
        </w:rPr>
        <w:t xml:space="preserve">الحسابات </w:t>
      </w:r>
      <w:r w:rsidRPr="00583311">
        <w:rPr>
          <w:rFonts w:asciiTheme="minorBidi" w:hAnsiTheme="minorBidi" w:cstheme="minorBidi"/>
          <w:sz w:val="28"/>
          <w:szCs w:val="28"/>
          <w:rtl/>
        </w:rPr>
        <w:t xml:space="preserve">الوطنية لسنة 2016 تراجعا </w:t>
      </w:r>
      <w:r w:rsidR="00583311" w:rsidRPr="00583311">
        <w:rPr>
          <w:rFonts w:asciiTheme="minorBidi" w:hAnsiTheme="minorBidi" w:cstheme="minorBidi" w:hint="cs"/>
          <w:sz w:val="28"/>
          <w:szCs w:val="28"/>
          <w:rtl/>
        </w:rPr>
        <w:t xml:space="preserve">بينا </w:t>
      </w:r>
      <w:r w:rsidR="00583311" w:rsidRPr="00583311">
        <w:rPr>
          <w:rFonts w:asciiTheme="minorBidi" w:hAnsiTheme="minorBidi" w:cstheme="minorBidi"/>
          <w:sz w:val="28"/>
          <w:szCs w:val="28"/>
          <w:rtl/>
        </w:rPr>
        <w:t>لنمو</w:t>
      </w:r>
      <w:r w:rsidR="00583311" w:rsidRPr="00583311">
        <w:rPr>
          <w:rFonts w:asciiTheme="minorBidi" w:hAnsiTheme="minorBidi" w:cstheme="minorBidi" w:hint="cs"/>
          <w:sz w:val="28"/>
          <w:szCs w:val="28"/>
          <w:rtl/>
        </w:rPr>
        <w:t xml:space="preserve"> الا</w:t>
      </w:r>
      <w:r w:rsidRPr="00583311">
        <w:rPr>
          <w:rFonts w:asciiTheme="minorBidi" w:hAnsiTheme="minorBidi" w:cstheme="minorBidi"/>
          <w:sz w:val="28"/>
          <w:szCs w:val="28"/>
          <w:rtl/>
        </w:rPr>
        <w:t xml:space="preserve">قتصاد الوطني الذي </w:t>
      </w:r>
      <w:r w:rsidR="00583311" w:rsidRPr="00583311">
        <w:rPr>
          <w:rFonts w:asciiTheme="minorBidi" w:hAnsiTheme="minorBidi" w:cstheme="minorBidi" w:hint="cs"/>
          <w:sz w:val="28"/>
          <w:szCs w:val="28"/>
          <w:rtl/>
        </w:rPr>
        <w:t xml:space="preserve">بلغ </w:t>
      </w:r>
      <w:r w:rsidRPr="00583311">
        <w:rPr>
          <w:rFonts w:asciiTheme="minorBidi" w:hAnsiTheme="minorBidi" w:cstheme="minorBidi"/>
          <w:sz w:val="28"/>
          <w:szCs w:val="28"/>
          <w:rtl/>
        </w:rPr>
        <w:t xml:space="preserve"> 1,2</w:t>
      </w:r>
      <w:r w:rsidRPr="00DF2FA1">
        <w:rPr>
          <w:rFonts w:asciiTheme="minorBidi" w:hAnsiTheme="minorBidi" w:cstheme="minorBidi"/>
          <w:sz w:val="28"/>
          <w:szCs w:val="28"/>
        </w:rPr>
        <w:t>%</w:t>
      </w:r>
      <w:r w:rsidRPr="00583311">
        <w:rPr>
          <w:rFonts w:asciiTheme="minorBidi" w:hAnsiTheme="minorBidi" w:cstheme="minorBidi"/>
          <w:sz w:val="28"/>
          <w:szCs w:val="28"/>
          <w:rtl/>
        </w:rPr>
        <w:t xml:space="preserve">  عوض 4,5</w:t>
      </w:r>
      <w:r w:rsidRPr="00DF2FA1">
        <w:rPr>
          <w:rFonts w:asciiTheme="minorBidi" w:hAnsiTheme="minorBidi" w:cstheme="minorBidi"/>
          <w:sz w:val="28"/>
          <w:szCs w:val="28"/>
        </w:rPr>
        <w:t>%</w:t>
      </w:r>
      <w:r w:rsidRPr="00DF2FA1">
        <w:rPr>
          <w:rFonts w:asciiTheme="minorBidi" w:hAnsiTheme="minorBidi" w:cstheme="minorBidi"/>
          <w:sz w:val="28"/>
          <w:szCs w:val="28"/>
          <w:rtl/>
        </w:rPr>
        <w:t xml:space="preserve"> سنة 2015</w:t>
      </w:r>
      <w:r w:rsidR="00583311">
        <w:rPr>
          <w:rFonts w:asciiTheme="minorBidi" w:hAnsiTheme="minorBidi" w:cstheme="minorBidi" w:hint="cs"/>
          <w:sz w:val="28"/>
          <w:szCs w:val="28"/>
          <w:rtl/>
        </w:rPr>
        <w:t xml:space="preserve">، مع 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583311" w:rsidRPr="00583311">
        <w:rPr>
          <w:rFonts w:asciiTheme="minorBidi" w:hAnsiTheme="minorBidi" w:cstheme="minorBidi" w:hint="cs"/>
          <w:sz w:val="28"/>
          <w:szCs w:val="28"/>
          <w:rtl/>
        </w:rPr>
        <w:t xml:space="preserve">انخفاض قوي للنشاط الفلاحي و </w:t>
      </w:r>
      <w:r w:rsidR="00583311" w:rsidRPr="00583311">
        <w:rPr>
          <w:rFonts w:asciiTheme="minorBidi" w:hAnsiTheme="minorBidi" w:cstheme="minorBidi"/>
          <w:sz w:val="28"/>
          <w:szCs w:val="28"/>
          <w:rtl/>
        </w:rPr>
        <w:t xml:space="preserve">نمو متواضع </w:t>
      </w:r>
      <w:r w:rsidR="00583311" w:rsidRPr="00583311">
        <w:rPr>
          <w:rFonts w:asciiTheme="minorBidi" w:hAnsiTheme="minorBidi" w:cstheme="minorBidi" w:hint="cs"/>
          <w:sz w:val="28"/>
          <w:szCs w:val="28"/>
          <w:rtl/>
        </w:rPr>
        <w:t>للأنشطة غير الفلاحية. وشكـل الاستهلاك النهائي للأسر والاستثمار قاطرة للنمو الاقتصادي في سياق التحكم في التضخم وارتفاع في الحاجة لتمويل الاقتصاد الوطني</w:t>
      </w:r>
      <w:r w:rsidR="00583311">
        <w:rPr>
          <w:rFonts w:asciiTheme="minorBidi" w:hAnsiTheme="minorBidi" w:cstheme="minorBidi" w:hint="cs"/>
          <w:sz w:val="28"/>
          <w:szCs w:val="28"/>
          <w:rtl/>
        </w:rPr>
        <w:t>.</w:t>
      </w:r>
    </w:p>
    <w:p w:rsidR="00583311" w:rsidRDefault="00583311" w:rsidP="00583311">
      <w:pPr>
        <w:bidi/>
        <w:spacing w:before="60"/>
        <w:ind w:hanging="2"/>
        <w:rPr>
          <w:rFonts w:asciiTheme="minorBidi" w:hAnsiTheme="minorBidi" w:cstheme="minorBidi"/>
          <w:sz w:val="28"/>
          <w:szCs w:val="28"/>
          <w:rtl/>
        </w:rPr>
      </w:pPr>
      <w:r w:rsidRPr="00DF2FA1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</w:p>
    <w:p w:rsidR="000D78EE" w:rsidRPr="00F611CA" w:rsidRDefault="000D78EE" w:rsidP="000D78EE">
      <w:pPr>
        <w:bidi/>
        <w:spacing w:before="60"/>
        <w:ind w:hanging="2"/>
        <w:rPr>
          <w:rFonts w:ascii="Book Antiqua" w:hAnsi="Book Antiqua"/>
          <w:b/>
          <w:bCs/>
          <w:sz w:val="32"/>
          <w:szCs w:val="32"/>
          <w:rtl/>
        </w:rPr>
      </w:pPr>
      <w:r w:rsidRPr="00F611CA">
        <w:rPr>
          <w:rFonts w:ascii="Book Antiqua" w:hAnsi="Book Antiqua" w:hint="cs"/>
          <w:b/>
          <w:bCs/>
          <w:sz w:val="32"/>
          <w:szCs w:val="32"/>
          <w:rtl/>
        </w:rPr>
        <w:t>نمو اقتصادي متباطئ</w:t>
      </w:r>
    </w:p>
    <w:p w:rsidR="000D78EE" w:rsidRPr="00DF2FA1" w:rsidRDefault="000D78EE" w:rsidP="000D78EE">
      <w:pPr>
        <w:bidi/>
        <w:spacing w:before="60"/>
        <w:ind w:hanging="2"/>
        <w:rPr>
          <w:rFonts w:ascii="Book Antiqua" w:hAnsi="Book Antiqua"/>
          <w:b/>
          <w:bCs/>
          <w:sz w:val="28"/>
          <w:szCs w:val="28"/>
          <w:rtl/>
        </w:rPr>
      </w:pPr>
    </w:p>
    <w:p w:rsidR="000D78EE" w:rsidRPr="00DF2FA1" w:rsidRDefault="000D78EE" w:rsidP="00325306">
      <w:pPr>
        <w:bidi/>
        <w:spacing w:before="60"/>
        <w:ind w:hanging="2"/>
        <w:jc w:val="both"/>
        <w:rPr>
          <w:rFonts w:ascii="Book Antiqua" w:hAnsi="Book Antiqua"/>
          <w:sz w:val="28"/>
          <w:szCs w:val="28"/>
          <w:rtl/>
        </w:rPr>
      </w:pPr>
      <w:r w:rsidRPr="00DF2FA1">
        <w:rPr>
          <w:rFonts w:ascii="Book Antiqua" w:hAnsi="Book Antiqua" w:hint="cs"/>
          <w:sz w:val="28"/>
          <w:szCs w:val="28"/>
          <w:rtl/>
        </w:rPr>
        <w:t>بلغ معدل نمو الاقتصاد الوطني 1,2</w:t>
      </w:r>
      <w:r w:rsidRPr="00DF2FA1">
        <w:rPr>
          <w:rFonts w:ascii="Book Antiqua" w:hAnsi="Book Antiqua"/>
          <w:sz w:val="28"/>
          <w:szCs w:val="28"/>
        </w:rPr>
        <w:t>%</w:t>
      </w:r>
      <w:r w:rsidRPr="00DF2FA1">
        <w:rPr>
          <w:rFonts w:ascii="Book Antiqua" w:hAnsi="Book Antiqua" w:hint="cs"/>
          <w:sz w:val="28"/>
          <w:szCs w:val="28"/>
          <w:rtl/>
        </w:rPr>
        <w:t xml:space="preserve"> سنة 2016 عوض 4,5 </w:t>
      </w:r>
      <w:r w:rsidRPr="00DF2FA1">
        <w:rPr>
          <w:rFonts w:ascii="Book Antiqua" w:hAnsi="Book Antiqua"/>
          <w:sz w:val="28"/>
          <w:szCs w:val="28"/>
        </w:rPr>
        <w:t>%</w:t>
      </w:r>
      <w:r w:rsidRPr="00DF2FA1">
        <w:rPr>
          <w:rFonts w:ascii="Book Antiqua" w:hAnsi="Book Antiqua" w:hint="cs"/>
          <w:sz w:val="28"/>
          <w:szCs w:val="28"/>
          <w:rtl/>
        </w:rPr>
        <w:t xml:space="preserve"> سنة 2015 </w:t>
      </w:r>
      <w:r w:rsidR="00F611CA">
        <w:rPr>
          <w:rFonts w:ascii="Book Antiqua" w:hAnsi="Book Antiqua" w:hint="cs"/>
          <w:sz w:val="28"/>
          <w:szCs w:val="28"/>
          <w:rtl/>
        </w:rPr>
        <w:t>ويرجع  ذلك إلى</w:t>
      </w:r>
      <w:r w:rsidRPr="00DF2FA1">
        <w:rPr>
          <w:rFonts w:ascii="Book Antiqua" w:hAnsi="Book Antiqua" w:hint="cs"/>
          <w:sz w:val="28"/>
          <w:szCs w:val="28"/>
          <w:rtl/>
        </w:rPr>
        <w:t xml:space="preserve"> : </w:t>
      </w:r>
    </w:p>
    <w:p w:rsidR="000D78EE" w:rsidRPr="00DF2FA1" w:rsidRDefault="000D78EE" w:rsidP="001E6267">
      <w:pPr>
        <w:pStyle w:val="Paragraphedeliste"/>
        <w:numPr>
          <w:ilvl w:val="0"/>
          <w:numId w:val="6"/>
        </w:numPr>
        <w:bidi/>
        <w:spacing w:before="60"/>
        <w:contextualSpacing w:val="0"/>
        <w:jc w:val="both"/>
        <w:rPr>
          <w:rFonts w:ascii="Book Antiqua" w:hAnsi="Book Antiqua"/>
          <w:sz w:val="28"/>
          <w:szCs w:val="28"/>
        </w:rPr>
      </w:pPr>
      <w:r w:rsidRPr="00DF2FA1">
        <w:rPr>
          <w:rFonts w:ascii="Book Antiqua" w:hAnsi="Book Antiqua" w:hint="cs"/>
          <w:sz w:val="28"/>
          <w:szCs w:val="28"/>
          <w:rtl/>
        </w:rPr>
        <w:t xml:space="preserve">انخفاض </w:t>
      </w:r>
      <w:r w:rsidR="00F611CA">
        <w:rPr>
          <w:rFonts w:ascii="Book Antiqua" w:hAnsi="Book Antiqua" w:hint="cs"/>
          <w:sz w:val="28"/>
          <w:szCs w:val="28"/>
          <w:rtl/>
        </w:rPr>
        <w:t>حجم ا</w:t>
      </w:r>
      <w:r w:rsidRPr="00DF2FA1">
        <w:rPr>
          <w:rFonts w:ascii="Book Antiqua" w:hAnsi="Book Antiqua" w:hint="cs"/>
          <w:sz w:val="28"/>
          <w:szCs w:val="28"/>
          <w:rtl/>
        </w:rPr>
        <w:t xml:space="preserve">لقيمة المضافة للقطاع الفلاحي بنسبة 12,8 </w:t>
      </w:r>
      <w:r w:rsidRPr="00DF2FA1">
        <w:rPr>
          <w:rFonts w:ascii="Book Antiqua" w:hAnsi="Book Antiqua"/>
          <w:sz w:val="28"/>
          <w:szCs w:val="28"/>
        </w:rPr>
        <w:t>%</w:t>
      </w:r>
      <w:r w:rsidRPr="00DF2FA1">
        <w:rPr>
          <w:rFonts w:ascii="Book Antiqua" w:hAnsi="Book Antiqua" w:hint="cs"/>
          <w:sz w:val="28"/>
          <w:szCs w:val="28"/>
          <w:rtl/>
        </w:rPr>
        <w:t xml:space="preserve"> مقابل </w:t>
      </w:r>
      <w:r w:rsidR="00F611CA">
        <w:rPr>
          <w:rFonts w:ascii="Book Antiqua" w:hAnsi="Book Antiqua" w:hint="cs"/>
          <w:sz w:val="28"/>
          <w:szCs w:val="28"/>
          <w:rtl/>
        </w:rPr>
        <w:t xml:space="preserve">ارتفاع قدره </w:t>
      </w:r>
      <w:r w:rsidRPr="00DF2FA1">
        <w:rPr>
          <w:rFonts w:ascii="Book Antiqua" w:hAnsi="Book Antiqua" w:hint="cs"/>
          <w:sz w:val="28"/>
          <w:szCs w:val="28"/>
          <w:rtl/>
        </w:rPr>
        <w:t xml:space="preserve">11,9 </w:t>
      </w:r>
      <w:r w:rsidRPr="00DF2FA1">
        <w:rPr>
          <w:rFonts w:ascii="Book Antiqua" w:hAnsi="Book Antiqua"/>
          <w:sz w:val="28"/>
          <w:szCs w:val="28"/>
        </w:rPr>
        <w:t>%</w:t>
      </w:r>
      <w:r w:rsidRPr="00DF2FA1">
        <w:rPr>
          <w:rFonts w:ascii="Book Antiqua" w:hAnsi="Book Antiqua" w:hint="cs"/>
          <w:sz w:val="28"/>
          <w:szCs w:val="28"/>
          <w:rtl/>
        </w:rPr>
        <w:t xml:space="preserve"> سنة 2015؛</w:t>
      </w:r>
    </w:p>
    <w:p w:rsidR="000D78EE" w:rsidRPr="00DF2FA1" w:rsidRDefault="000D78EE" w:rsidP="001E6267">
      <w:pPr>
        <w:pStyle w:val="Paragraphedeliste"/>
        <w:numPr>
          <w:ilvl w:val="0"/>
          <w:numId w:val="6"/>
        </w:numPr>
        <w:bidi/>
        <w:spacing w:before="60"/>
        <w:contextualSpacing w:val="0"/>
        <w:jc w:val="both"/>
        <w:rPr>
          <w:rFonts w:ascii="Book Antiqua" w:hAnsi="Book Antiqua"/>
          <w:sz w:val="28"/>
          <w:szCs w:val="28"/>
        </w:rPr>
      </w:pPr>
      <w:r w:rsidRPr="00DF2FA1">
        <w:rPr>
          <w:rFonts w:ascii="Book Antiqua" w:hAnsi="Book Antiqua" w:hint="cs"/>
          <w:sz w:val="28"/>
          <w:szCs w:val="28"/>
          <w:rtl/>
        </w:rPr>
        <w:t xml:space="preserve">ارتفاع القيمة المضافة لباقي قطاعات النشاط غير الفلاحي بنسبة 2,2 </w:t>
      </w:r>
      <w:r w:rsidRPr="00DF2FA1">
        <w:rPr>
          <w:rFonts w:ascii="Book Antiqua" w:hAnsi="Book Antiqua"/>
          <w:sz w:val="28"/>
          <w:szCs w:val="28"/>
        </w:rPr>
        <w:t>%</w:t>
      </w:r>
      <w:r w:rsidRPr="00DF2FA1">
        <w:rPr>
          <w:rFonts w:ascii="Book Antiqua" w:hAnsi="Book Antiqua" w:hint="cs"/>
          <w:sz w:val="28"/>
          <w:szCs w:val="28"/>
          <w:rtl/>
        </w:rPr>
        <w:t xml:space="preserve"> عوض 1,8 </w:t>
      </w:r>
      <w:r w:rsidRPr="00DF2FA1">
        <w:rPr>
          <w:rFonts w:ascii="Book Antiqua" w:hAnsi="Book Antiqua"/>
          <w:sz w:val="28"/>
          <w:szCs w:val="28"/>
        </w:rPr>
        <w:t>%</w:t>
      </w:r>
      <w:r w:rsidRPr="00DF2FA1">
        <w:rPr>
          <w:rFonts w:ascii="Book Antiqua" w:hAnsi="Book Antiqua" w:hint="cs"/>
          <w:sz w:val="28"/>
          <w:szCs w:val="28"/>
          <w:rtl/>
        </w:rPr>
        <w:t xml:space="preserve"> سنة </w:t>
      </w:r>
      <w:r w:rsidR="00F611CA">
        <w:rPr>
          <w:rFonts w:ascii="Book Antiqua" w:hAnsi="Book Antiqua" w:hint="cs"/>
          <w:sz w:val="28"/>
          <w:szCs w:val="28"/>
          <w:rtl/>
        </w:rPr>
        <w:t>من قبل</w:t>
      </w:r>
      <w:r w:rsidRPr="00DF2FA1">
        <w:rPr>
          <w:rFonts w:ascii="Book Antiqua" w:hAnsi="Book Antiqua" w:hint="cs"/>
          <w:sz w:val="28"/>
          <w:szCs w:val="28"/>
          <w:rtl/>
        </w:rPr>
        <w:t>.</w:t>
      </w:r>
    </w:p>
    <w:p w:rsidR="000D78EE" w:rsidRPr="00DF2FA1" w:rsidRDefault="000D78EE" w:rsidP="001E6267">
      <w:pPr>
        <w:bidi/>
        <w:spacing w:before="60"/>
        <w:jc w:val="both"/>
        <w:rPr>
          <w:rFonts w:ascii="Book Antiqua" w:hAnsi="Book Antiqua"/>
          <w:sz w:val="28"/>
          <w:szCs w:val="28"/>
          <w:rtl/>
        </w:rPr>
      </w:pPr>
    </w:p>
    <w:p w:rsidR="000D78EE" w:rsidRPr="00DF2FA1" w:rsidRDefault="007350D9" w:rsidP="001E6267">
      <w:pPr>
        <w:bidi/>
        <w:spacing w:before="60"/>
        <w:jc w:val="both"/>
        <w:rPr>
          <w:rFonts w:ascii="Book Antiqua" w:hAnsi="Book Antiqua"/>
          <w:sz w:val="28"/>
          <w:szCs w:val="28"/>
          <w:rtl/>
        </w:rPr>
      </w:pPr>
      <w:r>
        <w:rPr>
          <w:rFonts w:ascii="Book Antiqua" w:hAnsi="Book Antiqua" w:hint="cs"/>
          <w:sz w:val="28"/>
          <w:szCs w:val="28"/>
          <w:rtl/>
        </w:rPr>
        <w:t>إلى جانب</w:t>
      </w:r>
      <w:r w:rsidR="000D78EE" w:rsidRPr="00DF2FA1">
        <w:rPr>
          <w:rFonts w:ascii="Book Antiqua" w:hAnsi="Book Antiqua" w:hint="cs"/>
          <w:sz w:val="28"/>
          <w:szCs w:val="28"/>
          <w:rtl/>
        </w:rPr>
        <w:t xml:space="preserve"> تزايد </w:t>
      </w:r>
      <w:r w:rsidR="00F63D8B">
        <w:rPr>
          <w:rFonts w:ascii="Book Antiqua" w:hAnsi="Book Antiqua" w:hint="cs"/>
          <w:sz w:val="28"/>
          <w:szCs w:val="28"/>
          <w:rtl/>
        </w:rPr>
        <w:t xml:space="preserve">حجم </w:t>
      </w:r>
      <w:r w:rsidR="000D78EE" w:rsidRPr="00DF2FA1">
        <w:rPr>
          <w:rFonts w:ascii="Book Antiqua" w:hAnsi="Book Antiqua" w:hint="cs"/>
          <w:sz w:val="28"/>
          <w:szCs w:val="28"/>
          <w:rtl/>
        </w:rPr>
        <w:t xml:space="preserve">صافي الضرائب </w:t>
      </w:r>
      <w:r>
        <w:rPr>
          <w:rFonts w:ascii="Book Antiqua" w:hAnsi="Book Antiqua" w:hint="cs"/>
          <w:sz w:val="28"/>
          <w:szCs w:val="28"/>
          <w:rtl/>
        </w:rPr>
        <w:t xml:space="preserve">على السلع والخدمات </w:t>
      </w:r>
      <w:r w:rsidR="000D78EE" w:rsidRPr="00DF2FA1">
        <w:rPr>
          <w:rFonts w:ascii="Book Antiqua" w:hAnsi="Book Antiqua" w:hint="cs"/>
          <w:sz w:val="28"/>
          <w:szCs w:val="28"/>
          <w:rtl/>
        </w:rPr>
        <w:t xml:space="preserve">بنسبة 8,5 </w:t>
      </w:r>
      <w:r w:rsidR="000D78EE" w:rsidRPr="00DF2FA1">
        <w:rPr>
          <w:rFonts w:ascii="Book Antiqua" w:hAnsi="Book Antiqua"/>
          <w:sz w:val="28"/>
          <w:szCs w:val="28"/>
        </w:rPr>
        <w:t>%</w:t>
      </w:r>
      <w:r w:rsidR="000D78EE" w:rsidRPr="00DF2FA1">
        <w:rPr>
          <w:rFonts w:ascii="Book Antiqua" w:hAnsi="Book Antiqua" w:hint="cs"/>
          <w:sz w:val="28"/>
          <w:szCs w:val="28"/>
          <w:rtl/>
        </w:rPr>
        <w:t xml:space="preserve"> مقابل 18,1 </w:t>
      </w:r>
      <w:r w:rsidR="000D78EE" w:rsidRPr="00DF2FA1">
        <w:rPr>
          <w:rFonts w:ascii="Book Antiqua" w:hAnsi="Book Antiqua"/>
          <w:sz w:val="28"/>
          <w:szCs w:val="28"/>
        </w:rPr>
        <w:t>%</w:t>
      </w:r>
      <w:r w:rsidR="000D78EE" w:rsidRPr="00DF2FA1">
        <w:rPr>
          <w:rFonts w:ascii="Book Antiqua" w:hAnsi="Book Antiqua" w:hint="cs"/>
          <w:sz w:val="28"/>
          <w:szCs w:val="28"/>
          <w:rtl/>
        </w:rPr>
        <w:t xml:space="preserve"> </w:t>
      </w:r>
      <w:r w:rsidR="00F63D8B">
        <w:rPr>
          <w:rFonts w:ascii="Book Antiqua" w:hAnsi="Book Antiqua" w:hint="cs"/>
          <w:sz w:val="28"/>
          <w:szCs w:val="28"/>
          <w:rtl/>
        </w:rPr>
        <w:t>خلال السنة الماضية</w:t>
      </w:r>
      <w:r w:rsidR="000D78EE" w:rsidRPr="00DF2FA1">
        <w:rPr>
          <w:rFonts w:ascii="Book Antiqua" w:hAnsi="Book Antiqua" w:hint="cs"/>
          <w:sz w:val="28"/>
          <w:szCs w:val="28"/>
          <w:rtl/>
        </w:rPr>
        <w:t>.</w:t>
      </w:r>
    </w:p>
    <w:p w:rsidR="000D78EE" w:rsidRDefault="000D78EE" w:rsidP="001E6267">
      <w:pPr>
        <w:bidi/>
        <w:spacing w:before="60"/>
        <w:jc w:val="both"/>
        <w:rPr>
          <w:rFonts w:ascii="Book Antiqua" w:hAnsi="Book Antiqua"/>
          <w:sz w:val="28"/>
          <w:szCs w:val="28"/>
          <w:rtl/>
        </w:rPr>
      </w:pPr>
      <w:r w:rsidRPr="00DF2FA1">
        <w:rPr>
          <w:rFonts w:ascii="Book Antiqua" w:hAnsi="Book Antiqua" w:hint="cs"/>
          <w:sz w:val="28"/>
          <w:szCs w:val="28"/>
          <w:rtl/>
        </w:rPr>
        <w:t xml:space="preserve">في هذا الإطار، انتقل معدل نمو الناتج الداخلي الإجمالي غير الفلاحي من 3,7 </w:t>
      </w:r>
      <w:r w:rsidRPr="00DF2FA1">
        <w:rPr>
          <w:rFonts w:ascii="Book Antiqua" w:hAnsi="Book Antiqua"/>
          <w:sz w:val="28"/>
          <w:szCs w:val="28"/>
        </w:rPr>
        <w:t>%</w:t>
      </w:r>
      <w:r w:rsidRPr="00DF2FA1">
        <w:rPr>
          <w:rFonts w:ascii="Book Antiqua" w:hAnsi="Book Antiqua" w:hint="cs"/>
          <w:sz w:val="28"/>
          <w:szCs w:val="28"/>
          <w:rtl/>
        </w:rPr>
        <w:t xml:space="preserve"> سنة 2015 إلى 3,1 </w:t>
      </w:r>
      <w:r w:rsidRPr="00DF2FA1">
        <w:rPr>
          <w:rFonts w:ascii="Book Antiqua" w:hAnsi="Book Antiqua"/>
          <w:sz w:val="28"/>
          <w:szCs w:val="28"/>
        </w:rPr>
        <w:t>%</w:t>
      </w:r>
      <w:r w:rsidRPr="00DF2FA1">
        <w:rPr>
          <w:rFonts w:ascii="Book Antiqua" w:hAnsi="Book Antiqua" w:hint="cs"/>
          <w:sz w:val="28"/>
          <w:szCs w:val="28"/>
          <w:rtl/>
        </w:rPr>
        <w:t xml:space="preserve"> سنة 2016. </w:t>
      </w:r>
    </w:p>
    <w:p w:rsidR="000D78EE" w:rsidRDefault="000D78EE" w:rsidP="001E6267">
      <w:pPr>
        <w:bidi/>
        <w:spacing w:before="60"/>
        <w:jc w:val="both"/>
        <w:rPr>
          <w:rFonts w:ascii="Book Antiqua" w:hAnsi="Book Antiqua"/>
          <w:sz w:val="28"/>
          <w:szCs w:val="28"/>
          <w:rtl/>
        </w:rPr>
      </w:pPr>
      <w:r>
        <w:rPr>
          <w:rFonts w:ascii="Book Antiqua" w:hAnsi="Book Antiqua" w:hint="cs"/>
          <w:sz w:val="28"/>
          <w:szCs w:val="28"/>
          <w:rtl/>
        </w:rPr>
        <w:t xml:space="preserve">وبالأسعار الجارية، تزايد </w:t>
      </w:r>
      <w:r w:rsidRPr="00DF2FA1">
        <w:rPr>
          <w:rFonts w:ascii="Book Antiqua" w:hAnsi="Book Antiqua" w:hint="cs"/>
          <w:sz w:val="28"/>
          <w:szCs w:val="28"/>
          <w:rtl/>
        </w:rPr>
        <w:t xml:space="preserve">الناتج الداخلي الإجمالي بنسبة 2,8 </w:t>
      </w:r>
      <w:r w:rsidRPr="00DF2FA1">
        <w:rPr>
          <w:rFonts w:ascii="Book Antiqua" w:hAnsi="Book Antiqua"/>
          <w:sz w:val="28"/>
          <w:szCs w:val="28"/>
        </w:rPr>
        <w:t>%</w:t>
      </w:r>
      <w:r w:rsidRPr="00DF2FA1">
        <w:rPr>
          <w:rFonts w:ascii="Book Antiqua" w:hAnsi="Book Antiqua" w:hint="cs"/>
          <w:sz w:val="28"/>
          <w:szCs w:val="28"/>
          <w:rtl/>
        </w:rPr>
        <w:t xml:space="preserve"> سنة 2016 عوض 6,8 </w:t>
      </w:r>
      <w:r w:rsidRPr="00DF2FA1">
        <w:rPr>
          <w:rFonts w:ascii="Book Antiqua" w:hAnsi="Book Antiqua"/>
          <w:sz w:val="28"/>
          <w:szCs w:val="28"/>
        </w:rPr>
        <w:t>%</w:t>
      </w:r>
      <w:r w:rsidRPr="00DF2FA1">
        <w:rPr>
          <w:rFonts w:ascii="Book Antiqua" w:hAnsi="Book Antiqua" w:hint="cs"/>
          <w:sz w:val="28"/>
          <w:szCs w:val="28"/>
          <w:rtl/>
        </w:rPr>
        <w:t xml:space="preserve"> سنة 2015</w:t>
      </w:r>
      <w:r w:rsidR="00F63D8B">
        <w:rPr>
          <w:rFonts w:ascii="Book Antiqua" w:hAnsi="Book Antiqua" w:hint="cs"/>
          <w:sz w:val="28"/>
          <w:szCs w:val="28"/>
          <w:rtl/>
        </w:rPr>
        <w:t>،</w:t>
      </w:r>
      <w:r w:rsidRPr="00DF2FA1">
        <w:rPr>
          <w:rFonts w:ascii="Book Antiqua" w:hAnsi="Book Antiqua" w:hint="cs"/>
          <w:sz w:val="28"/>
          <w:szCs w:val="28"/>
          <w:rtl/>
        </w:rPr>
        <w:t xml:space="preserve"> مما </w:t>
      </w:r>
      <w:r w:rsidR="00F63D8B">
        <w:rPr>
          <w:rFonts w:ascii="Book Antiqua" w:hAnsi="Book Antiqua" w:hint="cs"/>
          <w:sz w:val="28"/>
          <w:szCs w:val="28"/>
          <w:rtl/>
        </w:rPr>
        <w:t xml:space="preserve">نتج عنه </w:t>
      </w:r>
      <w:r w:rsidRPr="00DF2FA1">
        <w:rPr>
          <w:rFonts w:ascii="Book Antiqua" w:hAnsi="Book Antiqua" w:hint="cs"/>
          <w:sz w:val="28"/>
          <w:szCs w:val="28"/>
          <w:rtl/>
        </w:rPr>
        <w:t xml:space="preserve"> ارتفاع في المستوى العام للأسعار بنسبة 1,6 </w:t>
      </w:r>
      <w:r w:rsidRPr="00DF2FA1">
        <w:rPr>
          <w:rFonts w:ascii="Book Antiqua" w:hAnsi="Book Antiqua"/>
          <w:sz w:val="28"/>
          <w:szCs w:val="28"/>
        </w:rPr>
        <w:t>%</w:t>
      </w:r>
      <w:r w:rsidRPr="00DF2FA1">
        <w:rPr>
          <w:rFonts w:ascii="Book Antiqua" w:hAnsi="Book Antiqua" w:hint="cs"/>
          <w:sz w:val="28"/>
          <w:szCs w:val="28"/>
          <w:rtl/>
        </w:rPr>
        <w:t xml:space="preserve"> عوض 2,1 </w:t>
      </w:r>
      <w:r w:rsidRPr="00DF2FA1">
        <w:rPr>
          <w:rFonts w:ascii="Book Antiqua" w:hAnsi="Book Antiqua"/>
          <w:sz w:val="28"/>
          <w:szCs w:val="28"/>
        </w:rPr>
        <w:t>%</w:t>
      </w:r>
      <w:r w:rsidRPr="00DF2FA1">
        <w:rPr>
          <w:rFonts w:ascii="Book Antiqua" w:hAnsi="Book Antiqua" w:hint="cs"/>
          <w:sz w:val="28"/>
          <w:szCs w:val="28"/>
          <w:rtl/>
        </w:rPr>
        <w:t>.</w:t>
      </w:r>
    </w:p>
    <w:p w:rsidR="000D78EE" w:rsidRDefault="000D78EE" w:rsidP="000D78EE">
      <w:pPr>
        <w:bidi/>
        <w:spacing w:before="60"/>
        <w:rPr>
          <w:rFonts w:ascii="Book Antiqua" w:hAnsi="Book Antiqua"/>
          <w:sz w:val="28"/>
          <w:szCs w:val="28"/>
          <w:rtl/>
        </w:rPr>
      </w:pPr>
    </w:p>
    <w:p w:rsidR="000D78EE" w:rsidRDefault="000D78EE" w:rsidP="002072EE">
      <w:pPr>
        <w:bidi/>
        <w:spacing w:before="60"/>
        <w:rPr>
          <w:rFonts w:ascii="Book Antiqua" w:hAnsi="Book Antiqua"/>
          <w:b/>
          <w:bCs/>
          <w:sz w:val="28"/>
          <w:szCs w:val="28"/>
          <w:rtl/>
        </w:rPr>
      </w:pPr>
      <w:r w:rsidRPr="002072EE">
        <w:rPr>
          <w:rFonts w:ascii="Book Antiqua" w:hAnsi="Book Antiqua" w:hint="cs"/>
          <w:b/>
          <w:bCs/>
          <w:sz w:val="32"/>
          <w:szCs w:val="32"/>
          <w:rtl/>
        </w:rPr>
        <w:t xml:space="preserve">تحسن </w:t>
      </w:r>
      <w:r w:rsidR="002072EE">
        <w:rPr>
          <w:rFonts w:ascii="Book Antiqua" w:hAnsi="Book Antiqua" w:hint="cs"/>
          <w:b/>
          <w:bCs/>
          <w:sz w:val="32"/>
          <w:szCs w:val="32"/>
          <w:rtl/>
        </w:rPr>
        <w:t>ملموس</w:t>
      </w:r>
      <w:r w:rsidRPr="002072EE">
        <w:rPr>
          <w:rFonts w:ascii="Book Antiqua" w:hAnsi="Book Antiqua" w:hint="cs"/>
          <w:b/>
          <w:bCs/>
          <w:sz w:val="32"/>
          <w:szCs w:val="32"/>
          <w:rtl/>
        </w:rPr>
        <w:t xml:space="preserve"> للطلب الداخلي</w:t>
      </w:r>
    </w:p>
    <w:p w:rsidR="000D78EE" w:rsidRPr="00DF2FA1" w:rsidRDefault="000D78EE" w:rsidP="000D78EE">
      <w:pPr>
        <w:bidi/>
        <w:spacing w:before="60"/>
        <w:rPr>
          <w:rFonts w:ascii="Book Antiqua" w:hAnsi="Book Antiqua"/>
          <w:b/>
          <w:bCs/>
          <w:sz w:val="28"/>
          <w:szCs w:val="28"/>
          <w:rtl/>
        </w:rPr>
      </w:pPr>
    </w:p>
    <w:p w:rsidR="000D78EE" w:rsidRDefault="000D78EE" w:rsidP="001E6267">
      <w:pPr>
        <w:bidi/>
        <w:spacing w:before="60"/>
        <w:ind w:hanging="2"/>
        <w:jc w:val="both"/>
        <w:rPr>
          <w:rFonts w:ascii="Book Antiqua" w:hAnsi="Book Antiqua"/>
          <w:sz w:val="28"/>
          <w:szCs w:val="28"/>
          <w:rtl/>
        </w:rPr>
      </w:pPr>
      <w:r w:rsidRPr="00DF2FA1">
        <w:rPr>
          <w:rFonts w:ascii="Book Antiqua" w:hAnsi="Book Antiqua" w:hint="cs"/>
          <w:sz w:val="28"/>
          <w:szCs w:val="28"/>
          <w:rtl/>
        </w:rPr>
        <w:t xml:space="preserve">سجل الطلب الداخلي نموا </w:t>
      </w:r>
      <w:r>
        <w:rPr>
          <w:rFonts w:ascii="Book Antiqua" w:hAnsi="Book Antiqua" w:hint="cs"/>
          <w:sz w:val="28"/>
          <w:szCs w:val="28"/>
          <w:rtl/>
        </w:rPr>
        <w:t xml:space="preserve">بالحجم </w:t>
      </w:r>
      <w:r w:rsidR="002072EE">
        <w:rPr>
          <w:rFonts w:ascii="Book Antiqua" w:hAnsi="Book Antiqua" w:hint="cs"/>
          <w:sz w:val="28"/>
          <w:szCs w:val="28"/>
          <w:rtl/>
        </w:rPr>
        <w:t>بلغ</w:t>
      </w:r>
      <w:r w:rsidRPr="00DF2FA1">
        <w:rPr>
          <w:rFonts w:ascii="Book Antiqua" w:hAnsi="Book Antiqua" w:hint="cs"/>
          <w:sz w:val="28"/>
          <w:szCs w:val="28"/>
          <w:rtl/>
        </w:rPr>
        <w:t xml:space="preserve"> 5,5 </w:t>
      </w:r>
      <w:r w:rsidRPr="00DF2FA1">
        <w:rPr>
          <w:rFonts w:ascii="Book Antiqua" w:hAnsi="Book Antiqua"/>
          <w:sz w:val="28"/>
          <w:szCs w:val="28"/>
        </w:rPr>
        <w:t>%</w:t>
      </w:r>
      <w:r w:rsidRPr="00DF2FA1">
        <w:rPr>
          <w:rFonts w:ascii="Book Antiqua" w:hAnsi="Book Antiqua" w:hint="cs"/>
          <w:sz w:val="28"/>
          <w:szCs w:val="28"/>
          <w:rtl/>
        </w:rPr>
        <w:t xml:space="preserve"> سنة 2016 مقابل 1,9 </w:t>
      </w:r>
      <w:r w:rsidRPr="00DF2FA1">
        <w:rPr>
          <w:rFonts w:ascii="Book Antiqua" w:hAnsi="Book Antiqua"/>
          <w:sz w:val="28"/>
          <w:szCs w:val="28"/>
        </w:rPr>
        <w:t>%</w:t>
      </w:r>
      <w:r w:rsidRPr="00DF2FA1">
        <w:rPr>
          <w:rFonts w:ascii="Book Antiqua" w:hAnsi="Book Antiqua" w:hint="cs"/>
          <w:sz w:val="28"/>
          <w:szCs w:val="28"/>
          <w:rtl/>
        </w:rPr>
        <w:t xml:space="preserve"> سنة 2015</w:t>
      </w:r>
      <w:r>
        <w:rPr>
          <w:rFonts w:ascii="Book Antiqua" w:hAnsi="Book Antiqua" w:hint="cs"/>
          <w:sz w:val="28"/>
          <w:szCs w:val="28"/>
          <w:rtl/>
        </w:rPr>
        <w:t xml:space="preserve"> ويرجع ذلك بالخصوص </w:t>
      </w:r>
      <w:r w:rsidR="00BB4F53">
        <w:rPr>
          <w:rFonts w:ascii="Book Antiqua" w:hAnsi="Book Antiqua" w:hint="cs"/>
          <w:sz w:val="28"/>
          <w:szCs w:val="28"/>
          <w:rtl/>
        </w:rPr>
        <w:t>إلى</w:t>
      </w:r>
      <w:r>
        <w:rPr>
          <w:rFonts w:ascii="Book Antiqua" w:hAnsi="Book Antiqua" w:hint="cs"/>
          <w:sz w:val="28"/>
          <w:szCs w:val="28"/>
          <w:rtl/>
        </w:rPr>
        <w:t xml:space="preserve"> </w:t>
      </w:r>
      <w:r w:rsidR="00BB4F53">
        <w:rPr>
          <w:rFonts w:ascii="Book Antiqua" w:hAnsi="Book Antiqua" w:hint="cs"/>
          <w:sz w:val="28"/>
          <w:szCs w:val="28"/>
          <w:rtl/>
        </w:rPr>
        <w:t>ا</w:t>
      </w:r>
      <w:r>
        <w:rPr>
          <w:rFonts w:ascii="Book Antiqua" w:hAnsi="Book Antiqua" w:hint="cs"/>
          <w:sz w:val="28"/>
          <w:szCs w:val="28"/>
          <w:rtl/>
        </w:rPr>
        <w:t xml:space="preserve">لارتفاع </w:t>
      </w:r>
      <w:r w:rsidR="00BB4F53">
        <w:rPr>
          <w:rFonts w:ascii="Book Antiqua" w:hAnsi="Book Antiqua" w:hint="cs"/>
          <w:sz w:val="28"/>
          <w:szCs w:val="28"/>
          <w:rtl/>
        </w:rPr>
        <w:t>ال</w:t>
      </w:r>
      <w:r>
        <w:rPr>
          <w:rFonts w:ascii="Book Antiqua" w:hAnsi="Book Antiqua" w:hint="cs"/>
          <w:sz w:val="28"/>
          <w:szCs w:val="28"/>
          <w:rtl/>
        </w:rPr>
        <w:t xml:space="preserve">هام </w:t>
      </w:r>
      <w:r w:rsidR="00BB4F53">
        <w:rPr>
          <w:rFonts w:ascii="Book Antiqua" w:hAnsi="Book Antiqua" w:hint="cs"/>
          <w:sz w:val="28"/>
          <w:szCs w:val="28"/>
          <w:rtl/>
        </w:rPr>
        <w:t>الذي عرفه</w:t>
      </w:r>
      <w:r>
        <w:rPr>
          <w:rFonts w:ascii="Book Antiqua" w:hAnsi="Book Antiqua" w:hint="cs"/>
          <w:sz w:val="28"/>
          <w:szCs w:val="28"/>
          <w:rtl/>
        </w:rPr>
        <w:t xml:space="preserve"> الاستثمار</w:t>
      </w:r>
      <w:r w:rsidR="00BB4F53">
        <w:rPr>
          <w:rFonts w:ascii="Book Antiqua" w:hAnsi="Book Antiqua" w:hint="cs"/>
          <w:sz w:val="28"/>
          <w:szCs w:val="28"/>
          <w:rtl/>
        </w:rPr>
        <w:t>الوطني وإلى</w:t>
      </w:r>
      <w:r>
        <w:rPr>
          <w:rFonts w:ascii="Book Antiqua" w:hAnsi="Book Antiqua" w:hint="cs"/>
          <w:sz w:val="28"/>
          <w:szCs w:val="28"/>
          <w:rtl/>
        </w:rPr>
        <w:t xml:space="preserve"> تحسن نفقات الاستهلاك</w:t>
      </w:r>
      <w:r w:rsidR="00BB4F53">
        <w:rPr>
          <w:rFonts w:ascii="Book Antiqua" w:hAnsi="Book Antiqua" w:hint="cs"/>
          <w:sz w:val="28"/>
          <w:szCs w:val="28"/>
          <w:rtl/>
        </w:rPr>
        <w:t xml:space="preserve"> النهائي</w:t>
      </w:r>
      <w:r>
        <w:rPr>
          <w:rFonts w:ascii="Book Antiqua" w:hAnsi="Book Antiqua" w:hint="cs"/>
          <w:sz w:val="28"/>
          <w:szCs w:val="28"/>
          <w:rtl/>
        </w:rPr>
        <w:t xml:space="preserve"> للأسر.</w:t>
      </w:r>
    </w:p>
    <w:p w:rsidR="008A5337" w:rsidRDefault="008A5337" w:rsidP="001E6267">
      <w:pPr>
        <w:bidi/>
        <w:spacing w:before="60"/>
        <w:ind w:hanging="2"/>
        <w:jc w:val="both"/>
        <w:rPr>
          <w:rFonts w:ascii="Book Antiqua" w:hAnsi="Book Antiqua"/>
          <w:sz w:val="28"/>
          <w:szCs w:val="28"/>
          <w:rtl/>
        </w:rPr>
      </w:pPr>
    </w:p>
    <w:p w:rsidR="000D78EE" w:rsidRDefault="00BB4F53" w:rsidP="001E6267">
      <w:pPr>
        <w:bidi/>
        <w:spacing w:before="60"/>
        <w:ind w:hanging="2"/>
        <w:jc w:val="both"/>
        <w:rPr>
          <w:rFonts w:ascii="Book Antiqua" w:hAnsi="Book Antiqua"/>
          <w:sz w:val="28"/>
          <w:szCs w:val="28"/>
          <w:rtl/>
        </w:rPr>
      </w:pPr>
      <w:r>
        <w:rPr>
          <w:rFonts w:ascii="Book Antiqua" w:hAnsi="Book Antiqua" w:hint="cs"/>
          <w:sz w:val="28"/>
          <w:szCs w:val="28"/>
          <w:rtl/>
        </w:rPr>
        <w:lastRenderedPageBreak/>
        <w:t>عرف</w:t>
      </w:r>
      <w:r w:rsidR="00934CDC">
        <w:rPr>
          <w:rFonts w:ascii="Book Antiqua" w:hAnsi="Book Antiqua" w:hint="cs"/>
          <w:sz w:val="28"/>
          <w:szCs w:val="28"/>
          <w:rtl/>
        </w:rPr>
        <w:t xml:space="preserve"> حجم </w:t>
      </w:r>
      <w:r w:rsidR="000D78EE" w:rsidRPr="00DF2FA1">
        <w:rPr>
          <w:rFonts w:ascii="Book Antiqua" w:hAnsi="Book Antiqua" w:hint="cs"/>
          <w:sz w:val="28"/>
          <w:szCs w:val="28"/>
          <w:rtl/>
        </w:rPr>
        <w:t xml:space="preserve"> نفقات الاستهلاك النهائي للأسر </w:t>
      </w:r>
      <w:r w:rsidR="000D78EE">
        <w:rPr>
          <w:rFonts w:ascii="Book Antiqua" w:hAnsi="Book Antiqua" w:hint="cs"/>
          <w:sz w:val="28"/>
          <w:szCs w:val="28"/>
          <w:rtl/>
        </w:rPr>
        <w:t xml:space="preserve">ارتفاعا بنسبة </w:t>
      </w:r>
      <w:r w:rsidR="000D78EE" w:rsidRPr="00DF2FA1">
        <w:rPr>
          <w:rFonts w:ascii="Book Antiqua" w:hAnsi="Book Antiqua" w:hint="cs"/>
          <w:sz w:val="28"/>
          <w:szCs w:val="28"/>
          <w:rtl/>
        </w:rPr>
        <w:t xml:space="preserve">3,4 </w:t>
      </w:r>
      <w:r w:rsidR="000D78EE" w:rsidRPr="00DF2FA1">
        <w:rPr>
          <w:rFonts w:ascii="Book Antiqua" w:hAnsi="Book Antiqua"/>
          <w:sz w:val="28"/>
          <w:szCs w:val="28"/>
        </w:rPr>
        <w:t>%</w:t>
      </w:r>
      <w:r w:rsidR="000D78EE" w:rsidRPr="00DF2FA1">
        <w:rPr>
          <w:rFonts w:ascii="Book Antiqua" w:hAnsi="Book Antiqua" w:hint="cs"/>
          <w:sz w:val="28"/>
          <w:szCs w:val="28"/>
          <w:rtl/>
        </w:rPr>
        <w:t xml:space="preserve"> سنة 2016</w:t>
      </w:r>
      <w:r w:rsidR="000D78EE">
        <w:rPr>
          <w:rFonts w:ascii="Book Antiqua" w:hAnsi="Book Antiqua" w:hint="cs"/>
          <w:sz w:val="28"/>
          <w:szCs w:val="28"/>
          <w:rtl/>
        </w:rPr>
        <w:t xml:space="preserve"> عوض </w:t>
      </w:r>
      <w:r w:rsidR="000D78EE" w:rsidRPr="00DF2FA1">
        <w:rPr>
          <w:rFonts w:ascii="Book Antiqua" w:hAnsi="Book Antiqua" w:hint="cs"/>
          <w:sz w:val="28"/>
          <w:szCs w:val="28"/>
          <w:rtl/>
        </w:rPr>
        <w:t xml:space="preserve">2,2 </w:t>
      </w:r>
      <w:r w:rsidR="000D78EE" w:rsidRPr="00DF2FA1">
        <w:rPr>
          <w:rFonts w:ascii="Book Antiqua" w:hAnsi="Book Antiqua"/>
          <w:sz w:val="28"/>
          <w:szCs w:val="28"/>
        </w:rPr>
        <w:t>%</w:t>
      </w:r>
      <w:r w:rsidR="000D78EE" w:rsidRPr="00DF2FA1">
        <w:rPr>
          <w:rFonts w:ascii="Book Antiqua" w:hAnsi="Book Antiqua" w:hint="cs"/>
          <w:sz w:val="28"/>
          <w:szCs w:val="28"/>
          <w:rtl/>
        </w:rPr>
        <w:t xml:space="preserve"> سنة 2015، مساهمة ب 1,9 نقطة في نمو الناتج الداخلي الإجمالي عوض 1,3 نقطة </w:t>
      </w:r>
      <w:r w:rsidR="000D78EE">
        <w:rPr>
          <w:rFonts w:ascii="Book Antiqua" w:hAnsi="Book Antiqua" w:hint="cs"/>
          <w:sz w:val="28"/>
          <w:szCs w:val="28"/>
          <w:rtl/>
        </w:rPr>
        <w:t>السنة الفارطة</w:t>
      </w:r>
      <w:r w:rsidR="000D78EE" w:rsidRPr="00DF2FA1">
        <w:rPr>
          <w:rFonts w:ascii="Book Antiqua" w:hAnsi="Book Antiqua" w:hint="cs"/>
          <w:sz w:val="28"/>
          <w:szCs w:val="28"/>
          <w:rtl/>
        </w:rPr>
        <w:t xml:space="preserve">. من ناحية أخرى </w:t>
      </w:r>
      <w:r w:rsidR="00934CDC">
        <w:rPr>
          <w:rFonts w:ascii="Book Antiqua" w:hAnsi="Book Antiqua" w:hint="cs"/>
          <w:sz w:val="28"/>
          <w:szCs w:val="28"/>
          <w:rtl/>
        </w:rPr>
        <w:t>سجل</w:t>
      </w:r>
      <w:r w:rsidR="000D78EE" w:rsidRPr="00DF2FA1">
        <w:rPr>
          <w:rFonts w:ascii="Book Antiqua" w:hAnsi="Book Antiqua" w:hint="cs"/>
          <w:sz w:val="28"/>
          <w:szCs w:val="28"/>
          <w:rtl/>
        </w:rPr>
        <w:t xml:space="preserve"> الاستهلاك النهائي للإدارات العمومية</w:t>
      </w:r>
      <w:r w:rsidR="00934CDC">
        <w:rPr>
          <w:rFonts w:ascii="Book Antiqua" w:hAnsi="Book Antiqua" w:hint="cs"/>
          <w:sz w:val="28"/>
          <w:szCs w:val="28"/>
          <w:rtl/>
        </w:rPr>
        <w:t xml:space="preserve"> نموا </w:t>
      </w:r>
      <w:r w:rsidR="000D78EE" w:rsidRPr="00DF2FA1">
        <w:rPr>
          <w:rFonts w:ascii="Book Antiqua" w:hAnsi="Book Antiqua" w:hint="cs"/>
          <w:sz w:val="28"/>
          <w:szCs w:val="28"/>
          <w:rtl/>
        </w:rPr>
        <w:t xml:space="preserve"> </w:t>
      </w:r>
      <w:r w:rsidR="000D78EE">
        <w:rPr>
          <w:rFonts w:ascii="Book Antiqua" w:hAnsi="Book Antiqua" w:hint="cs"/>
          <w:sz w:val="28"/>
          <w:szCs w:val="28"/>
          <w:rtl/>
        </w:rPr>
        <w:t xml:space="preserve">بنسبة </w:t>
      </w:r>
      <w:r w:rsidR="000D78EE" w:rsidRPr="00DF2FA1">
        <w:rPr>
          <w:rFonts w:ascii="Book Antiqua" w:hAnsi="Book Antiqua" w:hint="cs"/>
          <w:sz w:val="28"/>
          <w:szCs w:val="28"/>
          <w:rtl/>
        </w:rPr>
        <w:t xml:space="preserve">2,1 </w:t>
      </w:r>
      <w:r w:rsidR="000D78EE" w:rsidRPr="00DF2FA1">
        <w:rPr>
          <w:rFonts w:ascii="Book Antiqua" w:hAnsi="Book Antiqua"/>
          <w:sz w:val="28"/>
          <w:szCs w:val="28"/>
        </w:rPr>
        <w:t>%</w:t>
      </w:r>
      <w:r w:rsidR="000D78EE" w:rsidRPr="00DF2FA1">
        <w:rPr>
          <w:rFonts w:ascii="Book Antiqua" w:hAnsi="Book Antiqua" w:hint="cs"/>
          <w:sz w:val="28"/>
          <w:szCs w:val="28"/>
          <w:rtl/>
        </w:rPr>
        <w:t xml:space="preserve"> سنة 2016 </w:t>
      </w:r>
      <w:r w:rsidR="000D78EE">
        <w:rPr>
          <w:rFonts w:ascii="Book Antiqua" w:hAnsi="Book Antiqua" w:hint="cs"/>
          <w:sz w:val="28"/>
          <w:szCs w:val="28"/>
          <w:rtl/>
        </w:rPr>
        <w:t xml:space="preserve">بدل </w:t>
      </w:r>
      <w:r w:rsidR="000D78EE" w:rsidRPr="00DF2FA1">
        <w:rPr>
          <w:rFonts w:ascii="Book Antiqua" w:hAnsi="Book Antiqua" w:hint="cs"/>
          <w:sz w:val="28"/>
          <w:szCs w:val="28"/>
          <w:rtl/>
        </w:rPr>
        <w:t xml:space="preserve">2,4 </w:t>
      </w:r>
      <w:r w:rsidR="000D78EE" w:rsidRPr="00DF2FA1">
        <w:rPr>
          <w:rFonts w:ascii="Book Antiqua" w:hAnsi="Book Antiqua"/>
          <w:sz w:val="28"/>
          <w:szCs w:val="28"/>
        </w:rPr>
        <w:t>%</w:t>
      </w:r>
      <w:r w:rsidR="000D78EE" w:rsidRPr="00DF2FA1">
        <w:rPr>
          <w:rFonts w:ascii="Book Antiqua" w:hAnsi="Book Antiqua" w:hint="cs"/>
          <w:sz w:val="28"/>
          <w:szCs w:val="28"/>
          <w:rtl/>
        </w:rPr>
        <w:t xml:space="preserve"> سنة 2015 </w:t>
      </w:r>
      <w:r w:rsidR="00934CDC">
        <w:rPr>
          <w:rFonts w:ascii="Book Antiqua" w:hAnsi="Book Antiqua" w:hint="cs"/>
          <w:sz w:val="28"/>
          <w:szCs w:val="28"/>
          <w:rtl/>
        </w:rPr>
        <w:t>مساهما</w:t>
      </w:r>
      <w:r w:rsidR="000D78EE" w:rsidRPr="00DF2FA1">
        <w:rPr>
          <w:rFonts w:ascii="Book Antiqua" w:hAnsi="Book Antiqua" w:hint="cs"/>
          <w:sz w:val="28"/>
          <w:szCs w:val="28"/>
          <w:rtl/>
        </w:rPr>
        <w:t xml:space="preserve"> في النمو ب 0,4 نقطة</w:t>
      </w:r>
      <w:r w:rsidR="000D78EE">
        <w:rPr>
          <w:rFonts w:ascii="Book Antiqua" w:hAnsi="Book Antiqua" w:hint="cs"/>
          <w:sz w:val="28"/>
          <w:szCs w:val="28"/>
          <w:rtl/>
        </w:rPr>
        <w:t>.</w:t>
      </w:r>
    </w:p>
    <w:p w:rsidR="00934CDC" w:rsidRPr="00DF2FA1" w:rsidRDefault="00934CDC" w:rsidP="001E6267">
      <w:pPr>
        <w:bidi/>
        <w:spacing w:before="60"/>
        <w:ind w:hanging="2"/>
        <w:jc w:val="both"/>
        <w:rPr>
          <w:rFonts w:ascii="Book Antiqua" w:hAnsi="Book Antiqua"/>
          <w:sz w:val="28"/>
          <w:szCs w:val="28"/>
          <w:rtl/>
        </w:rPr>
      </w:pPr>
    </w:p>
    <w:p w:rsidR="000D78EE" w:rsidRDefault="00934CDC" w:rsidP="001E6267">
      <w:pPr>
        <w:bidi/>
        <w:spacing w:before="60"/>
        <w:ind w:hanging="2"/>
        <w:jc w:val="both"/>
        <w:rPr>
          <w:rFonts w:ascii="Book Antiqua" w:hAnsi="Book Antiqua"/>
          <w:sz w:val="28"/>
          <w:szCs w:val="28"/>
          <w:rtl/>
        </w:rPr>
      </w:pPr>
      <w:r>
        <w:rPr>
          <w:rFonts w:ascii="Book Antiqua" w:hAnsi="Book Antiqua" w:hint="cs"/>
          <w:sz w:val="28"/>
          <w:szCs w:val="28"/>
          <w:rtl/>
        </w:rPr>
        <w:t xml:space="preserve">في نفس  السياق، </w:t>
      </w:r>
      <w:r w:rsidR="000D78EE">
        <w:rPr>
          <w:rFonts w:ascii="Book Antiqua" w:hAnsi="Book Antiqua" w:hint="cs"/>
          <w:sz w:val="28"/>
          <w:szCs w:val="28"/>
          <w:rtl/>
        </w:rPr>
        <w:t>حقق</w:t>
      </w:r>
      <w:r w:rsidR="000D78EE" w:rsidRPr="00DF2FA1">
        <w:rPr>
          <w:rFonts w:ascii="Book Antiqua" w:hAnsi="Book Antiqua" w:hint="cs"/>
          <w:sz w:val="28"/>
          <w:szCs w:val="28"/>
          <w:rtl/>
        </w:rPr>
        <w:t xml:space="preserve"> إجمالي تكوين رأس المال الثابت</w:t>
      </w:r>
      <w:r>
        <w:rPr>
          <w:rFonts w:ascii="Book Antiqua" w:hAnsi="Book Antiqua" w:hint="cs"/>
          <w:sz w:val="28"/>
          <w:szCs w:val="28"/>
          <w:rtl/>
        </w:rPr>
        <w:t>،</w:t>
      </w:r>
      <w:r w:rsidR="000D78EE" w:rsidRPr="00DF2FA1">
        <w:rPr>
          <w:rFonts w:ascii="Book Antiqua" w:hAnsi="Book Antiqua" w:hint="cs"/>
          <w:sz w:val="28"/>
          <w:szCs w:val="28"/>
          <w:rtl/>
        </w:rPr>
        <w:t xml:space="preserve"> المكون الثاني للطلب الداخلي، ارتفاعا بنسبة 9,3 </w:t>
      </w:r>
      <w:r w:rsidR="000D78EE" w:rsidRPr="00DF2FA1">
        <w:rPr>
          <w:rFonts w:ascii="Book Antiqua" w:hAnsi="Book Antiqua"/>
          <w:sz w:val="28"/>
          <w:szCs w:val="28"/>
        </w:rPr>
        <w:t>%</w:t>
      </w:r>
      <w:r w:rsidR="000D78EE" w:rsidRPr="00DF2FA1">
        <w:rPr>
          <w:rFonts w:ascii="Book Antiqua" w:hAnsi="Book Antiqua" w:hint="cs"/>
          <w:sz w:val="28"/>
          <w:szCs w:val="28"/>
          <w:rtl/>
        </w:rPr>
        <w:t xml:space="preserve"> عوض شبه استقرار السنة الفارطة، </w:t>
      </w:r>
      <w:r w:rsidR="000D78EE">
        <w:rPr>
          <w:rFonts w:ascii="Book Antiqua" w:hAnsi="Book Antiqua" w:hint="cs"/>
          <w:sz w:val="28"/>
          <w:szCs w:val="28"/>
          <w:rtl/>
        </w:rPr>
        <w:t xml:space="preserve">مساهما بذلك في النمو ب </w:t>
      </w:r>
      <w:r w:rsidR="000D78EE" w:rsidRPr="00DF2FA1">
        <w:rPr>
          <w:rFonts w:ascii="Book Antiqua" w:hAnsi="Book Antiqua" w:hint="cs"/>
          <w:sz w:val="28"/>
          <w:szCs w:val="28"/>
          <w:rtl/>
        </w:rPr>
        <w:t xml:space="preserve">2,6 نقطة </w:t>
      </w:r>
      <w:r w:rsidR="000D78EE">
        <w:rPr>
          <w:rFonts w:ascii="Book Antiqua" w:hAnsi="Book Antiqua" w:hint="cs"/>
          <w:sz w:val="28"/>
          <w:szCs w:val="28"/>
          <w:rtl/>
        </w:rPr>
        <w:t>مقابل</w:t>
      </w:r>
      <w:r w:rsidR="000D78EE" w:rsidRPr="00DF2FA1">
        <w:rPr>
          <w:rFonts w:ascii="Book Antiqua" w:hAnsi="Book Antiqua" w:hint="cs"/>
          <w:sz w:val="28"/>
          <w:szCs w:val="28"/>
          <w:rtl/>
        </w:rPr>
        <w:t xml:space="preserve"> 0,1 نقطة</w:t>
      </w:r>
      <w:r w:rsidR="000D78EE">
        <w:rPr>
          <w:rFonts w:ascii="Book Antiqua" w:hAnsi="Book Antiqua" w:hint="cs"/>
          <w:sz w:val="28"/>
          <w:szCs w:val="28"/>
          <w:rtl/>
        </w:rPr>
        <w:t xml:space="preserve"> </w:t>
      </w:r>
      <w:r w:rsidR="000D78EE" w:rsidRPr="00DF2FA1">
        <w:rPr>
          <w:rFonts w:ascii="Book Antiqua" w:hAnsi="Book Antiqua" w:hint="cs"/>
          <w:sz w:val="28"/>
          <w:szCs w:val="28"/>
          <w:rtl/>
        </w:rPr>
        <w:t>سن</w:t>
      </w:r>
      <w:r w:rsidR="000D78EE">
        <w:rPr>
          <w:rFonts w:ascii="Book Antiqua" w:hAnsi="Book Antiqua" w:hint="cs"/>
          <w:sz w:val="28"/>
          <w:szCs w:val="28"/>
          <w:rtl/>
        </w:rPr>
        <w:t>ة 2015.</w:t>
      </w:r>
    </w:p>
    <w:p w:rsidR="00934CDC" w:rsidRDefault="00934CDC" w:rsidP="001E6267">
      <w:pPr>
        <w:bidi/>
        <w:spacing w:before="60"/>
        <w:ind w:hanging="2"/>
        <w:jc w:val="both"/>
        <w:rPr>
          <w:rFonts w:ascii="Book Antiqua" w:hAnsi="Book Antiqua"/>
          <w:sz w:val="28"/>
          <w:szCs w:val="28"/>
          <w:rtl/>
        </w:rPr>
      </w:pPr>
    </w:p>
    <w:p w:rsidR="000D78EE" w:rsidRDefault="000D78EE" w:rsidP="001E6267">
      <w:pPr>
        <w:bidi/>
        <w:spacing w:before="60"/>
        <w:ind w:hanging="2"/>
        <w:jc w:val="both"/>
        <w:rPr>
          <w:rFonts w:ascii="Book Antiqua" w:hAnsi="Book Antiqua"/>
          <w:sz w:val="28"/>
          <w:szCs w:val="28"/>
          <w:rtl/>
        </w:rPr>
      </w:pPr>
      <w:r>
        <w:rPr>
          <w:rFonts w:ascii="Book Antiqua" w:hAnsi="Book Antiqua" w:hint="cs"/>
          <w:sz w:val="28"/>
          <w:szCs w:val="28"/>
          <w:rtl/>
        </w:rPr>
        <w:t>وفي هذه الظروف، بلغت مساهمة الطلب الداخلي في نمو الناتج الداخلي الإجمالي 5,9 نقطة عوض 2,1 نقطة سنة 2015.</w:t>
      </w:r>
    </w:p>
    <w:p w:rsidR="000D78EE" w:rsidRPr="00934CDC" w:rsidRDefault="000D78EE" w:rsidP="000D78EE">
      <w:pPr>
        <w:bidi/>
        <w:spacing w:line="340" w:lineRule="exact"/>
        <w:jc w:val="both"/>
        <w:rPr>
          <w:rFonts w:ascii="Book Antiqua" w:hAnsi="Book Antiqua"/>
          <w:sz w:val="28"/>
          <w:szCs w:val="28"/>
          <w:rtl/>
        </w:rPr>
      </w:pPr>
    </w:p>
    <w:p w:rsidR="000D78EE" w:rsidRDefault="000D78EE" w:rsidP="00934CDC">
      <w:pPr>
        <w:bidi/>
        <w:spacing w:before="60"/>
        <w:ind w:hanging="2"/>
        <w:rPr>
          <w:rFonts w:ascii="Book Antiqua" w:hAnsi="Book Antiqua"/>
          <w:b/>
          <w:bCs/>
          <w:sz w:val="32"/>
          <w:szCs w:val="32"/>
          <w:rtl/>
        </w:rPr>
      </w:pPr>
      <w:r w:rsidRPr="00B308BE">
        <w:rPr>
          <w:rFonts w:ascii="Book Antiqua" w:hAnsi="Book Antiqua" w:hint="cs"/>
          <w:b/>
          <w:bCs/>
          <w:sz w:val="32"/>
          <w:szCs w:val="32"/>
          <w:rtl/>
        </w:rPr>
        <w:t xml:space="preserve">تدهور رصيد الحساب الخارجي للسلع والخدمات بسبب </w:t>
      </w:r>
      <w:r w:rsidR="00934CDC">
        <w:rPr>
          <w:rFonts w:ascii="Book Antiqua" w:hAnsi="Book Antiqua" w:hint="cs"/>
          <w:b/>
          <w:bCs/>
          <w:sz w:val="32"/>
          <w:szCs w:val="32"/>
          <w:rtl/>
        </w:rPr>
        <w:t>ال</w:t>
      </w:r>
      <w:r w:rsidRPr="00B308BE">
        <w:rPr>
          <w:rFonts w:ascii="Book Antiqua" w:hAnsi="Book Antiqua" w:hint="cs"/>
          <w:b/>
          <w:bCs/>
          <w:sz w:val="32"/>
          <w:szCs w:val="32"/>
          <w:rtl/>
        </w:rPr>
        <w:t xml:space="preserve">ارتفاع </w:t>
      </w:r>
      <w:r w:rsidR="00934CDC">
        <w:rPr>
          <w:rFonts w:ascii="Book Antiqua" w:hAnsi="Book Antiqua" w:hint="cs"/>
          <w:b/>
          <w:bCs/>
          <w:sz w:val="32"/>
          <w:szCs w:val="32"/>
          <w:rtl/>
        </w:rPr>
        <w:t>الهائل</w:t>
      </w:r>
      <w:r w:rsidRPr="00B308BE">
        <w:rPr>
          <w:rFonts w:ascii="Book Antiqua" w:hAnsi="Book Antiqua" w:hint="cs"/>
          <w:b/>
          <w:bCs/>
          <w:sz w:val="32"/>
          <w:szCs w:val="32"/>
          <w:rtl/>
        </w:rPr>
        <w:t xml:space="preserve"> للواردات</w:t>
      </w:r>
    </w:p>
    <w:p w:rsidR="00545FA1" w:rsidRDefault="00545FA1" w:rsidP="000D78EE">
      <w:pPr>
        <w:bidi/>
        <w:spacing w:before="60"/>
        <w:ind w:hanging="2"/>
        <w:rPr>
          <w:rFonts w:ascii="Book Antiqua" w:hAnsi="Book Antiqua"/>
          <w:sz w:val="28"/>
          <w:szCs w:val="28"/>
          <w:rtl/>
        </w:rPr>
      </w:pPr>
    </w:p>
    <w:p w:rsidR="000D78EE" w:rsidRDefault="000D78EE" w:rsidP="001E6267">
      <w:pPr>
        <w:bidi/>
        <w:spacing w:before="60"/>
        <w:ind w:hanging="2"/>
        <w:jc w:val="both"/>
        <w:rPr>
          <w:rFonts w:ascii="Book Antiqua" w:hAnsi="Book Antiqua"/>
          <w:sz w:val="28"/>
          <w:szCs w:val="28"/>
          <w:rtl/>
        </w:rPr>
      </w:pPr>
      <w:r w:rsidRPr="00DF2FA1">
        <w:rPr>
          <w:rFonts w:ascii="Book Antiqua" w:hAnsi="Book Antiqua" w:hint="cs"/>
          <w:sz w:val="28"/>
          <w:szCs w:val="28"/>
          <w:rtl/>
        </w:rPr>
        <w:t>أظهرت المبادلات الخارجية للسلع والخدمات مساهمة سلبية في نمو الناتج الداخلي الإجمالي ب 4,7 نقطة عوض مساهمة إيجابية ب 2,4 نقطة سنة من قبل</w:t>
      </w:r>
      <w:r w:rsidR="00F573FB">
        <w:rPr>
          <w:rFonts w:ascii="Book Antiqua" w:hAnsi="Book Antiqua" w:hint="cs"/>
          <w:sz w:val="28"/>
          <w:szCs w:val="28"/>
          <w:rtl/>
        </w:rPr>
        <w:t>،</w:t>
      </w:r>
      <w:r w:rsidRPr="00DF2FA1">
        <w:rPr>
          <w:rFonts w:ascii="Book Antiqua" w:hAnsi="Book Antiqua" w:hint="cs"/>
          <w:sz w:val="28"/>
          <w:szCs w:val="28"/>
          <w:rtl/>
        </w:rPr>
        <w:t xml:space="preserve"> </w:t>
      </w:r>
      <w:r w:rsidR="00F573FB">
        <w:rPr>
          <w:rFonts w:ascii="Book Antiqua" w:hAnsi="Book Antiqua" w:hint="cs"/>
          <w:sz w:val="28"/>
          <w:szCs w:val="28"/>
          <w:rtl/>
        </w:rPr>
        <w:t xml:space="preserve">إذ </w:t>
      </w:r>
      <w:r>
        <w:rPr>
          <w:rFonts w:ascii="Book Antiqua" w:hAnsi="Book Antiqua" w:hint="cs"/>
          <w:sz w:val="28"/>
          <w:szCs w:val="28"/>
          <w:rtl/>
        </w:rPr>
        <w:t xml:space="preserve">عرفت الواردات </w:t>
      </w:r>
      <w:r w:rsidRPr="00DF2FA1">
        <w:rPr>
          <w:rFonts w:ascii="Book Antiqua" w:hAnsi="Book Antiqua" w:hint="cs"/>
          <w:sz w:val="28"/>
          <w:szCs w:val="28"/>
          <w:rtl/>
        </w:rPr>
        <w:t>ارتفاع</w:t>
      </w:r>
      <w:r>
        <w:rPr>
          <w:rFonts w:ascii="Book Antiqua" w:hAnsi="Book Antiqua" w:hint="cs"/>
          <w:sz w:val="28"/>
          <w:szCs w:val="28"/>
          <w:rtl/>
        </w:rPr>
        <w:t>ا</w:t>
      </w:r>
      <w:r w:rsidRPr="00DF2FA1">
        <w:rPr>
          <w:rFonts w:ascii="Book Antiqua" w:hAnsi="Book Antiqua" w:hint="cs"/>
          <w:sz w:val="28"/>
          <w:szCs w:val="28"/>
          <w:rtl/>
        </w:rPr>
        <w:t xml:space="preserve"> </w:t>
      </w:r>
      <w:r>
        <w:rPr>
          <w:rFonts w:ascii="Book Antiqua" w:hAnsi="Book Antiqua" w:hint="cs"/>
          <w:sz w:val="28"/>
          <w:szCs w:val="28"/>
          <w:rtl/>
        </w:rPr>
        <w:t xml:space="preserve">كبيرا بالحجم </w:t>
      </w:r>
      <w:r w:rsidRPr="00DF2FA1">
        <w:rPr>
          <w:rFonts w:ascii="Book Antiqua" w:hAnsi="Book Antiqua" w:hint="cs"/>
          <w:sz w:val="28"/>
          <w:szCs w:val="28"/>
          <w:rtl/>
        </w:rPr>
        <w:t xml:space="preserve">بنسبة 15,4 </w:t>
      </w:r>
      <w:r w:rsidRPr="00DF2FA1">
        <w:rPr>
          <w:rFonts w:ascii="Book Antiqua" w:hAnsi="Book Antiqua"/>
          <w:sz w:val="28"/>
          <w:szCs w:val="28"/>
        </w:rPr>
        <w:t>%</w:t>
      </w:r>
      <w:r w:rsidRPr="00DF2FA1">
        <w:rPr>
          <w:rFonts w:ascii="Book Antiqua" w:hAnsi="Book Antiqua" w:hint="cs"/>
          <w:sz w:val="28"/>
          <w:szCs w:val="28"/>
          <w:rtl/>
        </w:rPr>
        <w:t xml:space="preserve"> </w:t>
      </w:r>
      <w:r>
        <w:rPr>
          <w:rFonts w:ascii="Book Antiqua" w:hAnsi="Book Antiqua" w:hint="cs"/>
          <w:sz w:val="28"/>
          <w:szCs w:val="28"/>
          <w:rtl/>
        </w:rPr>
        <w:t xml:space="preserve">سنة 2016 </w:t>
      </w:r>
      <w:r w:rsidR="00F573FB">
        <w:rPr>
          <w:rFonts w:ascii="Book Antiqua" w:hAnsi="Book Antiqua" w:hint="cs"/>
          <w:sz w:val="28"/>
          <w:szCs w:val="28"/>
          <w:rtl/>
        </w:rPr>
        <w:t xml:space="preserve">فيما </w:t>
      </w:r>
      <w:r>
        <w:rPr>
          <w:rFonts w:ascii="Book Antiqua" w:hAnsi="Book Antiqua" w:hint="cs"/>
          <w:sz w:val="28"/>
          <w:szCs w:val="28"/>
          <w:rtl/>
        </w:rPr>
        <w:t xml:space="preserve"> </w:t>
      </w:r>
      <w:r w:rsidR="00F573FB">
        <w:rPr>
          <w:rFonts w:ascii="Book Antiqua" w:hAnsi="Book Antiqua" w:hint="cs"/>
          <w:sz w:val="28"/>
          <w:szCs w:val="28"/>
          <w:rtl/>
        </w:rPr>
        <w:t>نمت ا</w:t>
      </w:r>
      <w:r>
        <w:rPr>
          <w:rFonts w:ascii="Book Antiqua" w:hAnsi="Book Antiqua" w:hint="cs"/>
          <w:sz w:val="28"/>
          <w:szCs w:val="28"/>
          <w:rtl/>
        </w:rPr>
        <w:t>ا</w:t>
      </w:r>
      <w:r w:rsidRPr="00DF2FA1">
        <w:rPr>
          <w:rFonts w:ascii="Book Antiqua" w:hAnsi="Book Antiqua" w:hint="cs"/>
          <w:sz w:val="28"/>
          <w:szCs w:val="28"/>
          <w:rtl/>
        </w:rPr>
        <w:t>لصادرات</w:t>
      </w:r>
      <w:r>
        <w:rPr>
          <w:rFonts w:ascii="Book Antiqua" w:hAnsi="Book Antiqua" w:hint="cs"/>
          <w:sz w:val="28"/>
          <w:szCs w:val="28"/>
          <w:rtl/>
        </w:rPr>
        <w:t xml:space="preserve"> </w:t>
      </w:r>
      <w:r w:rsidR="00F573FB">
        <w:rPr>
          <w:rFonts w:ascii="Book Antiqua" w:hAnsi="Book Antiqua" w:hint="cs"/>
          <w:sz w:val="28"/>
          <w:szCs w:val="28"/>
          <w:rtl/>
        </w:rPr>
        <w:t>بمعدل لم يتجاوز</w:t>
      </w:r>
      <w:r w:rsidRPr="00DF2FA1">
        <w:rPr>
          <w:rFonts w:ascii="Book Antiqua" w:hAnsi="Book Antiqua" w:hint="cs"/>
          <w:sz w:val="28"/>
          <w:szCs w:val="28"/>
          <w:rtl/>
        </w:rPr>
        <w:t xml:space="preserve"> 5,1 </w:t>
      </w:r>
      <w:r w:rsidRPr="00DF2FA1">
        <w:rPr>
          <w:rFonts w:ascii="Book Antiqua" w:hAnsi="Book Antiqua"/>
          <w:sz w:val="28"/>
          <w:szCs w:val="28"/>
        </w:rPr>
        <w:t>%</w:t>
      </w:r>
      <w:r w:rsidRPr="00DF2FA1">
        <w:rPr>
          <w:rFonts w:ascii="Book Antiqua" w:hAnsi="Book Antiqua" w:hint="cs"/>
          <w:sz w:val="28"/>
          <w:szCs w:val="28"/>
          <w:rtl/>
        </w:rPr>
        <w:t>.</w:t>
      </w:r>
    </w:p>
    <w:p w:rsidR="000D78EE" w:rsidRPr="00DF2FA1" w:rsidRDefault="000D78EE" w:rsidP="000D78EE">
      <w:pPr>
        <w:bidi/>
        <w:spacing w:before="60"/>
        <w:ind w:hanging="2"/>
        <w:rPr>
          <w:rFonts w:ascii="Book Antiqua" w:hAnsi="Book Antiqua" w:cs="Calibri"/>
          <w:sz w:val="28"/>
          <w:szCs w:val="28"/>
          <w:rtl/>
        </w:rPr>
      </w:pPr>
    </w:p>
    <w:p w:rsidR="000D78EE" w:rsidRDefault="000D78EE" w:rsidP="001E6267">
      <w:pPr>
        <w:bidi/>
        <w:spacing w:before="60"/>
        <w:ind w:hanging="2"/>
        <w:rPr>
          <w:rFonts w:ascii="Book Antiqua" w:hAnsi="Book Antiqua"/>
          <w:b/>
          <w:bCs/>
          <w:sz w:val="32"/>
          <w:szCs w:val="32"/>
          <w:rtl/>
        </w:rPr>
      </w:pPr>
      <w:r w:rsidRPr="008A5337">
        <w:rPr>
          <w:rFonts w:ascii="Book Antiqua" w:hAnsi="Book Antiqua" w:hint="cs"/>
          <w:b/>
          <w:bCs/>
          <w:sz w:val="32"/>
          <w:szCs w:val="32"/>
          <w:rtl/>
        </w:rPr>
        <w:t>تفاقم الحاجة إلى تمويل</w:t>
      </w:r>
      <w:r w:rsidR="001E6267">
        <w:rPr>
          <w:rFonts w:ascii="Book Antiqua" w:hAnsi="Book Antiqua" w:hint="cs"/>
          <w:b/>
          <w:bCs/>
          <w:sz w:val="32"/>
          <w:szCs w:val="32"/>
          <w:rtl/>
        </w:rPr>
        <w:t xml:space="preserve"> الاقتصاد الوطني</w:t>
      </w:r>
    </w:p>
    <w:p w:rsidR="008A5337" w:rsidRPr="008A5337" w:rsidRDefault="008A5337" w:rsidP="008A5337">
      <w:pPr>
        <w:bidi/>
        <w:spacing w:before="60"/>
        <w:ind w:hanging="2"/>
        <w:rPr>
          <w:rFonts w:ascii="Book Antiqua" w:hAnsi="Book Antiqua"/>
          <w:b/>
          <w:bCs/>
          <w:sz w:val="32"/>
          <w:szCs w:val="32"/>
          <w:rtl/>
        </w:rPr>
      </w:pPr>
    </w:p>
    <w:p w:rsidR="000D78EE" w:rsidRDefault="000D78EE" w:rsidP="001E6267">
      <w:pPr>
        <w:bidi/>
        <w:spacing w:line="340" w:lineRule="exact"/>
        <w:jc w:val="both"/>
        <w:rPr>
          <w:rFonts w:ascii="Book Antiqua" w:hAnsi="Book Antiqua"/>
          <w:sz w:val="28"/>
          <w:szCs w:val="28"/>
          <w:rtl/>
          <w:lang w:bidi="ar-MA"/>
        </w:rPr>
      </w:pPr>
      <w:r w:rsidRPr="00DF2FA1">
        <w:rPr>
          <w:rFonts w:ascii="Book Antiqua" w:hAnsi="Book Antiqua" w:hint="cs"/>
          <w:sz w:val="28"/>
          <w:szCs w:val="28"/>
          <w:rtl/>
        </w:rPr>
        <w:t xml:space="preserve">مع ارتفاع الناتج الداخلي الإجمالي </w:t>
      </w:r>
      <w:r>
        <w:rPr>
          <w:rFonts w:ascii="Book Antiqua" w:hAnsi="Book Antiqua" w:hint="cs"/>
          <w:sz w:val="28"/>
          <w:szCs w:val="28"/>
          <w:rtl/>
        </w:rPr>
        <w:t xml:space="preserve">بالأسعار الجارية </w:t>
      </w:r>
      <w:r w:rsidRPr="00DF2FA1">
        <w:rPr>
          <w:rFonts w:ascii="Book Antiqua" w:hAnsi="Book Antiqua" w:hint="cs"/>
          <w:sz w:val="28"/>
          <w:szCs w:val="28"/>
          <w:rtl/>
        </w:rPr>
        <w:t xml:space="preserve">بنسبة 2,8 </w:t>
      </w:r>
      <w:r w:rsidRPr="00DF2FA1">
        <w:rPr>
          <w:rFonts w:ascii="Book Antiqua" w:hAnsi="Book Antiqua"/>
          <w:sz w:val="28"/>
          <w:szCs w:val="28"/>
        </w:rPr>
        <w:t>%</w:t>
      </w:r>
      <w:r w:rsidRPr="00DF2FA1">
        <w:rPr>
          <w:rFonts w:ascii="Book Antiqua" w:hAnsi="Book Antiqua" w:hint="cs"/>
          <w:sz w:val="28"/>
          <w:szCs w:val="28"/>
          <w:rtl/>
        </w:rPr>
        <w:t xml:space="preserve"> سنة 2016  و</w:t>
      </w:r>
      <w:r>
        <w:rPr>
          <w:rFonts w:ascii="Book Antiqua" w:hAnsi="Book Antiqua" w:hint="cs"/>
          <w:sz w:val="28"/>
          <w:szCs w:val="28"/>
          <w:rtl/>
        </w:rPr>
        <w:t xml:space="preserve">تزايد </w:t>
      </w:r>
      <w:r w:rsidRPr="00DF2FA1">
        <w:rPr>
          <w:rFonts w:ascii="Book Antiqua" w:hAnsi="Book Antiqua" w:hint="cs"/>
          <w:sz w:val="28"/>
          <w:szCs w:val="28"/>
          <w:rtl/>
        </w:rPr>
        <w:t xml:space="preserve">صافي الدخول المتأتية من بقية العالم بنسبة 9,9 </w:t>
      </w:r>
      <w:r w:rsidRPr="00DF2FA1">
        <w:rPr>
          <w:rFonts w:ascii="Book Antiqua" w:hAnsi="Book Antiqua"/>
          <w:sz w:val="28"/>
          <w:szCs w:val="28"/>
        </w:rPr>
        <w:t>%</w:t>
      </w:r>
      <w:r w:rsidRPr="00DF2FA1">
        <w:rPr>
          <w:rFonts w:ascii="Book Antiqua" w:hAnsi="Book Antiqua" w:hint="cs"/>
          <w:sz w:val="28"/>
          <w:szCs w:val="28"/>
          <w:rtl/>
          <w:lang w:bidi="ar-MA"/>
        </w:rPr>
        <w:t xml:space="preserve">، عرف إجمالي الدخل الوطني المتاح زيادة بنسبة 3,2 </w:t>
      </w:r>
      <w:r w:rsidRPr="00DF2FA1">
        <w:rPr>
          <w:rFonts w:ascii="Book Antiqua" w:hAnsi="Book Antiqua"/>
          <w:sz w:val="28"/>
          <w:szCs w:val="28"/>
          <w:lang w:bidi="ar-MA"/>
        </w:rPr>
        <w:t>%</w:t>
      </w:r>
      <w:r w:rsidRPr="00DF2FA1">
        <w:rPr>
          <w:rFonts w:ascii="Book Antiqua" w:hAnsi="Book Antiqua" w:hint="cs"/>
          <w:sz w:val="28"/>
          <w:szCs w:val="28"/>
          <w:rtl/>
          <w:lang w:bidi="ar-MA"/>
        </w:rPr>
        <w:t xml:space="preserve"> مقابل 5,9 </w:t>
      </w:r>
      <w:r w:rsidRPr="00DF2FA1">
        <w:rPr>
          <w:rFonts w:ascii="Book Antiqua" w:hAnsi="Book Antiqua"/>
          <w:sz w:val="28"/>
          <w:szCs w:val="28"/>
          <w:lang w:bidi="ar-MA"/>
        </w:rPr>
        <w:t>%</w:t>
      </w:r>
      <w:r w:rsidRPr="00DF2FA1">
        <w:rPr>
          <w:rFonts w:ascii="Book Antiqua" w:hAnsi="Book Antiqua" w:hint="cs"/>
          <w:sz w:val="28"/>
          <w:szCs w:val="28"/>
          <w:rtl/>
          <w:lang w:bidi="ar-MA"/>
        </w:rPr>
        <w:t xml:space="preserve"> سنة 2015 ليستقر في في 1077 مليار درهم سنة 2016.</w:t>
      </w:r>
    </w:p>
    <w:p w:rsidR="001E6267" w:rsidRPr="00DF2FA1" w:rsidRDefault="001E6267" w:rsidP="001E6267">
      <w:pPr>
        <w:bidi/>
        <w:spacing w:line="340" w:lineRule="exact"/>
        <w:jc w:val="both"/>
        <w:rPr>
          <w:rFonts w:ascii="Book Antiqua" w:hAnsi="Book Antiqua"/>
          <w:sz w:val="28"/>
          <w:szCs w:val="28"/>
          <w:rtl/>
          <w:lang w:bidi="ar-MA"/>
        </w:rPr>
      </w:pPr>
    </w:p>
    <w:p w:rsidR="000D78EE" w:rsidRDefault="000D78EE" w:rsidP="001E6267">
      <w:pPr>
        <w:bidi/>
        <w:spacing w:line="340" w:lineRule="exact"/>
        <w:jc w:val="both"/>
        <w:rPr>
          <w:rFonts w:ascii="Book Antiqua" w:hAnsi="Book Antiqua"/>
          <w:sz w:val="28"/>
          <w:szCs w:val="28"/>
          <w:rtl/>
        </w:rPr>
      </w:pPr>
      <w:r>
        <w:rPr>
          <w:rFonts w:ascii="Book Antiqua" w:hAnsi="Book Antiqua" w:hint="cs"/>
          <w:sz w:val="28"/>
          <w:szCs w:val="28"/>
          <w:rtl/>
          <w:lang w:bidi="ar-MA"/>
        </w:rPr>
        <w:t xml:space="preserve">مع </w:t>
      </w:r>
      <w:r w:rsidRPr="00DF2FA1">
        <w:rPr>
          <w:rFonts w:ascii="Book Antiqua" w:hAnsi="Book Antiqua" w:hint="cs"/>
          <w:sz w:val="28"/>
          <w:szCs w:val="28"/>
          <w:rtl/>
          <w:lang w:bidi="ar-MA"/>
        </w:rPr>
        <w:t xml:space="preserve">تحسن الاستهلاك النهائي الوطني بنسبة 3,5 </w:t>
      </w:r>
      <w:r w:rsidRPr="00DF2FA1">
        <w:rPr>
          <w:rFonts w:ascii="Book Antiqua" w:hAnsi="Book Antiqua"/>
          <w:sz w:val="28"/>
          <w:szCs w:val="28"/>
          <w:lang w:bidi="ar-MA"/>
        </w:rPr>
        <w:t>%</w:t>
      </w:r>
      <w:r>
        <w:rPr>
          <w:rFonts w:ascii="Book Antiqua" w:hAnsi="Book Antiqua" w:hint="cs"/>
          <w:sz w:val="28"/>
          <w:szCs w:val="28"/>
          <w:rtl/>
          <w:lang w:bidi="ar-MA"/>
        </w:rPr>
        <w:t>،</w:t>
      </w:r>
      <w:r w:rsidRPr="00DF2FA1">
        <w:rPr>
          <w:rFonts w:ascii="Book Antiqua" w:hAnsi="Book Antiqua" w:hint="cs"/>
          <w:sz w:val="28"/>
          <w:szCs w:val="28"/>
          <w:rtl/>
          <w:lang w:bidi="ar-MA"/>
        </w:rPr>
        <w:t xml:space="preserve"> سجل إجمالي الادخار الوطني نسبة 28,8 </w:t>
      </w:r>
      <w:r w:rsidRPr="00DF2FA1">
        <w:rPr>
          <w:rFonts w:ascii="Book Antiqua" w:hAnsi="Book Antiqua"/>
          <w:sz w:val="28"/>
          <w:szCs w:val="28"/>
          <w:lang w:bidi="ar-MA"/>
        </w:rPr>
        <w:t>%</w:t>
      </w:r>
      <w:r w:rsidRPr="00DF2FA1">
        <w:rPr>
          <w:rFonts w:ascii="Book Antiqua" w:hAnsi="Book Antiqua" w:hint="cs"/>
          <w:sz w:val="28"/>
          <w:szCs w:val="28"/>
          <w:rtl/>
          <w:lang w:bidi="ar-MA"/>
        </w:rPr>
        <w:t xml:space="preserve"> من الناتج</w:t>
      </w:r>
      <w:r w:rsidRPr="00DF2FA1">
        <w:rPr>
          <w:rFonts w:ascii="Book Antiqua" w:hAnsi="Book Antiqua" w:hint="cs"/>
          <w:sz w:val="28"/>
          <w:szCs w:val="28"/>
          <w:rtl/>
        </w:rPr>
        <w:t xml:space="preserve"> الداخلي الإجمالي.</w:t>
      </w:r>
    </w:p>
    <w:p w:rsidR="001E6267" w:rsidRPr="00DF2FA1" w:rsidRDefault="001E6267" w:rsidP="001E6267">
      <w:pPr>
        <w:bidi/>
        <w:spacing w:line="340" w:lineRule="exact"/>
        <w:jc w:val="both"/>
        <w:rPr>
          <w:rFonts w:ascii="Book Antiqua" w:hAnsi="Book Antiqua"/>
          <w:sz w:val="28"/>
          <w:szCs w:val="28"/>
          <w:rtl/>
        </w:rPr>
      </w:pPr>
    </w:p>
    <w:p w:rsidR="000D78EE" w:rsidRPr="00DF2FA1" w:rsidRDefault="000D78EE" w:rsidP="001E6267">
      <w:pPr>
        <w:bidi/>
        <w:spacing w:line="340" w:lineRule="exact"/>
        <w:jc w:val="both"/>
        <w:rPr>
          <w:rFonts w:ascii="Book Antiqua" w:hAnsi="Book Antiqua"/>
          <w:sz w:val="28"/>
          <w:szCs w:val="28"/>
          <w:rtl/>
          <w:lang w:bidi="ar-MA"/>
        </w:rPr>
      </w:pPr>
      <w:r w:rsidRPr="00DF2FA1">
        <w:rPr>
          <w:rFonts w:ascii="Book Antiqua" w:hAnsi="Book Antiqua" w:hint="cs"/>
          <w:sz w:val="28"/>
          <w:szCs w:val="28"/>
          <w:rtl/>
        </w:rPr>
        <w:t xml:space="preserve">وشكل إجمالي الاستثمار (إجمالي تكوين رأس </w:t>
      </w:r>
      <w:r w:rsidR="001E6267">
        <w:rPr>
          <w:rFonts w:ascii="Book Antiqua" w:hAnsi="Book Antiqua" w:hint="cs"/>
          <w:sz w:val="28"/>
          <w:szCs w:val="28"/>
          <w:rtl/>
        </w:rPr>
        <w:t>المال الثابت والتغير في المخزون</w:t>
      </w:r>
      <w:r w:rsidRPr="00DF2FA1">
        <w:rPr>
          <w:rFonts w:ascii="Book Antiqua" w:hAnsi="Book Antiqua" w:hint="cs"/>
          <w:sz w:val="28"/>
          <w:szCs w:val="28"/>
          <w:rtl/>
        </w:rPr>
        <w:t xml:space="preserve">) نسبة 33,1 </w:t>
      </w:r>
      <w:r w:rsidRPr="00DF2FA1">
        <w:rPr>
          <w:rFonts w:ascii="Book Antiqua" w:hAnsi="Book Antiqua"/>
          <w:sz w:val="28"/>
          <w:szCs w:val="28"/>
        </w:rPr>
        <w:t>%</w:t>
      </w:r>
      <w:r w:rsidRPr="00DF2FA1">
        <w:rPr>
          <w:rFonts w:ascii="Book Antiqua" w:hAnsi="Book Antiqua" w:hint="cs"/>
          <w:sz w:val="28"/>
          <w:szCs w:val="28"/>
          <w:rtl/>
          <w:lang w:bidi="ar-MA"/>
        </w:rPr>
        <w:t xml:space="preserve"> من </w:t>
      </w:r>
      <w:r w:rsidRPr="00DF2FA1">
        <w:rPr>
          <w:rFonts w:ascii="Book Antiqua" w:hAnsi="Book Antiqua" w:hint="cs"/>
          <w:sz w:val="28"/>
          <w:szCs w:val="28"/>
          <w:rtl/>
        </w:rPr>
        <w:t xml:space="preserve">الناتج الداخلي الإجمالي سنة 2016 عوض 30,8 </w:t>
      </w:r>
      <w:r w:rsidRPr="00DF2FA1">
        <w:rPr>
          <w:rFonts w:ascii="Book Antiqua" w:hAnsi="Book Antiqua"/>
          <w:sz w:val="28"/>
          <w:szCs w:val="28"/>
        </w:rPr>
        <w:t>%</w:t>
      </w:r>
      <w:r w:rsidRPr="00DF2FA1">
        <w:rPr>
          <w:rFonts w:ascii="Book Antiqua" w:hAnsi="Book Antiqua" w:hint="cs"/>
          <w:sz w:val="28"/>
          <w:szCs w:val="28"/>
          <w:rtl/>
          <w:lang w:bidi="ar-MA"/>
        </w:rPr>
        <w:t xml:space="preserve"> سنة 2015</w:t>
      </w:r>
      <w:r>
        <w:rPr>
          <w:rFonts w:ascii="Book Antiqua" w:hAnsi="Book Antiqua" w:hint="cs"/>
          <w:sz w:val="28"/>
          <w:szCs w:val="28"/>
          <w:rtl/>
          <w:lang w:bidi="ar-MA"/>
        </w:rPr>
        <w:t>.</w:t>
      </w:r>
      <w:r w:rsidRPr="00DF2FA1">
        <w:rPr>
          <w:rFonts w:ascii="Book Antiqua" w:hAnsi="Book Antiqua" w:hint="cs"/>
          <w:sz w:val="28"/>
          <w:szCs w:val="28"/>
          <w:rtl/>
          <w:lang w:bidi="ar-MA"/>
        </w:rPr>
        <w:t xml:space="preserve"> وهكذا </w:t>
      </w:r>
      <w:r w:rsidR="001E6267">
        <w:rPr>
          <w:rFonts w:ascii="Book Antiqua" w:hAnsi="Book Antiqua" w:hint="cs"/>
          <w:sz w:val="28"/>
          <w:szCs w:val="28"/>
          <w:rtl/>
          <w:lang w:bidi="ar-MA"/>
        </w:rPr>
        <w:t xml:space="preserve">ازدادت </w:t>
      </w:r>
      <w:r w:rsidRPr="00DF2FA1">
        <w:rPr>
          <w:rFonts w:ascii="Book Antiqua" w:hAnsi="Book Antiqua" w:hint="cs"/>
          <w:sz w:val="28"/>
          <w:szCs w:val="28"/>
          <w:rtl/>
          <w:lang w:bidi="ar-MA"/>
        </w:rPr>
        <w:t xml:space="preserve"> الحاجة إلى تمويل الاقتصاد الوطني  منتقلة من 2 </w:t>
      </w:r>
      <w:r w:rsidRPr="00DF2FA1">
        <w:rPr>
          <w:rFonts w:ascii="Book Antiqua" w:hAnsi="Book Antiqua"/>
          <w:sz w:val="28"/>
          <w:szCs w:val="28"/>
          <w:lang w:bidi="ar-MA"/>
        </w:rPr>
        <w:t>%</w:t>
      </w:r>
      <w:r w:rsidRPr="00DF2FA1">
        <w:rPr>
          <w:rFonts w:ascii="Book Antiqua" w:hAnsi="Book Antiqua" w:hint="cs"/>
          <w:sz w:val="28"/>
          <w:szCs w:val="28"/>
          <w:rtl/>
          <w:lang w:bidi="ar-MA"/>
        </w:rPr>
        <w:t xml:space="preserve"> من الناتج</w:t>
      </w:r>
      <w:r w:rsidRPr="00DF2FA1">
        <w:rPr>
          <w:rFonts w:ascii="Book Antiqua" w:hAnsi="Book Antiqua" w:hint="cs"/>
          <w:sz w:val="28"/>
          <w:szCs w:val="28"/>
          <w:rtl/>
        </w:rPr>
        <w:t xml:space="preserve"> الداخلي الإجمالي سنة 2015 إلى 4,3 </w:t>
      </w:r>
      <w:r w:rsidRPr="00DF2FA1">
        <w:rPr>
          <w:rFonts w:ascii="Book Antiqua" w:hAnsi="Book Antiqua"/>
          <w:sz w:val="28"/>
          <w:szCs w:val="28"/>
        </w:rPr>
        <w:t>%</w:t>
      </w:r>
      <w:r w:rsidRPr="00DF2FA1">
        <w:rPr>
          <w:rFonts w:ascii="Book Antiqua" w:hAnsi="Book Antiqua" w:hint="cs"/>
          <w:sz w:val="28"/>
          <w:szCs w:val="28"/>
          <w:rtl/>
          <w:lang w:bidi="ar-MA"/>
        </w:rPr>
        <w:t xml:space="preserve"> سنة 2016.</w:t>
      </w:r>
    </w:p>
    <w:p w:rsidR="00621354" w:rsidRDefault="00621354" w:rsidP="003C6732">
      <w:pPr>
        <w:bidi/>
        <w:jc w:val="center"/>
        <w:rPr>
          <w:b/>
          <w:bCs/>
          <w:color w:val="002060"/>
          <w:sz w:val="32"/>
          <w:szCs w:val="32"/>
          <w:rtl/>
        </w:rPr>
      </w:pPr>
      <w:r w:rsidRPr="000D78EE">
        <w:rPr>
          <w:rFonts w:cs="Simplified Arabic"/>
          <w:color w:val="002060"/>
          <w:sz w:val="28"/>
          <w:szCs w:val="28"/>
          <w:lang w:bidi="ar-MA"/>
        </w:rPr>
        <w:br w:type="page"/>
      </w:r>
      <w:r w:rsidRPr="000D78EE">
        <w:rPr>
          <w:rFonts w:hint="cs"/>
          <w:b/>
          <w:bCs/>
          <w:color w:val="002060"/>
          <w:sz w:val="32"/>
          <w:szCs w:val="32"/>
          <w:rtl/>
        </w:rPr>
        <w:lastRenderedPageBreak/>
        <w:t>تطور</w:t>
      </w:r>
      <w:r w:rsidRPr="000D78EE">
        <w:rPr>
          <w:b/>
          <w:bCs/>
          <w:color w:val="002060"/>
          <w:sz w:val="32"/>
          <w:szCs w:val="32"/>
          <w:rtl/>
        </w:rPr>
        <w:t xml:space="preserve"> </w:t>
      </w:r>
      <w:r w:rsidRPr="000D78EE">
        <w:rPr>
          <w:rFonts w:hint="cs"/>
          <w:b/>
          <w:bCs/>
          <w:color w:val="002060"/>
          <w:sz w:val="32"/>
          <w:szCs w:val="32"/>
          <w:rtl/>
        </w:rPr>
        <w:t>المجاميع</w:t>
      </w:r>
      <w:r w:rsidRPr="000D78EE">
        <w:rPr>
          <w:b/>
          <w:bCs/>
          <w:color w:val="002060"/>
          <w:sz w:val="32"/>
          <w:szCs w:val="32"/>
          <w:rtl/>
        </w:rPr>
        <w:t xml:space="preserve"> </w:t>
      </w:r>
      <w:r w:rsidRPr="000D78EE">
        <w:rPr>
          <w:rFonts w:hint="cs"/>
          <w:b/>
          <w:bCs/>
          <w:color w:val="002060"/>
          <w:sz w:val="32"/>
          <w:szCs w:val="32"/>
          <w:rtl/>
        </w:rPr>
        <w:t>الاقتصادية</w:t>
      </w:r>
      <w:r w:rsidRPr="000D78EE">
        <w:rPr>
          <w:b/>
          <w:bCs/>
          <w:color w:val="002060"/>
          <w:sz w:val="32"/>
          <w:szCs w:val="32"/>
          <w:rtl/>
        </w:rPr>
        <w:t xml:space="preserve"> </w:t>
      </w:r>
      <w:r w:rsidRPr="000D78EE">
        <w:rPr>
          <w:rFonts w:hint="cs"/>
          <w:b/>
          <w:bCs/>
          <w:color w:val="002060"/>
          <w:sz w:val="32"/>
          <w:szCs w:val="32"/>
          <w:rtl/>
        </w:rPr>
        <w:t>الأساسية</w:t>
      </w:r>
    </w:p>
    <w:tbl>
      <w:tblPr>
        <w:tblW w:w="0" w:type="auto"/>
        <w:jc w:val="center"/>
        <w:tblBorders>
          <w:top w:val="single" w:sz="12" w:space="0" w:color="4F6228"/>
          <w:bottom w:val="single" w:sz="12" w:space="0" w:color="4F6228"/>
        </w:tblBorders>
        <w:tblLook w:val="00A0"/>
      </w:tblPr>
      <w:tblGrid>
        <w:gridCol w:w="1016"/>
        <w:gridCol w:w="1016"/>
        <w:gridCol w:w="870"/>
        <w:gridCol w:w="6441"/>
      </w:tblGrid>
      <w:tr w:rsidR="000D78EE" w:rsidRPr="00DF2FA1" w:rsidTr="006A6F36">
        <w:trPr>
          <w:cantSplit/>
          <w:trHeight w:val="198"/>
          <w:jc w:val="center"/>
        </w:trPr>
        <w:tc>
          <w:tcPr>
            <w:tcW w:w="0" w:type="auto"/>
            <w:tcBorders>
              <w:top w:val="single" w:sz="12" w:space="0" w:color="4F6228"/>
              <w:bottom w:val="single" w:sz="12" w:space="0" w:color="4F6228"/>
            </w:tcBorders>
            <w:vAlign w:val="center"/>
          </w:tcPr>
          <w:p w:rsidR="000D78EE" w:rsidRPr="00DF2FA1" w:rsidRDefault="000D78EE" w:rsidP="006A6F36">
            <w:pPr>
              <w:bidi/>
              <w:jc w:val="center"/>
              <w:rPr>
                <w:rFonts w:ascii="Arial" w:hAnsi="Arial"/>
                <w:b/>
                <w:bCs/>
                <w:color w:val="800080"/>
              </w:rPr>
            </w:pPr>
            <w:r w:rsidRPr="00DF2FA1">
              <w:rPr>
                <w:rFonts w:ascii="Arial" w:hAnsi="Arial" w:hint="cs"/>
                <w:b/>
                <w:bCs/>
                <w:color w:val="800080"/>
                <w:rtl/>
              </w:rPr>
              <w:t>2016</w:t>
            </w:r>
          </w:p>
        </w:tc>
        <w:tc>
          <w:tcPr>
            <w:tcW w:w="0" w:type="auto"/>
            <w:tcBorders>
              <w:top w:val="single" w:sz="12" w:space="0" w:color="4F6228"/>
              <w:bottom w:val="single" w:sz="12" w:space="0" w:color="4F6228"/>
            </w:tcBorders>
            <w:vAlign w:val="center"/>
          </w:tcPr>
          <w:p w:rsidR="000D78EE" w:rsidRPr="00DF2FA1" w:rsidRDefault="000D78EE" w:rsidP="006A6F36">
            <w:pPr>
              <w:bidi/>
              <w:jc w:val="center"/>
              <w:rPr>
                <w:rFonts w:ascii="Arial" w:hAnsi="Arial"/>
                <w:b/>
                <w:bCs/>
                <w:color w:val="800080"/>
              </w:rPr>
            </w:pPr>
            <w:r w:rsidRPr="00DF2FA1">
              <w:rPr>
                <w:rFonts w:ascii="Arial" w:hAnsi="Arial" w:hint="cs"/>
                <w:b/>
                <w:bCs/>
                <w:color w:val="800080"/>
                <w:rtl/>
              </w:rPr>
              <w:t>2015</w:t>
            </w:r>
          </w:p>
        </w:tc>
        <w:tc>
          <w:tcPr>
            <w:tcW w:w="0" w:type="auto"/>
            <w:tcBorders>
              <w:top w:val="single" w:sz="12" w:space="0" w:color="4F6228"/>
              <w:bottom w:val="single" w:sz="12" w:space="0" w:color="4F6228"/>
            </w:tcBorders>
            <w:vAlign w:val="center"/>
          </w:tcPr>
          <w:p w:rsidR="000D78EE" w:rsidRPr="00DF2FA1" w:rsidRDefault="000D78EE" w:rsidP="006A6F36">
            <w:pPr>
              <w:bidi/>
              <w:jc w:val="center"/>
              <w:rPr>
                <w:rFonts w:ascii="Arial" w:hAnsi="Arial"/>
                <w:b/>
                <w:bCs/>
                <w:color w:val="800080"/>
              </w:rPr>
            </w:pPr>
            <w:r w:rsidRPr="00DF2FA1">
              <w:rPr>
                <w:rFonts w:ascii="Arial" w:hAnsi="Arial" w:hint="cs"/>
                <w:b/>
                <w:bCs/>
                <w:color w:val="800080"/>
                <w:rtl/>
              </w:rPr>
              <w:t>2014</w:t>
            </w:r>
          </w:p>
        </w:tc>
        <w:tc>
          <w:tcPr>
            <w:tcW w:w="0" w:type="auto"/>
            <w:tcBorders>
              <w:top w:val="single" w:sz="12" w:space="0" w:color="4F6228"/>
              <w:bottom w:val="single" w:sz="12" w:space="0" w:color="4F6228"/>
            </w:tcBorders>
          </w:tcPr>
          <w:p w:rsidR="000D78EE" w:rsidRPr="00DF2FA1" w:rsidRDefault="000D78EE" w:rsidP="006A6F36">
            <w:pPr>
              <w:bidi/>
              <w:jc w:val="center"/>
              <w:rPr>
                <w:rFonts w:ascii="Arial" w:hAnsi="Arial"/>
                <w:b/>
                <w:bCs/>
                <w:color w:val="800080"/>
                <w:lang w:bidi="ar-MA"/>
              </w:rPr>
            </w:pPr>
            <w:r w:rsidRPr="00DF2FA1">
              <w:rPr>
                <w:rFonts w:ascii="Arial" w:hAnsi="Arial"/>
                <w:b/>
                <w:bCs/>
                <w:color w:val="800080"/>
                <w:rtl/>
                <w:lang w:bidi="ar-MA"/>
              </w:rPr>
              <w:t>العمليات</w:t>
            </w:r>
          </w:p>
        </w:tc>
      </w:tr>
      <w:tr w:rsidR="000D78EE" w:rsidRPr="00DF2FA1" w:rsidTr="006A6F36">
        <w:trPr>
          <w:cantSplit/>
          <w:trHeight w:val="558"/>
          <w:jc w:val="center"/>
        </w:trPr>
        <w:tc>
          <w:tcPr>
            <w:tcW w:w="0" w:type="auto"/>
            <w:gridSpan w:val="3"/>
            <w:tcBorders>
              <w:top w:val="single" w:sz="12" w:space="0" w:color="4F6228"/>
            </w:tcBorders>
            <w:vAlign w:val="center"/>
          </w:tcPr>
          <w:p w:rsidR="000D78EE" w:rsidRPr="00DF2FA1" w:rsidRDefault="000D78EE" w:rsidP="006A6F36">
            <w:pPr>
              <w:bidi/>
              <w:jc w:val="center"/>
              <w:rPr>
                <w:b/>
                <w:bCs/>
                <w:color w:val="993300"/>
              </w:rPr>
            </w:pPr>
            <w:r w:rsidRPr="00DF2FA1">
              <w:rPr>
                <w:rFonts w:hint="cs"/>
                <w:b/>
                <w:bCs/>
                <w:color w:val="993300"/>
                <w:rtl/>
              </w:rPr>
              <w:t>النمو</w:t>
            </w:r>
            <w:r w:rsidRPr="00DF2FA1">
              <w:rPr>
                <w:b/>
                <w:bCs/>
                <w:color w:val="993300"/>
                <w:rtl/>
              </w:rPr>
              <w:t xml:space="preserve"> </w:t>
            </w:r>
            <w:r w:rsidRPr="00DF2FA1">
              <w:rPr>
                <w:rFonts w:hint="cs"/>
                <w:b/>
                <w:bCs/>
                <w:color w:val="993300"/>
                <w:rtl/>
              </w:rPr>
              <w:t>الاقتصادي</w:t>
            </w:r>
            <w:r w:rsidRPr="00DF2FA1">
              <w:rPr>
                <w:b/>
                <w:bCs/>
                <w:color w:val="993300"/>
                <w:rtl/>
              </w:rPr>
              <w:t xml:space="preserve"> </w:t>
            </w:r>
            <w:r w:rsidRPr="00DF2FA1">
              <w:rPr>
                <w:rFonts w:hint="cs"/>
                <w:b/>
                <w:bCs/>
                <w:color w:val="993300"/>
                <w:rtl/>
              </w:rPr>
              <w:t>السنوي</w:t>
            </w:r>
            <w:r w:rsidRPr="00DF2FA1">
              <w:rPr>
                <w:b/>
                <w:bCs/>
                <w:color w:val="993300"/>
                <w:rtl/>
              </w:rPr>
              <w:t xml:space="preserve"> </w:t>
            </w:r>
            <w:r w:rsidRPr="00DF2FA1">
              <w:rPr>
                <w:rFonts w:hint="cs"/>
                <w:b/>
                <w:bCs/>
                <w:color w:val="993300"/>
                <w:rtl/>
              </w:rPr>
              <w:t>ب</w:t>
            </w:r>
            <w:r w:rsidRPr="00DF2FA1">
              <w:rPr>
                <w:b/>
                <w:bCs/>
                <w:color w:val="993300"/>
                <w:rtl/>
              </w:rPr>
              <w:t xml:space="preserve"> </w:t>
            </w:r>
            <w:r w:rsidRPr="00DF2FA1">
              <w:rPr>
                <w:b/>
                <w:bCs/>
                <w:color w:val="993300"/>
              </w:rPr>
              <w:t xml:space="preserve"> %</w:t>
            </w:r>
          </w:p>
          <w:p w:rsidR="000D78EE" w:rsidRPr="00DF2FA1" w:rsidRDefault="000D78EE" w:rsidP="006A6F36">
            <w:pPr>
              <w:bidi/>
              <w:jc w:val="center"/>
              <w:rPr>
                <w:b/>
                <w:bCs/>
                <w:color w:val="993300"/>
              </w:rPr>
            </w:pPr>
            <w:r w:rsidRPr="00DF2FA1">
              <w:rPr>
                <w:b/>
                <w:bCs/>
                <w:color w:val="993300"/>
                <w:rtl/>
              </w:rPr>
              <w:t>(</w:t>
            </w:r>
            <w:r w:rsidRPr="00DF2FA1">
              <w:rPr>
                <w:rFonts w:hint="cs"/>
                <w:b/>
                <w:bCs/>
                <w:color w:val="993300"/>
                <w:rtl/>
              </w:rPr>
              <w:t>بأسعار</w:t>
            </w:r>
            <w:r w:rsidRPr="00DF2FA1">
              <w:rPr>
                <w:b/>
                <w:bCs/>
                <w:color w:val="993300"/>
                <w:rtl/>
              </w:rPr>
              <w:t xml:space="preserve"> </w:t>
            </w:r>
            <w:r w:rsidRPr="00DF2FA1">
              <w:rPr>
                <w:rFonts w:hint="cs"/>
                <w:b/>
                <w:bCs/>
                <w:color w:val="993300"/>
                <w:rtl/>
              </w:rPr>
              <w:t>السنة</w:t>
            </w:r>
            <w:r w:rsidRPr="00DF2FA1">
              <w:rPr>
                <w:b/>
                <w:bCs/>
                <w:color w:val="993300"/>
                <w:rtl/>
              </w:rPr>
              <w:t xml:space="preserve"> </w:t>
            </w:r>
            <w:r w:rsidRPr="00DF2FA1">
              <w:rPr>
                <w:rFonts w:hint="cs"/>
                <w:b/>
                <w:bCs/>
                <w:color w:val="993300"/>
                <w:rtl/>
              </w:rPr>
              <w:t>الماضية</w:t>
            </w:r>
            <w:r w:rsidRPr="00DF2FA1">
              <w:rPr>
                <w:b/>
                <w:bCs/>
                <w:color w:val="993300"/>
                <w:rtl/>
              </w:rPr>
              <w:t>)</w:t>
            </w:r>
          </w:p>
        </w:tc>
        <w:tc>
          <w:tcPr>
            <w:tcW w:w="0" w:type="auto"/>
            <w:tcBorders>
              <w:top w:val="single" w:sz="12" w:space="0" w:color="4F6228"/>
            </w:tcBorders>
            <w:vAlign w:val="center"/>
          </w:tcPr>
          <w:p w:rsidR="000D78EE" w:rsidRPr="00DF2FA1" w:rsidRDefault="000D78EE" w:rsidP="006A6F36">
            <w:pPr>
              <w:bidi/>
              <w:rPr>
                <w:b/>
                <w:bCs/>
                <w:color w:val="993300"/>
              </w:rPr>
            </w:pPr>
            <w:r w:rsidRPr="00DF2FA1">
              <w:rPr>
                <w:rFonts w:hint="cs"/>
                <w:b/>
                <w:bCs/>
                <w:color w:val="993300"/>
                <w:rtl/>
              </w:rPr>
              <w:t>تقسيم</w:t>
            </w:r>
            <w:r w:rsidRPr="00DF2FA1">
              <w:rPr>
                <w:b/>
                <w:bCs/>
                <w:color w:val="993300"/>
                <w:rtl/>
              </w:rPr>
              <w:t xml:space="preserve"> </w:t>
            </w:r>
            <w:r w:rsidRPr="00DF2FA1">
              <w:rPr>
                <w:rFonts w:hint="cs"/>
                <w:b/>
                <w:bCs/>
                <w:color w:val="993300"/>
                <w:rtl/>
              </w:rPr>
              <w:t>الناتج</w:t>
            </w:r>
            <w:r w:rsidRPr="00DF2FA1">
              <w:rPr>
                <w:b/>
                <w:bCs/>
                <w:color w:val="993300"/>
                <w:rtl/>
              </w:rPr>
              <w:t xml:space="preserve"> </w:t>
            </w:r>
            <w:r w:rsidRPr="00DF2FA1">
              <w:rPr>
                <w:rFonts w:hint="cs"/>
                <w:b/>
                <w:bCs/>
                <w:color w:val="993300"/>
                <w:rtl/>
              </w:rPr>
              <w:t>الداخلي</w:t>
            </w:r>
            <w:r w:rsidRPr="00DF2FA1">
              <w:rPr>
                <w:b/>
                <w:bCs/>
                <w:color w:val="993300"/>
                <w:rtl/>
              </w:rPr>
              <w:t xml:space="preserve"> </w:t>
            </w:r>
            <w:r w:rsidRPr="00DF2FA1">
              <w:rPr>
                <w:rFonts w:hint="cs"/>
                <w:b/>
                <w:bCs/>
                <w:color w:val="993300"/>
                <w:rtl/>
              </w:rPr>
              <w:t>الإجمالي</w:t>
            </w:r>
          </w:p>
        </w:tc>
      </w:tr>
      <w:tr w:rsidR="000D78EE" w:rsidRPr="00DF2FA1" w:rsidTr="006A6F36">
        <w:trPr>
          <w:cantSplit/>
          <w:trHeight w:val="252"/>
          <w:jc w:val="center"/>
        </w:trPr>
        <w:tc>
          <w:tcPr>
            <w:tcW w:w="0" w:type="auto"/>
            <w:vAlign w:val="bottom"/>
          </w:tcPr>
          <w:p w:rsidR="000D78EE" w:rsidRPr="00DF2FA1" w:rsidRDefault="000D78EE" w:rsidP="006A6F36">
            <w:pPr>
              <w:jc w:val="right"/>
              <w:rPr>
                <w:b/>
                <w:bCs/>
                <w:color w:val="800080"/>
              </w:rPr>
            </w:pPr>
            <w:r w:rsidRPr="00DF2FA1">
              <w:rPr>
                <w:b/>
                <w:bCs/>
                <w:color w:val="800080"/>
              </w:rPr>
              <w:t>1,2</w:t>
            </w:r>
          </w:p>
        </w:tc>
        <w:tc>
          <w:tcPr>
            <w:tcW w:w="0" w:type="auto"/>
            <w:vAlign w:val="bottom"/>
          </w:tcPr>
          <w:p w:rsidR="000D78EE" w:rsidRPr="00DF2FA1" w:rsidRDefault="000D78EE" w:rsidP="006A6F36">
            <w:pPr>
              <w:jc w:val="right"/>
              <w:rPr>
                <w:b/>
                <w:bCs/>
                <w:color w:val="800080"/>
              </w:rPr>
            </w:pPr>
            <w:r w:rsidRPr="00DF2FA1">
              <w:rPr>
                <w:b/>
                <w:bCs/>
                <w:color w:val="800080"/>
              </w:rPr>
              <w:t>4,5</w:t>
            </w:r>
          </w:p>
        </w:tc>
        <w:tc>
          <w:tcPr>
            <w:tcW w:w="0" w:type="auto"/>
            <w:vAlign w:val="bottom"/>
          </w:tcPr>
          <w:p w:rsidR="000D78EE" w:rsidRPr="00DF2FA1" w:rsidRDefault="000D78EE" w:rsidP="006A6F36">
            <w:pPr>
              <w:jc w:val="right"/>
              <w:rPr>
                <w:b/>
                <w:bCs/>
                <w:color w:val="800080"/>
              </w:rPr>
            </w:pPr>
            <w:r w:rsidRPr="00DF2FA1">
              <w:rPr>
                <w:b/>
                <w:bCs/>
                <w:color w:val="800080"/>
              </w:rPr>
              <w:t>2,7</w:t>
            </w:r>
          </w:p>
        </w:tc>
        <w:tc>
          <w:tcPr>
            <w:tcW w:w="0" w:type="auto"/>
          </w:tcPr>
          <w:p w:rsidR="000D78EE" w:rsidRPr="00DF2FA1" w:rsidRDefault="000D78EE" w:rsidP="006A6F36">
            <w:pPr>
              <w:bidi/>
              <w:ind w:left="126"/>
              <w:rPr>
                <w:b/>
              </w:rPr>
            </w:pPr>
            <w:r w:rsidRPr="00DF2FA1">
              <w:rPr>
                <w:rFonts w:hint="cs"/>
                <w:b/>
                <w:bCs/>
                <w:color w:val="800080"/>
                <w:rtl/>
              </w:rPr>
              <w:t>الناتج</w:t>
            </w:r>
            <w:r w:rsidRPr="00DF2FA1">
              <w:rPr>
                <w:b/>
                <w:bCs/>
                <w:color w:val="800080"/>
                <w:rtl/>
              </w:rPr>
              <w:t xml:space="preserve"> </w:t>
            </w:r>
            <w:r w:rsidRPr="00DF2FA1">
              <w:rPr>
                <w:rFonts w:hint="cs"/>
                <w:b/>
                <w:bCs/>
                <w:color w:val="800080"/>
                <w:rtl/>
              </w:rPr>
              <w:t>الداخلي</w:t>
            </w:r>
            <w:r w:rsidRPr="00DF2FA1">
              <w:rPr>
                <w:b/>
                <w:bCs/>
                <w:color w:val="800080"/>
                <w:rtl/>
              </w:rPr>
              <w:t xml:space="preserve"> </w:t>
            </w:r>
            <w:r w:rsidRPr="00DF2FA1">
              <w:rPr>
                <w:rFonts w:hint="cs"/>
                <w:b/>
                <w:bCs/>
                <w:color w:val="800080"/>
                <w:rtl/>
              </w:rPr>
              <w:t>الإجمالي</w:t>
            </w:r>
          </w:p>
        </w:tc>
      </w:tr>
      <w:tr w:rsidR="000D78EE" w:rsidRPr="00DF2FA1" w:rsidTr="006A6F36">
        <w:trPr>
          <w:cantSplit/>
          <w:trHeight w:val="284"/>
          <w:jc w:val="center"/>
        </w:trPr>
        <w:tc>
          <w:tcPr>
            <w:tcW w:w="0" w:type="auto"/>
            <w:vAlign w:val="bottom"/>
          </w:tcPr>
          <w:p w:rsidR="000D78EE" w:rsidRPr="00DF2FA1" w:rsidRDefault="000D78EE" w:rsidP="006A6F36">
            <w:pPr>
              <w:jc w:val="right"/>
              <w:rPr>
                <w:bCs/>
              </w:rPr>
            </w:pPr>
            <w:r w:rsidRPr="00DF2FA1">
              <w:rPr>
                <w:bCs/>
              </w:rPr>
              <w:t>0,3</w:t>
            </w:r>
          </w:p>
        </w:tc>
        <w:tc>
          <w:tcPr>
            <w:tcW w:w="0" w:type="auto"/>
            <w:vAlign w:val="bottom"/>
          </w:tcPr>
          <w:p w:rsidR="000D78EE" w:rsidRPr="00DF2FA1" w:rsidRDefault="000D78EE" w:rsidP="006A6F36">
            <w:pPr>
              <w:jc w:val="right"/>
              <w:rPr>
                <w:bCs/>
              </w:rPr>
            </w:pPr>
            <w:r w:rsidRPr="00DF2FA1">
              <w:rPr>
                <w:bCs/>
              </w:rPr>
              <w:t>3,0</w:t>
            </w:r>
          </w:p>
        </w:tc>
        <w:tc>
          <w:tcPr>
            <w:tcW w:w="0" w:type="auto"/>
            <w:vAlign w:val="bottom"/>
          </w:tcPr>
          <w:p w:rsidR="000D78EE" w:rsidRPr="00DF2FA1" w:rsidRDefault="000D78EE" w:rsidP="006A6F36">
            <w:pPr>
              <w:jc w:val="right"/>
              <w:rPr>
                <w:bCs/>
              </w:rPr>
            </w:pPr>
            <w:r w:rsidRPr="00DF2FA1">
              <w:rPr>
                <w:bCs/>
              </w:rPr>
              <w:t>2,0</w:t>
            </w:r>
          </w:p>
        </w:tc>
        <w:tc>
          <w:tcPr>
            <w:tcW w:w="0" w:type="auto"/>
          </w:tcPr>
          <w:p w:rsidR="000D78EE" w:rsidRPr="00DF2FA1" w:rsidRDefault="000D78EE" w:rsidP="006A6F36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DF2FA1">
              <w:rPr>
                <w:rFonts w:ascii="Arial" w:hAnsi="Arial"/>
                <w:color w:val="000000"/>
                <w:rtl/>
              </w:rPr>
              <w:t>القيمة المضافة الكلية بالأسعار الأساسية</w:t>
            </w:r>
          </w:p>
        </w:tc>
      </w:tr>
      <w:tr w:rsidR="000D78EE" w:rsidRPr="00DF2FA1" w:rsidTr="006A6F36">
        <w:trPr>
          <w:cantSplit/>
          <w:trHeight w:val="284"/>
          <w:jc w:val="center"/>
        </w:trPr>
        <w:tc>
          <w:tcPr>
            <w:tcW w:w="0" w:type="auto"/>
            <w:vAlign w:val="bottom"/>
          </w:tcPr>
          <w:p w:rsidR="000D78EE" w:rsidRPr="00DF2FA1" w:rsidRDefault="000D78EE" w:rsidP="006A6F36">
            <w:pPr>
              <w:jc w:val="right"/>
              <w:rPr>
                <w:bCs/>
              </w:rPr>
            </w:pPr>
            <w:r w:rsidRPr="00DF2FA1">
              <w:rPr>
                <w:bCs/>
              </w:rPr>
              <w:t>-12,8</w:t>
            </w:r>
          </w:p>
        </w:tc>
        <w:tc>
          <w:tcPr>
            <w:tcW w:w="0" w:type="auto"/>
            <w:vAlign w:val="bottom"/>
          </w:tcPr>
          <w:p w:rsidR="000D78EE" w:rsidRPr="00DF2FA1" w:rsidRDefault="000D78EE" w:rsidP="006A6F36">
            <w:pPr>
              <w:jc w:val="right"/>
              <w:rPr>
                <w:bCs/>
              </w:rPr>
            </w:pPr>
            <w:r w:rsidRPr="00DF2FA1">
              <w:rPr>
                <w:bCs/>
              </w:rPr>
              <w:t>11,9</w:t>
            </w:r>
          </w:p>
        </w:tc>
        <w:tc>
          <w:tcPr>
            <w:tcW w:w="0" w:type="auto"/>
            <w:vAlign w:val="bottom"/>
          </w:tcPr>
          <w:p w:rsidR="000D78EE" w:rsidRPr="00DF2FA1" w:rsidRDefault="000D78EE" w:rsidP="006A6F36">
            <w:pPr>
              <w:jc w:val="right"/>
              <w:rPr>
                <w:bCs/>
              </w:rPr>
            </w:pPr>
            <w:r w:rsidRPr="00DF2FA1">
              <w:rPr>
                <w:bCs/>
              </w:rPr>
              <w:t>-2,2</w:t>
            </w:r>
          </w:p>
        </w:tc>
        <w:tc>
          <w:tcPr>
            <w:tcW w:w="0" w:type="auto"/>
          </w:tcPr>
          <w:p w:rsidR="000D78EE" w:rsidRPr="00DF2FA1" w:rsidRDefault="000D78EE" w:rsidP="006A6F36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DF2FA1">
              <w:rPr>
                <w:rFonts w:ascii="Arial" w:hAnsi="Arial"/>
                <w:color w:val="000000"/>
              </w:rPr>
              <w:t xml:space="preserve">    </w:t>
            </w:r>
            <w:r w:rsidRPr="00DF2FA1">
              <w:rPr>
                <w:rFonts w:ascii="Arial" w:hAnsi="Arial"/>
                <w:color w:val="000000"/>
                <w:rtl/>
              </w:rPr>
              <w:t>القطاع الفلاحي</w:t>
            </w:r>
          </w:p>
        </w:tc>
      </w:tr>
      <w:tr w:rsidR="000D78EE" w:rsidRPr="00DF2FA1" w:rsidTr="006A6F36">
        <w:trPr>
          <w:cantSplit/>
          <w:trHeight w:val="284"/>
          <w:jc w:val="center"/>
        </w:trPr>
        <w:tc>
          <w:tcPr>
            <w:tcW w:w="0" w:type="auto"/>
            <w:vAlign w:val="bottom"/>
          </w:tcPr>
          <w:p w:rsidR="000D78EE" w:rsidRPr="00DF2FA1" w:rsidRDefault="000D78EE" w:rsidP="006A6F36">
            <w:pPr>
              <w:jc w:val="right"/>
              <w:rPr>
                <w:bCs/>
              </w:rPr>
            </w:pPr>
            <w:r w:rsidRPr="00DF2FA1">
              <w:rPr>
                <w:bCs/>
              </w:rPr>
              <w:t>2,2</w:t>
            </w:r>
          </w:p>
        </w:tc>
        <w:tc>
          <w:tcPr>
            <w:tcW w:w="0" w:type="auto"/>
            <w:vAlign w:val="bottom"/>
          </w:tcPr>
          <w:p w:rsidR="000D78EE" w:rsidRPr="00DF2FA1" w:rsidRDefault="000D78EE" w:rsidP="006A6F36">
            <w:pPr>
              <w:jc w:val="right"/>
              <w:rPr>
                <w:bCs/>
              </w:rPr>
            </w:pPr>
            <w:r w:rsidRPr="00DF2FA1">
              <w:rPr>
                <w:bCs/>
              </w:rPr>
              <w:t>1,8</w:t>
            </w:r>
          </w:p>
        </w:tc>
        <w:tc>
          <w:tcPr>
            <w:tcW w:w="0" w:type="auto"/>
            <w:vAlign w:val="bottom"/>
          </w:tcPr>
          <w:p w:rsidR="000D78EE" w:rsidRPr="00DF2FA1" w:rsidRDefault="000D78EE" w:rsidP="006A6F36">
            <w:pPr>
              <w:jc w:val="right"/>
              <w:rPr>
                <w:bCs/>
              </w:rPr>
            </w:pPr>
            <w:r w:rsidRPr="00DF2FA1">
              <w:rPr>
                <w:bCs/>
              </w:rPr>
              <w:t>2,7</w:t>
            </w:r>
          </w:p>
        </w:tc>
        <w:tc>
          <w:tcPr>
            <w:tcW w:w="0" w:type="auto"/>
          </w:tcPr>
          <w:p w:rsidR="000D78EE" w:rsidRPr="00DF2FA1" w:rsidRDefault="000D78EE" w:rsidP="006A6F36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DF2FA1">
              <w:rPr>
                <w:rFonts w:ascii="Arial" w:hAnsi="Arial"/>
                <w:color w:val="000000"/>
              </w:rPr>
              <w:t xml:space="preserve">    </w:t>
            </w:r>
            <w:r w:rsidRPr="00DF2FA1">
              <w:rPr>
                <w:rFonts w:ascii="Arial" w:hAnsi="Arial"/>
                <w:color w:val="000000"/>
                <w:rtl/>
              </w:rPr>
              <w:t>القطاع غير الفلاحي</w:t>
            </w:r>
          </w:p>
        </w:tc>
      </w:tr>
      <w:tr w:rsidR="000D78EE" w:rsidRPr="00DF2FA1" w:rsidTr="006A6F36">
        <w:trPr>
          <w:cantSplit/>
          <w:trHeight w:val="284"/>
          <w:jc w:val="center"/>
        </w:trPr>
        <w:tc>
          <w:tcPr>
            <w:tcW w:w="0" w:type="auto"/>
            <w:tcBorders>
              <w:bottom w:val="nil"/>
            </w:tcBorders>
            <w:vAlign w:val="bottom"/>
          </w:tcPr>
          <w:p w:rsidR="000D78EE" w:rsidRPr="00DF2FA1" w:rsidRDefault="000D78EE" w:rsidP="006A6F36">
            <w:pPr>
              <w:jc w:val="right"/>
              <w:rPr>
                <w:bCs/>
              </w:rPr>
            </w:pPr>
            <w:r w:rsidRPr="00DF2FA1">
              <w:rPr>
                <w:bCs/>
              </w:rPr>
              <w:t>8,5</w:t>
            </w:r>
          </w:p>
        </w:tc>
        <w:tc>
          <w:tcPr>
            <w:tcW w:w="0" w:type="auto"/>
            <w:tcBorders>
              <w:bottom w:val="nil"/>
            </w:tcBorders>
            <w:vAlign w:val="bottom"/>
          </w:tcPr>
          <w:p w:rsidR="000D78EE" w:rsidRPr="00DF2FA1" w:rsidRDefault="000D78EE" w:rsidP="006A6F36">
            <w:pPr>
              <w:jc w:val="right"/>
              <w:rPr>
                <w:bCs/>
              </w:rPr>
            </w:pPr>
            <w:r w:rsidRPr="00DF2FA1">
              <w:rPr>
                <w:bCs/>
              </w:rPr>
              <w:t>18,1</w:t>
            </w:r>
          </w:p>
        </w:tc>
        <w:tc>
          <w:tcPr>
            <w:tcW w:w="0" w:type="auto"/>
            <w:tcBorders>
              <w:bottom w:val="nil"/>
            </w:tcBorders>
            <w:vAlign w:val="bottom"/>
          </w:tcPr>
          <w:p w:rsidR="000D78EE" w:rsidRPr="00DF2FA1" w:rsidRDefault="000D78EE" w:rsidP="006A6F36">
            <w:pPr>
              <w:jc w:val="right"/>
              <w:rPr>
                <w:bCs/>
              </w:rPr>
            </w:pPr>
            <w:r w:rsidRPr="00DF2FA1">
              <w:rPr>
                <w:bCs/>
              </w:rPr>
              <w:t>9,7</w:t>
            </w:r>
          </w:p>
        </w:tc>
        <w:tc>
          <w:tcPr>
            <w:tcW w:w="0" w:type="auto"/>
            <w:tcBorders>
              <w:bottom w:val="nil"/>
            </w:tcBorders>
          </w:tcPr>
          <w:p w:rsidR="000D78EE" w:rsidRPr="00DF2FA1" w:rsidRDefault="000D78EE" w:rsidP="006A6F36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DF2FA1">
              <w:rPr>
                <w:rFonts w:ascii="Arial" w:hAnsi="Arial"/>
                <w:color w:val="000000"/>
                <w:rtl/>
              </w:rPr>
              <w:t xml:space="preserve">صافي الضرائب من الإعانات على المنتجات </w:t>
            </w:r>
          </w:p>
        </w:tc>
      </w:tr>
      <w:tr w:rsidR="000D78EE" w:rsidRPr="00DF2FA1" w:rsidTr="006A6F36">
        <w:trPr>
          <w:cantSplit/>
          <w:trHeight w:val="284"/>
          <w:jc w:val="center"/>
        </w:trPr>
        <w:tc>
          <w:tcPr>
            <w:tcW w:w="0" w:type="auto"/>
            <w:tcBorders>
              <w:top w:val="nil"/>
              <w:bottom w:val="single" w:sz="6" w:space="0" w:color="4F6228"/>
            </w:tcBorders>
            <w:vAlign w:val="bottom"/>
          </w:tcPr>
          <w:p w:rsidR="000D78EE" w:rsidRPr="00DF2FA1" w:rsidRDefault="000D78EE" w:rsidP="006A6F36">
            <w:pPr>
              <w:jc w:val="right"/>
              <w:rPr>
                <w:b/>
                <w:bCs/>
                <w:color w:val="800080"/>
                <w:rtl/>
                <w:lang w:bidi="ar-MA"/>
              </w:rPr>
            </w:pPr>
            <w:r w:rsidRPr="00DF2FA1">
              <w:rPr>
                <w:b/>
                <w:bCs/>
                <w:color w:val="800080"/>
              </w:rPr>
              <w:t>3,1</w:t>
            </w:r>
          </w:p>
        </w:tc>
        <w:tc>
          <w:tcPr>
            <w:tcW w:w="0" w:type="auto"/>
            <w:tcBorders>
              <w:top w:val="nil"/>
              <w:bottom w:val="single" w:sz="6" w:space="0" w:color="4F6228"/>
            </w:tcBorders>
            <w:vAlign w:val="bottom"/>
          </w:tcPr>
          <w:p w:rsidR="000D78EE" w:rsidRPr="00DF2FA1" w:rsidRDefault="000D78EE" w:rsidP="006A6F36">
            <w:pPr>
              <w:jc w:val="right"/>
              <w:rPr>
                <w:b/>
                <w:bCs/>
                <w:color w:val="800080"/>
                <w:rtl/>
                <w:lang w:bidi="ar-MA"/>
              </w:rPr>
            </w:pPr>
            <w:r w:rsidRPr="00DF2FA1">
              <w:rPr>
                <w:b/>
                <w:bCs/>
                <w:color w:val="800080"/>
              </w:rPr>
              <w:t>3,7</w:t>
            </w:r>
          </w:p>
        </w:tc>
        <w:tc>
          <w:tcPr>
            <w:tcW w:w="0" w:type="auto"/>
            <w:tcBorders>
              <w:top w:val="nil"/>
              <w:bottom w:val="single" w:sz="6" w:space="0" w:color="4F6228"/>
            </w:tcBorders>
            <w:vAlign w:val="bottom"/>
          </w:tcPr>
          <w:p w:rsidR="000D78EE" w:rsidRPr="00DF2FA1" w:rsidRDefault="000D78EE" w:rsidP="006A6F36">
            <w:pPr>
              <w:jc w:val="right"/>
              <w:rPr>
                <w:b/>
                <w:bCs/>
                <w:color w:val="800080"/>
              </w:rPr>
            </w:pPr>
            <w:r w:rsidRPr="00DF2FA1">
              <w:rPr>
                <w:b/>
                <w:bCs/>
                <w:color w:val="800080"/>
              </w:rPr>
              <w:t>3,4</w:t>
            </w:r>
          </w:p>
        </w:tc>
        <w:tc>
          <w:tcPr>
            <w:tcW w:w="0" w:type="auto"/>
            <w:tcBorders>
              <w:top w:val="nil"/>
              <w:bottom w:val="single" w:sz="6" w:space="0" w:color="4F6228"/>
            </w:tcBorders>
          </w:tcPr>
          <w:p w:rsidR="000D78EE" w:rsidRPr="00DF2FA1" w:rsidRDefault="000D78EE" w:rsidP="006A6F36">
            <w:pPr>
              <w:bidi/>
              <w:ind w:left="126"/>
              <w:rPr>
                <w:b/>
                <w:bCs/>
                <w:color w:val="800080"/>
              </w:rPr>
            </w:pPr>
            <w:r w:rsidRPr="00DF2FA1">
              <w:rPr>
                <w:rFonts w:hint="cs"/>
                <w:b/>
                <w:bCs/>
                <w:color w:val="800080"/>
                <w:rtl/>
              </w:rPr>
              <w:t>الناتج</w:t>
            </w:r>
            <w:r w:rsidRPr="00DF2FA1">
              <w:rPr>
                <w:b/>
                <w:bCs/>
                <w:color w:val="800080"/>
                <w:rtl/>
              </w:rPr>
              <w:t xml:space="preserve"> </w:t>
            </w:r>
            <w:r w:rsidRPr="00DF2FA1">
              <w:rPr>
                <w:rFonts w:hint="cs"/>
                <w:b/>
                <w:bCs/>
                <w:color w:val="800080"/>
                <w:rtl/>
              </w:rPr>
              <w:t>الداخلي</w:t>
            </w:r>
            <w:r w:rsidRPr="00DF2FA1">
              <w:rPr>
                <w:b/>
                <w:bCs/>
                <w:color w:val="800080"/>
                <w:rtl/>
              </w:rPr>
              <w:t xml:space="preserve"> </w:t>
            </w:r>
            <w:r w:rsidRPr="00DF2FA1">
              <w:rPr>
                <w:rFonts w:hint="cs"/>
                <w:b/>
                <w:bCs/>
                <w:color w:val="800080"/>
                <w:rtl/>
              </w:rPr>
              <w:t>الإجمالي</w:t>
            </w:r>
            <w:r w:rsidRPr="00DF2FA1">
              <w:rPr>
                <w:b/>
                <w:bCs/>
                <w:color w:val="800080"/>
                <w:rtl/>
              </w:rPr>
              <w:t xml:space="preserve"> </w:t>
            </w:r>
            <w:r w:rsidRPr="00DF2FA1">
              <w:rPr>
                <w:rFonts w:hint="cs"/>
                <w:b/>
                <w:bCs/>
                <w:color w:val="800080"/>
                <w:rtl/>
              </w:rPr>
              <w:t>غير</w:t>
            </w:r>
            <w:r w:rsidRPr="00DF2FA1">
              <w:rPr>
                <w:b/>
                <w:bCs/>
                <w:color w:val="800080"/>
                <w:rtl/>
              </w:rPr>
              <w:t xml:space="preserve"> </w:t>
            </w:r>
            <w:r w:rsidRPr="00DF2FA1">
              <w:rPr>
                <w:rFonts w:hint="cs"/>
                <w:b/>
                <w:bCs/>
                <w:color w:val="800080"/>
                <w:rtl/>
              </w:rPr>
              <w:t>الفلاحي</w:t>
            </w:r>
            <w:r w:rsidRPr="00DF2FA1">
              <w:rPr>
                <w:b/>
                <w:bCs/>
                <w:color w:val="800080"/>
                <w:rtl/>
              </w:rPr>
              <w:t xml:space="preserve"> (*)</w:t>
            </w:r>
          </w:p>
        </w:tc>
      </w:tr>
      <w:tr w:rsidR="000D78EE" w:rsidRPr="00DF2FA1" w:rsidTr="006A6F36">
        <w:trPr>
          <w:cantSplit/>
          <w:trHeight w:val="284"/>
          <w:jc w:val="center"/>
        </w:trPr>
        <w:tc>
          <w:tcPr>
            <w:tcW w:w="0" w:type="auto"/>
            <w:gridSpan w:val="3"/>
            <w:tcBorders>
              <w:top w:val="single" w:sz="6" w:space="0" w:color="4F6228"/>
            </w:tcBorders>
            <w:vAlign w:val="center"/>
          </w:tcPr>
          <w:p w:rsidR="000D78EE" w:rsidRPr="00DF2FA1" w:rsidRDefault="000D78EE" w:rsidP="006A6F36">
            <w:pPr>
              <w:bidi/>
              <w:rPr>
                <w:rFonts w:ascii="Arial" w:hAnsi="Arial"/>
                <w:b/>
                <w:bCs/>
                <w:color w:val="7030A0"/>
              </w:rPr>
            </w:pPr>
          </w:p>
        </w:tc>
        <w:tc>
          <w:tcPr>
            <w:tcW w:w="0" w:type="auto"/>
            <w:tcBorders>
              <w:top w:val="single" w:sz="6" w:space="0" w:color="4F6228"/>
            </w:tcBorders>
          </w:tcPr>
          <w:p w:rsidR="000D78EE" w:rsidRPr="00DF2FA1" w:rsidRDefault="000D78EE" w:rsidP="006A6F36">
            <w:pPr>
              <w:bidi/>
              <w:rPr>
                <w:rFonts w:ascii="Calibri" w:hAnsi="Calibri"/>
                <w:b/>
                <w:bCs/>
                <w:color w:val="993300"/>
              </w:rPr>
            </w:pPr>
            <w:r w:rsidRPr="00DF2FA1">
              <w:rPr>
                <w:rFonts w:ascii="Calibri" w:hAnsi="Calibri"/>
                <w:b/>
                <w:bCs/>
                <w:color w:val="993300"/>
                <w:rtl/>
              </w:rPr>
              <w:t>الطلب</w:t>
            </w:r>
          </w:p>
        </w:tc>
      </w:tr>
      <w:tr w:rsidR="000D78EE" w:rsidRPr="00DF2FA1" w:rsidTr="006A6F36">
        <w:trPr>
          <w:cantSplit/>
          <w:trHeight w:val="284"/>
          <w:jc w:val="center"/>
        </w:trPr>
        <w:tc>
          <w:tcPr>
            <w:tcW w:w="0" w:type="auto"/>
            <w:vAlign w:val="bottom"/>
          </w:tcPr>
          <w:p w:rsidR="000D78EE" w:rsidRPr="00DF2FA1" w:rsidRDefault="000D78EE" w:rsidP="006A6F36">
            <w:pPr>
              <w:jc w:val="right"/>
              <w:rPr>
                <w:bCs/>
              </w:rPr>
            </w:pPr>
            <w:r w:rsidRPr="00DF2FA1">
              <w:rPr>
                <w:bCs/>
              </w:rPr>
              <w:t>3,4</w:t>
            </w:r>
          </w:p>
        </w:tc>
        <w:tc>
          <w:tcPr>
            <w:tcW w:w="0" w:type="auto"/>
            <w:vAlign w:val="bottom"/>
          </w:tcPr>
          <w:p w:rsidR="000D78EE" w:rsidRPr="00DF2FA1" w:rsidRDefault="000D78EE" w:rsidP="006A6F36">
            <w:pPr>
              <w:jc w:val="right"/>
              <w:rPr>
                <w:bCs/>
              </w:rPr>
            </w:pPr>
            <w:r w:rsidRPr="00DF2FA1">
              <w:rPr>
                <w:bCs/>
              </w:rPr>
              <w:t>2,2</w:t>
            </w:r>
          </w:p>
        </w:tc>
        <w:tc>
          <w:tcPr>
            <w:tcW w:w="0" w:type="auto"/>
            <w:vAlign w:val="bottom"/>
          </w:tcPr>
          <w:p w:rsidR="000D78EE" w:rsidRPr="00DF2FA1" w:rsidRDefault="000D78EE" w:rsidP="006A6F36">
            <w:pPr>
              <w:jc w:val="right"/>
              <w:rPr>
                <w:bCs/>
              </w:rPr>
            </w:pPr>
            <w:r w:rsidRPr="00DF2FA1">
              <w:rPr>
                <w:bCs/>
              </w:rPr>
              <w:t>3,1</w:t>
            </w:r>
          </w:p>
        </w:tc>
        <w:tc>
          <w:tcPr>
            <w:tcW w:w="0" w:type="auto"/>
          </w:tcPr>
          <w:p w:rsidR="000D78EE" w:rsidRPr="00DF2FA1" w:rsidRDefault="000D78EE" w:rsidP="006A6F36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DF2FA1">
              <w:rPr>
                <w:rFonts w:ascii="Arial" w:hAnsi="Arial"/>
                <w:color w:val="000000"/>
                <w:rtl/>
              </w:rPr>
              <w:t>نفقات الاستهلاك النهائي للأسر</w:t>
            </w:r>
          </w:p>
        </w:tc>
      </w:tr>
      <w:tr w:rsidR="000D78EE" w:rsidRPr="00DF2FA1" w:rsidTr="006A6F36">
        <w:trPr>
          <w:cantSplit/>
          <w:trHeight w:val="284"/>
          <w:jc w:val="center"/>
        </w:trPr>
        <w:tc>
          <w:tcPr>
            <w:tcW w:w="0" w:type="auto"/>
            <w:vAlign w:val="bottom"/>
          </w:tcPr>
          <w:p w:rsidR="000D78EE" w:rsidRPr="00DF2FA1" w:rsidRDefault="000D78EE" w:rsidP="006A6F36">
            <w:pPr>
              <w:jc w:val="right"/>
              <w:rPr>
                <w:bCs/>
              </w:rPr>
            </w:pPr>
            <w:r w:rsidRPr="00DF2FA1">
              <w:rPr>
                <w:bCs/>
              </w:rPr>
              <w:t>2,1</w:t>
            </w:r>
          </w:p>
        </w:tc>
        <w:tc>
          <w:tcPr>
            <w:tcW w:w="0" w:type="auto"/>
            <w:vAlign w:val="bottom"/>
          </w:tcPr>
          <w:p w:rsidR="000D78EE" w:rsidRPr="00DF2FA1" w:rsidRDefault="000D78EE" w:rsidP="006A6F36">
            <w:pPr>
              <w:jc w:val="right"/>
              <w:rPr>
                <w:bCs/>
              </w:rPr>
            </w:pPr>
            <w:r w:rsidRPr="00DF2FA1">
              <w:rPr>
                <w:bCs/>
              </w:rPr>
              <w:t>2,4</w:t>
            </w:r>
          </w:p>
        </w:tc>
        <w:tc>
          <w:tcPr>
            <w:tcW w:w="0" w:type="auto"/>
            <w:vAlign w:val="bottom"/>
          </w:tcPr>
          <w:p w:rsidR="000D78EE" w:rsidRPr="00DF2FA1" w:rsidRDefault="000D78EE" w:rsidP="006A6F36">
            <w:pPr>
              <w:jc w:val="right"/>
              <w:rPr>
                <w:bCs/>
              </w:rPr>
            </w:pPr>
            <w:r w:rsidRPr="00DF2FA1">
              <w:rPr>
                <w:bCs/>
              </w:rPr>
              <w:t>2,0</w:t>
            </w:r>
          </w:p>
        </w:tc>
        <w:tc>
          <w:tcPr>
            <w:tcW w:w="0" w:type="auto"/>
          </w:tcPr>
          <w:p w:rsidR="000D78EE" w:rsidRPr="00DF2FA1" w:rsidRDefault="000D78EE" w:rsidP="006A6F36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DF2FA1">
              <w:rPr>
                <w:rFonts w:ascii="Arial" w:hAnsi="Arial"/>
                <w:color w:val="000000"/>
                <w:rtl/>
              </w:rPr>
              <w:t>نفقات الاستهلاك النهائي للإدارات العمومية</w:t>
            </w:r>
          </w:p>
        </w:tc>
      </w:tr>
      <w:tr w:rsidR="000D78EE" w:rsidRPr="00DF2FA1" w:rsidTr="006A6F36">
        <w:trPr>
          <w:cantSplit/>
          <w:trHeight w:val="284"/>
          <w:jc w:val="center"/>
        </w:trPr>
        <w:tc>
          <w:tcPr>
            <w:tcW w:w="0" w:type="auto"/>
            <w:vAlign w:val="bottom"/>
          </w:tcPr>
          <w:p w:rsidR="000D78EE" w:rsidRPr="00DF2FA1" w:rsidRDefault="000D78EE" w:rsidP="006A6F36">
            <w:pPr>
              <w:jc w:val="right"/>
              <w:rPr>
                <w:bCs/>
              </w:rPr>
            </w:pPr>
            <w:r w:rsidRPr="00DF2FA1">
              <w:rPr>
                <w:bCs/>
              </w:rPr>
              <w:t>6,5</w:t>
            </w:r>
          </w:p>
        </w:tc>
        <w:tc>
          <w:tcPr>
            <w:tcW w:w="0" w:type="auto"/>
            <w:vAlign w:val="bottom"/>
          </w:tcPr>
          <w:p w:rsidR="000D78EE" w:rsidRPr="00DF2FA1" w:rsidRDefault="000D78EE" w:rsidP="006A6F36">
            <w:pPr>
              <w:jc w:val="right"/>
              <w:rPr>
                <w:bCs/>
              </w:rPr>
            </w:pPr>
            <w:r w:rsidRPr="00DF2FA1">
              <w:rPr>
                <w:bCs/>
              </w:rPr>
              <w:t>8,9</w:t>
            </w:r>
          </w:p>
        </w:tc>
        <w:tc>
          <w:tcPr>
            <w:tcW w:w="0" w:type="auto"/>
            <w:vAlign w:val="bottom"/>
          </w:tcPr>
          <w:p w:rsidR="000D78EE" w:rsidRPr="00DF2FA1" w:rsidRDefault="000D78EE" w:rsidP="006A6F36">
            <w:pPr>
              <w:jc w:val="right"/>
              <w:rPr>
                <w:bCs/>
              </w:rPr>
            </w:pPr>
            <w:r w:rsidRPr="00DF2FA1">
              <w:rPr>
                <w:bCs/>
              </w:rPr>
              <w:t>14,0</w:t>
            </w:r>
          </w:p>
        </w:tc>
        <w:tc>
          <w:tcPr>
            <w:tcW w:w="0" w:type="auto"/>
          </w:tcPr>
          <w:p w:rsidR="000D78EE" w:rsidRPr="00DF2FA1" w:rsidRDefault="000D78EE" w:rsidP="006A6F36">
            <w:pPr>
              <w:bidi/>
              <w:ind w:left="126"/>
              <w:rPr>
                <w:rFonts w:ascii="Arial" w:hAnsi="Arial"/>
                <w:color w:val="000000"/>
                <w:rtl/>
              </w:rPr>
            </w:pPr>
            <w:r w:rsidRPr="00DF2FA1">
              <w:rPr>
                <w:rFonts w:ascii="Arial" w:hAnsi="Arial" w:hint="cs"/>
                <w:color w:val="000000"/>
                <w:rtl/>
              </w:rPr>
              <w:t xml:space="preserve">نفقات الاستهلاك للمؤسسات الغير الهادفة للربح </w:t>
            </w:r>
          </w:p>
        </w:tc>
      </w:tr>
      <w:tr w:rsidR="000D78EE" w:rsidRPr="00DF2FA1" w:rsidTr="006A6F36">
        <w:trPr>
          <w:cantSplit/>
          <w:trHeight w:val="284"/>
          <w:jc w:val="center"/>
        </w:trPr>
        <w:tc>
          <w:tcPr>
            <w:tcW w:w="0" w:type="auto"/>
            <w:vAlign w:val="bottom"/>
          </w:tcPr>
          <w:p w:rsidR="000D78EE" w:rsidRPr="00DF2FA1" w:rsidRDefault="000D78EE" w:rsidP="006A6F36">
            <w:pPr>
              <w:jc w:val="right"/>
              <w:rPr>
                <w:bCs/>
              </w:rPr>
            </w:pPr>
            <w:r w:rsidRPr="00DF2FA1">
              <w:rPr>
                <w:bCs/>
              </w:rPr>
              <w:t>9,3</w:t>
            </w:r>
          </w:p>
        </w:tc>
        <w:tc>
          <w:tcPr>
            <w:tcW w:w="0" w:type="auto"/>
            <w:vAlign w:val="bottom"/>
          </w:tcPr>
          <w:p w:rsidR="000D78EE" w:rsidRPr="00DF2FA1" w:rsidRDefault="000D78EE" w:rsidP="006A6F36">
            <w:pPr>
              <w:jc w:val="right"/>
              <w:rPr>
                <w:bCs/>
              </w:rPr>
            </w:pPr>
            <w:r w:rsidRPr="00DF2FA1">
              <w:rPr>
                <w:bCs/>
              </w:rPr>
              <w:t>0,2</w:t>
            </w:r>
          </w:p>
        </w:tc>
        <w:tc>
          <w:tcPr>
            <w:tcW w:w="0" w:type="auto"/>
            <w:vAlign w:val="bottom"/>
          </w:tcPr>
          <w:p w:rsidR="000D78EE" w:rsidRPr="00DF2FA1" w:rsidRDefault="000D78EE" w:rsidP="006A6F36">
            <w:pPr>
              <w:jc w:val="right"/>
              <w:rPr>
                <w:bCs/>
              </w:rPr>
            </w:pPr>
            <w:r w:rsidRPr="00DF2FA1">
              <w:rPr>
                <w:bCs/>
              </w:rPr>
              <w:t>-1,3</w:t>
            </w:r>
          </w:p>
        </w:tc>
        <w:tc>
          <w:tcPr>
            <w:tcW w:w="0" w:type="auto"/>
          </w:tcPr>
          <w:p w:rsidR="000D78EE" w:rsidRPr="00DF2FA1" w:rsidRDefault="000D78EE" w:rsidP="006A6F36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DF2FA1">
              <w:rPr>
                <w:rFonts w:ascii="Arial" w:hAnsi="Arial"/>
                <w:color w:val="000000"/>
                <w:rtl/>
              </w:rPr>
              <w:t>إجمالي تكوين رأس المال الثابت</w:t>
            </w:r>
          </w:p>
        </w:tc>
      </w:tr>
      <w:tr w:rsidR="000D78EE" w:rsidRPr="00DF2FA1" w:rsidTr="006A6F36">
        <w:trPr>
          <w:cantSplit/>
          <w:trHeight w:val="284"/>
          <w:jc w:val="center"/>
        </w:trPr>
        <w:tc>
          <w:tcPr>
            <w:tcW w:w="0" w:type="auto"/>
            <w:tcBorders>
              <w:bottom w:val="nil"/>
            </w:tcBorders>
            <w:vAlign w:val="bottom"/>
          </w:tcPr>
          <w:p w:rsidR="000D78EE" w:rsidRPr="00DF2FA1" w:rsidRDefault="000D78EE" w:rsidP="006A6F36">
            <w:pPr>
              <w:jc w:val="right"/>
              <w:rPr>
                <w:bCs/>
              </w:rPr>
            </w:pPr>
            <w:r w:rsidRPr="00DF2FA1">
              <w:rPr>
                <w:bCs/>
              </w:rPr>
              <w:t>15,4</w:t>
            </w:r>
          </w:p>
        </w:tc>
        <w:tc>
          <w:tcPr>
            <w:tcW w:w="0" w:type="auto"/>
            <w:tcBorders>
              <w:bottom w:val="nil"/>
            </w:tcBorders>
            <w:vAlign w:val="bottom"/>
          </w:tcPr>
          <w:p w:rsidR="000D78EE" w:rsidRPr="00DF2FA1" w:rsidRDefault="000D78EE" w:rsidP="006A6F36">
            <w:pPr>
              <w:jc w:val="right"/>
              <w:rPr>
                <w:bCs/>
              </w:rPr>
            </w:pPr>
            <w:r w:rsidRPr="00DF2FA1">
              <w:rPr>
                <w:bCs/>
              </w:rPr>
              <w:t>-1,1</w:t>
            </w:r>
          </w:p>
        </w:tc>
        <w:tc>
          <w:tcPr>
            <w:tcW w:w="0" w:type="auto"/>
            <w:tcBorders>
              <w:bottom w:val="nil"/>
            </w:tcBorders>
            <w:vAlign w:val="bottom"/>
          </w:tcPr>
          <w:p w:rsidR="000D78EE" w:rsidRPr="00DF2FA1" w:rsidRDefault="000D78EE" w:rsidP="006A6F36">
            <w:pPr>
              <w:jc w:val="right"/>
              <w:rPr>
                <w:bCs/>
              </w:rPr>
            </w:pPr>
            <w:r w:rsidRPr="00DF2FA1">
              <w:rPr>
                <w:bCs/>
              </w:rPr>
              <w:t>3,8</w:t>
            </w:r>
          </w:p>
        </w:tc>
        <w:tc>
          <w:tcPr>
            <w:tcW w:w="0" w:type="auto"/>
            <w:tcBorders>
              <w:bottom w:val="nil"/>
            </w:tcBorders>
          </w:tcPr>
          <w:p w:rsidR="000D78EE" w:rsidRPr="00DF2FA1" w:rsidRDefault="000D78EE" w:rsidP="006A6F36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DF2FA1">
              <w:rPr>
                <w:rFonts w:ascii="Arial" w:hAnsi="Arial"/>
                <w:color w:val="000000"/>
                <w:rtl/>
              </w:rPr>
              <w:t>الواردات من السلع والخدمات</w:t>
            </w:r>
          </w:p>
        </w:tc>
      </w:tr>
      <w:tr w:rsidR="000D78EE" w:rsidRPr="00DF2FA1" w:rsidTr="006A6F36">
        <w:trPr>
          <w:cantSplit/>
          <w:trHeight w:val="284"/>
          <w:jc w:val="center"/>
        </w:trPr>
        <w:tc>
          <w:tcPr>
            <w:tcW w:w="0" w:type="auto"/>
            <w:tcBorders>
              <w:top w:val="nil"/>
              <w:bottom w:val="single" w:sz="12" w:space="0" w:color="4F6228"/>
            </w:tcBorders>
            <w:vAlign w:val="bottom"/>
          </w:tcPr>
          <w:p w:rsidR="000D78EE" w:rsidRPr="00DF2FA1" w:rsidRDefault="000D78EE" w:rsidP="006A6F36">
            <w:pPr>
              <w:jc w:val="right"/>
            </w:pPr>
            <w:r w:rsidRPr="00DF2FA1">
              <w:t>5,1</w:t>
            </w:r>
          </w:p>
        </w:tc>
        <w:tc>
          <w:tcPr>
            <w:tcW w:w="0" w:type="auto"/>
            <w:tcBorders>
              <w:top w:val="nil"/>
              <w:bottom w:val="single" w:sz="12" w:space="0" w:color="4F6228"/>
            </w:tcBorders>
            <w:vAlign w:val="bottom"/>
          </w:tcPr>
          <w:p w:rsidR="000D78EE" w:rsidRPr="00DF2FA1" w:rsidRDefault="000D78EE" w:rsidP="006A6F36">
            <w:pPr>
              <w:jc w:val="right"/>
            </w:pPr>
            <w:r w:rsidRPr="00DF2FA1">
              <w:t>5,5</w:t>
            </w:r>
          </w:p>
        </w:tc>
        <w:tc>
          <w:tcPr>
            <w:tcW w:w="0" w:type="auto"/>
            <w:tcBorders>
              <w:top w:val="nil"/>
              <w:bottom w:val="single" w:sz="12" w:space="0" w:color="4F6228"/>
            </w:tcBorders>
            <w:vAlign w:val="bottom"/>
          </w:tcPr>
          <w:p w:rsidR="000D78EE" w:rsidRPr="00DF2FA1" w:rsidRDefault="000D78EE" w:rsidP="006A6F36">
            <w:pPr>
              <w:jc w:val="right"/>
              <w:rPr>
                <w:bCs/>
              </w:rPr>
            </w:pPr>
            <w:r w:rsidRPr="00DF2FA1">
              <w:rPr>
                <w:bCs/>
              </w:rPr>
              <w:t>9,0</w:t>
            </w:r>
          </w:p>
        </w:tc>
        <w:tc>
          <w:tcPr>
            <w:tcW w:w="0" w:type="auto"/>
            <w:tcBorders>
              <w:top w:val="nil"/>
              <w:bottom w:val="single" w:sz="12" w:space="0" w:color="4F6228"/>
            </w:tcBorders>
          </w:tcPr>
          <w:p w:rsidR="000D78EE" w:rsidRPr="00DF2FA1" w:rsidRDefault="000D78EE" w:rsidP="006A6F36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DF2FA1">
              <w:rPr>
                <w:rFonts w:ascii="Arial" w:hAnsi="Arial"/>
                <w:color w:val="000000"/>
                <w:rtl/>
              </w:rPr>
              <w:t>الصادرات من السلع والخدمات</w:t>
            </w:r>
          </w:p>
        </w:tc>
      </w:tr>
      <w:tr w:rsidR="000D78EE" w:rsidRPr="00DF2FA1" w:rsidTr="006A6F36">
        <w:trPr>
          <w:cantSplit/>
          <w:trHeight w:val="284"/>
          <w:jc w:val="center"/>
        </w:trPr>
        <w:tc>
          <w:tcPr>
            <w:tcW w:w="0" w:type="auto"/>
            <w:gridSpan w:val="3"/>
            <w:tcBorders>
              <w:top w:val="single" w:sz="12" w:space="0" w:color="4F6228"/>
            </w:tcBorders>
            <w:vAlign w:val="center"/>
          </w:tcPr>
          <w:p w:rsidR="000D78EE" w:rsidRPr="00DF2FA1" w:rsidRDefault="000D78EE" w:rsidP="006A6F36">
            <w:pPr>
              <w:bidi/>
              <w:jc w:val="center"/>
              <w:rPr>
                <w:b/>
                <w:bCs/>
                <w:color w:val="993300"/>
                <w:rtl/>
              </w:rPr>
            </w:pPr>
            <w:r w:rsidRPr="00DF2FA1">
              <w:rPr>
                <w:rFonts w:hint="cs"/>
                <w:b/>
                <w:bCs/>
                <w:color w:val="993300"/>
                <w:rtl/>
              </w:rPr>
              <w:t>بالأسعار</w:t>
            </w:r>
            <w:r w:rsidRPr="00DF2FA1">
              <w:rPr>
                <w:b/>
                <w:bCs/>
                <w:color w:val="993300"/>
                <w:rtl/>
              </w:rPr>
              <w:t xml:space="preserve"> </w:t>
            </w:r>
            <w:r w:rsidRPr="00DF2FA1">
              <w:rPr>
                <w:rFonts w:hint="cs"/>
                <w:b/>
                <w:bCs/>
                <w:color w:val="993300"/>
                <w:rtl/>
              </w:rPr>
              <w:t xml:space="preserve">الجارية </w:t>
            </w:r>
          </w:p>
          <w:p w:rsidR="000D78EE" w:rsidRPr="00DF2FA1" w:rsidRDefault="000D78EE" w:rsidP="006A6F36">
            <w:pPr>
              <w:bidi/>
              <w:jc w:val="center"/>
              <w:rPr>
                <w:b/>
                <w:bCs/>
                <w:color w:val="993300"/>
              </w:rPr>
            </w:pPr>
            <w:r w:rsidRPr="00DF2FA1">
              <w:rPr>
                <w:b/>
                <w:bCs/>
                <w:color w:val="993300"/>
                <w:rtl/>
              </w:rPr>
              <w:t>(</w:t>
            </w:r>
            <w:r w:rsidRPr="00DF2FA1">
              <w:rPr>
                <w:rFonts w:hint="cs"/>
                <w:b/>
                <w:bCs/>
                <w:color w:val="993300"/>
                <w:rtl/>
              </w:rPr>
              <w:t>بمليون</w:t>
            </w:r>
            <w:r w:rsidRPr="00DF2FA1">
              <w:rPr>
                <w:b/>
                <w:bCs/>
                <w:color w:val="993300"/>
                <w:rtl/>
              </w:rPr>
              <w:t xml:space="preserve"> </w:t>
            </w:r>
            <w:r w:rsidRPr="00DF2FA1">
              <w:rPr>
                <w:rFonts w:hint="cs"/>
                <w:b/>
                <w:bCs/>
                <w:color w:val="993300"/>
                <w:rtl/>
              </w:rPr>
              <w:t>درهم</w:t>
            </w:r>
            <w:r w:rsidRPr="00DF2FA1">
              <w:rPr>
                <w:b/>
                <w:bCs/>
                <w:color w:val="993300"/>
                <w:rtl/>
              </w:rPr>
              <w:t>)</w:t>
            </w:r>
          </w:p>
        </w:tc>
        <w:tc>
          <w:tcPr>
            <w:tcW w:w="0" w:type="auto"/>
            <w:tcBorders>
              <w:top w:val="single" w:sz="12" w:space="0" w:color="4F6228"/>
            </w:tcBorders>
            <w:vAlign w:val="center"/>
          </w:tcPr>
          <w:p w:rsidR="000D78EE" w:rsidRPr="00DF2FA1" w:rsidRDefault="000D78EE" w:rsidP="006A6F36">
            <w:pPr>
              <w:bidi/>
              <w:rPr>
                <w:b/>
                <w:bCs/>
                <w:color w:val="993300"/>
              </w:rPr>
            </w:pPr>
            <w:r w:rsidRPr="00DF2FA1">
              <w:rPr>
                <w:rFonts w:hint="cs"/>
                <w:b/>
                <w:bCs/>
                <w:color w:val="993300"/>
                <w:rtl/>
              </w:rPr>
              <w:t>تقسيم</w:t>
            </w:r>
            <w:r w:rsidRPr="00DF2FA1">
              <w:rPr>
                <w:b/>
                <w:bCs/>
                <w:color w:val="993300"/>
                <w:rtl/>
              </w:rPr>
              <w:t xml:space="preserve"> </w:t>
            </w:r>
            <w:r w:rsidRPr="00DF2FA1">
              <w:rPr>
                <w:rFonts w:hint="cs"/>
                <w:b/>
                <w:bCs/>
                <w:color w:val="993300"/>
                <w:rtl/>
              </w:rPr>
              <w:t>الناتج</w:t>
            </w:r>
            <w:r w:rsidRPr="00DF2FA1">
              <w:rPr>
                <w:b/>
                <w:bCs/>
                <w:color w:val="993300"/>
                <w:rtl/>
              </w:rPr>
              <w:t xml:space="preserve"> </w:t>
            </w:r>
            <w:r w:rsidRPr="00DF2FA1">
              <w:rPr>
                <w:rFonts w:hint="cs"/>
                <w:b/>
                <w:bCs/>
                <w:color w:val="993300"/>
                <w:rtl/>
              </w:rPr>
              <w:t>الداخلي</w:t>
            </w:r>
            <w:r w:rsidRPr="00DF2FA1">
              <w:rPr>
                <w:b/>
                <w:bCs/>
                <w:color w:val="993300"/>
                <w:rtl/>
              </w:rPr>
              <w:t xml:space="preserve"> </w:t>
            </w:r>
            <w:r w:rsidRPr="00DF2FA1">
              <w:rPr>
                <w:rFonts w:hint="cs"/>
                <w:b/>
                <w:bCs/>
                <w:color w:val="993300"/>
                <w:rtl/>
              </w:rPr>
              <w:t>الإجمالي</w:t>
            </w:r>
          </w:p>
        </w:tc>
      </w:tr>
      <w:tr w:rsidR="000D78EE" w:rsidRPr="00DF2FA1" w:rsidTr="006A6F36">
        <w:trPr>
          <w:cantSplit/>
          <w:trHeight w:val="284"/>
          <w:jc w:val="center"/>
        </w:trPr>
        <w:tc>
          <w:tcPr>
            <w:tcW w:w="0" w:type="auto"/>
            <w:vAlign w:val="bottom"/>
          </w:tcPr>
          <w:p w:rsidR="000D78EE" w:rsidRPr="00DF2FA1" w:rsidRDefault="000D78EE" w:rsidP="006A6F36">
            <w:pPr>
              <w:jc w:val="right"/>
              <w:rPr>
                <w:rFonts w:cs="Calibri"/>
                <w:b/>
                <w:bCs/>
                <w:color w:val="800080"/>
              </w:rPr>
            </w:pPr>
            <w:r w:rsidRPr="00DF2FA1">
              <w:rPr>
                <w:rFonts w:cs="Calibri"/>
                <w:b/>
                <w:bCs/>
                <w:color w:val="800080"/>
              </w:rPr>
              <w:t>1 016 119</w:t>
            </w:r>
          </w:p>
        </w:tc>
        <w:tc>
          <w:tcPr>
            <w:tcW w:w="0" w:type="auto"/>
            <w:vAlign w:val="bottom"/>
          </w:tcPr>
          <w:p w:rsidR="000D78EE" w:rsidRPr="00DF2FA1" w:rsidRDefault="000D78EE" w:rsidP="006A6F36">
            <w:pPr>
              <w:jc w:val="right"/>
              <w:rPr>
                <w:rFonts w:cs="Calibri"/>
                <w:b/>
                <w:bCs/>
                <w:color w:val="800080"/>
              </w:rPr>
            </w:pPr>
            <w:r w:rsidRPr="00DF2FA1">
              <w:rPr>
                <w:rFonts w:cs="Calibri"/>
                <w:b/>
                <w:bCs/>
                <w:color w:val="800080"/>
              </w:rPr>
              <w:t>988 021</w:t>
            </w:r>
          </w:p>
        </w:tc>
        <w:tc>
          <w:tcPr>
            <w:tcW w:w="0" w:type="auto"/>
            <w:vAlign w:val="bottom"/>
          </w:tcPr>
          <w:p w:rsidR="000D78EE" w:rsidRPr="00DF2FA1" w:rsidRDefault="000D78EE" w:rsidP="006A6F36">
            <w:pPr>
              <w:jc w:val="right"/>
              <w:rPr>
                <w:rFonts w:cs="Calibri"/>
                <w:b/>
                <w:bCs/>
                <w:color w:val="800080"/>
              </w:rPr>
            </w:pPr>
            <w:r w:rsidRPr="00DF2FA1">
              <w:rPr>
                <w:rFonts w:cs="Calibri"/>
                <w:b/>
                <w:bCs/>
                <w:color w:val="800080"/>
              </w:rPr>
              <w:t>925 376</w:t>
            </w:r>
          </w:p>
        </w:tc>
        <w:tc>
          <w:tcPr>
            <w:tcW w:w="0" w:type="auto"/>
          </w:tcPr>
          <w:p w:rsidR="000D78EE" w:rsidRPr="00DF2FA1" w:rsidRDefault="000D78EE" w:rsidP="006A6F36">
            <w:pPr>
              <w:bidi/>
              <w:ind w:left="126"/>
              <w:rPr>
                <w:b/>
                <w:bCs/>
                <w:color w:val="800080"/>
              </w:rPr>
            </w:pPr>
            <w:r w:rsidRPr="00DF2FA1">
              <w:rPr>
                <w:rFonts w:hint="cs"/>
                <w:b/>
                <w:bCs/>
                <w:color w:val="800080"/>
                <w:rtl/>
              </w:rPr>
              <w:t>الناتج</w:t>
            </w:r>
            <w:r w:rsidRPr="00DF2FA1">
              <w:rPr>
                <w:b/>
                <w:bCs/>
                <w:color w:val="800080"/>
                <w:rtl/>
              </w:rPr>
              <w:t xml:space="preserve"> </w:t>
            </w:r>
            <w:r w:rsidRPr="00DF2FA1">
              <w:rPr>
                <w:rFonts w:hint="cs"/>
                <w:b/>
                <w:bCs/>
                <w:color w:val="800080"/>
                <w:rtl/>
              </w:rPr>
              <w:t>الداخلي</w:t>
            </w:r>
            <w:r w:rsidRPr="00DF2FA1">
              <w:rPr>
                <w:b/>
                <w:bCs/>
                <w:color w:val="800080"/>
                <w:rtl/>
              </w:rPr>
              <w:t xml:space="preserve"> </w:t>
            </w:r>
            <w:r w:rsidRPr="00DF2FA1">
              <w:rPr>
                <w:rFonts w:hint="cs"/>
                <w:b/>
                <w:bCs/>
                <w:color w:val="800080"/>
                <w:rtl/>
              </w:rPr>
              <w:t>الإجمالي</w:t>
            </w:r>
          </w:p>
        </w:tc>
      </w:tr>
      <w:tr w:rsidR="000D78EE" w:rsidRPr="00DF2FA1" w:rsidTr="006A6F36">
        <w:trPr>
          <w:cantSplit/>
          <w:trHeight w:val="284"/>
          <w:jc w:val="center"/>
        </w:trPr>
        <w:tc>
          <w:tcPr>
            <w:tcW w:w="0" w:type="auto"/>
            <w:vAlign w:val="bottom"/>
          </w:tcPr>
          <w:p w:rsidR="000D78EE" w:rsidRPr="00DF2FA1" w:rsidRDefault="000D78EE" w:rsidP="006A6F36">
            <w:pPr>
              <w:jc w:val="right"/>
              <w:rPr>
                <w:rFonts w:asciiTheme="minorHAnsi" w:hAnsiTheme="minorHAnsi" w:cstheme="minorHAnsi"/>
              </w:rPr>
            </w:pPr>
            <w:r w:rsidRPr="00DF2FA1">
              <w:rPr>
                <w:rFonts w:asciiTheme="minorHAnsi" w:hAnsiTheme="minorHAnsi" w:cstheme="minorHAnsi"/>
              </w:rPr>
              <w:t>895 994</w:t>
            </w:r>
          </w:p>
        </w:tc>
        <w:tc>
          <w:tcPr>
            <w:tcW w:w="0" w:type="auto"/>
            <w:vAlign w:val="bottom"/>
          </w:tcPr>
          <w:p w:rsidR="000D78EE" w:rsidRPr="00DF2FA1" w:rsidRDefault="000D78EE" w:rsidP="006A6F36">
            <w:pPr>
              <w:jc w:val="right"/>
              <w:rPr>
                <w:rFonts w:asciiTheme="minorHAnsi" w:hAnsiTheme="minorHAnsi" w:cstheme="minorHAnsi"/>
              </w:rPr>
            </w:pPr>
            <w:r w:rsidRPr="00DF2FA1">
              <w:rPr>
                <w:rFonts w:asciiTheme="minorHAnsi" w:hAnsiTheme="minorHAnsi" w:cstheme="minorHAnsi"/>
              </w:rPr>
              <w:t>874 050</w:t>
            </w:r>
          </w:p>
        </w:tc>
        <w:tc>
          <w:tcPr>
            <w:tcW w:w="0" w:type="auto"/>
            <w:vAlign w:val="bottom"/>
          </w:tcPr>
          <w:p w:rsidR="000D78EE" w:rsidRPr="00DF2FA1" w:rsidRDefault="000D78EE" w:rsidP="006A6F36">
            <w:pPr>
              <w:jc w:val="right"/>
              <w:rPr>
                <w:rFonts w:asciiTheme="minorHAnsi" w:hAnsiTheme="minorHAnsi" w:cstheme="minorHAnsi"/>
              </w:rPr>
            </w:pPr>
            <w:r w:rsidRPr="00DF2FA1">
              <w:rPr>
                <w:rFonts w:asciiTheme="minorHAnsi" w:hAnsiTheme="minorHAnsi" w:cstheme="minorHAnsi"/>
              </w:rPr>
              <w:t>830 708</w:t>
            </w:r>
          </w:p>
        </w:tc>
        <w:tc>
          <w:tcPr>
            <w:tcW w:w="0" w:type="auto"/>
          </w:tcPr>
          <w:p w:rsidR="000D78EE" w:rsidRPr="00DF2FA1" w:rsidRDefault="000D78EE" w:rsidP="006A6F36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DF2FA1">
              <w:rPr>
                <w:rFonts w:ascii="Arial" w:hAnsi="Arial"/>
                <w:color w:val="000000"/>
                <w:rtl/>
              </w:rPr>
              <w:t>القيمة المضافة الكلية بالأسعار الأساسية</w:t>
            </w:r>
          </w:p>
        </w:tc>
      </w:tr>
      <w:tr w:rsidR="000D78EE" w:rsidRPr="00DF2FA1" w:rsidTr="006A6F36">
        <w:trPr>
          <w:cantSplit/>
          <w:trHeight w:val="284"/>
          <w:jc w:val="center"/>
        </w:trPr>
        <w:tc>
          <w:tcPr>
            <w:tcW w:w="0" w:type="auto"/>
            <w:vAlign w:val="bottom"/>
          </w:tcPr>
          <w:p w:rsidR="000D78EE" w:rsidRPr="00DF2FA1" w:rsidRDefault="000D78EE" w:rsidP="006A6F36">
            <w:pPr>
              <w:jc w:val="right"/>
              <w:rPr>
                <w:rFonts w:asciiTheme="minorHAnsi" w:hAnsiTheme="minorHAnsi" w:cstheme="minorHAnsi"/>
              </w:rPr>
            </w:pPr>
            <w:r w:rsidRPr="00DF2FA1">
              <w:rPr>
                <w:rFonts w:asciiTheme="minorHAnsi" w:hAnsiTheme="minorHAnsi" w:cstheme="minorHAnsi"/>
              </w:rPr>
              <w:t>110 741</w:t>
            </w:r>
          </w:p>
        </w:tc>
        <w:tc>
          <w:tcPr>
            <w:tcW w:w="0" w:type="auto"/>
            <w:vAlign w:val="bottom"/>
          </w:tcPr>
          <w:p w:rsidR="000D78EE" w:rsidRPr="00DF2FA1" w:rsidRDefault="000D78EE" w:rsidP="006A6F36">
            <w:pPr>
              <w:jc w:val="right"/>
              <w:rPr>
                <w:rFonts w:asciiTheme="minorHAnsi" w:hAnsiTheme="minorHAnsi" w:cstheme="minorHAnsi"/>
              </w:rPr>
            </w:pPr>
            <w:r w:rsidRPr="00DF2FA1">
              <w:rPr>
                <w:rFonts w:asciiTheme="minorHAnsi" w:hAnsiTheme="minorHAnsi" w:cstheme="minorHAnsi"/>
              </w:rPr>
              <w:t>114 841</w:t>
            </w:r>
          </w:p>
        </w:tc>
        <w:tc>
          <w:tcPr>
            <w:tcW w:w="0" w:type="auto"/>
            <w:vAlign w:val="bottom"/>
          </w:tcPr>
          <w:p w:rsidR="000D78EE" w:rsidRPr="00DF2FA1" w:rsidRDefault="000D78EE" w:rsidP="006A6F36">
            <w:pPr>
              <w:jc w:val="right"/>
              <w:rPr>
                <w:rFonts w:asciiTheme="minorHAnsi" w:hAnsiTheme="minorHAnsi" w:cstheme="minorHAnsi"/>
              </w:rPr>
            </w:pPr>
            <w:r w:rsidRPr="00DF2FA1">
              <w:rPr>
                <w:rFonts w:asciiTheme="minorHAnsi" w:hAnsiTheme="minorHAnsi" w:cstheme="minorHAnsi"/>
              </w:rPr>
              <w:t>99 167</w:t>
            </w:r>
          </w:p>
        </w:tc>
        <w:tc>
          <w:tcPr>
            <w:tcW w:w="0" w:type="auto"/>
          </w:tcPr>
          <w:p w:rsidR="000D78EE" w:rsidRPr="00DF2FA1" w:rsidRDefault="000D78EE" w:rsidP="006A6F36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DF2FA1">
              <w:rPr>
                <w:rFonts w:ascii="Arial" w:hAnsi="Arial"/>
                <w:color w:val="000000"/>
              </w:rPr>
              <w:t xml:space="preserve">    </w:t>
            </w:r>
            <w:r w:rsidRPr="00DF2FA1">
              <w:rPr>
                <w:rFonts w:ascii="Arial" w:hAnsi="Arial"/>
                <w:color w:val="000000"/>
                <w:rtl/>
              </w:rPr>
              <w:t>القطاع الفلاحي</w:t>
            </w:r>
          </w:p>
        </w:tc>
      </w:tr>
      <w:tr w:rsidR="000D78EE" w:rsidRPr="00DF2FA1" w:rsidTr="006A6F36">
        <w:trPr>
          <w:cantSplit/>
          <w:trHeight w:val="284"/>
          <w:jc w:val="center"/>
        </w:trPr>
        <w:tc>
          <w:tcPr>
            <w:tcW w:w="0" w:type="auto"/>
            <w:vAlign w:val="bottom"/>
          </w:tcPr>
          <w:p w:rsidR="000D78EE" w:rsidRPr="00DF2FA1" w:rsidRDefault="000D78EE" w:rsidP="006A6F36">
            <w:pPr>
              <w:jc w:val="right"/>
              <w:rPr>
                <w:rFonts w:asciiTheme="minorHAnsi" w:hAnsiTheme="minorHAnsi" w:cstheme="minorHAnsi"/>
              </w:rPr>
            </w:pPr>
            <w:r w:rsidRPr="00DF2FA1">
              <w:rPr>
                <w:rFonts w:asciiTheme="minorHAnsi" w:hAnsiTheme="minorHAnsi" w:cstheme="minorHAnsi"/>
              </w:rPr>
              <w:t>785 253</w:t>
            </w:r>
          </w:p>
        </w:tc>
        <w:tc>
          <w:tcPr>
            <w:tcW w:w="0" w:type="auto"/>
            <w:vAlign w:val="bottom"/>
          </w:tcPr>
          <w:p w:rsidR="000D78EE" w:rsidRPr="00DF2FA1" w:rsidRDefault="000D78EE" w:rsidP="006A6F36">
            <w:pPr>
              <w:jc w:val="right"/>
              <w:rPr>
                <w:rFonts w:asciiTheme="minorHAnsi" w:hAnsiTheme="minorHAnsi" w:cstheme="minorHAnsi"/>
              </w:rPr>
            </w:pPr>
            <w:r w:rsidRPr="00DF2FA1">
              <w:rPr>
                <w:rFonts w:asciiTheme="minorHAnsi" w:hAnsiTheme="minorHAnsi" w:cstheme="minorHAnsi"/>
              </w:rPr>
              <w:t>759 209</w:t>
            </w:r>
          </w:p>
        </w:tc>
        <w:tc>
          <w:tcPr>
            <w:tcW w:w="0" w:type="auto"/>
            <w:vAlign w:val="bottom"/>
          </w:tcPr>
          <w:p w:rsidR="000D78EE" w:rsidRPr="00DF2FA1" w:rsidRDefault="000D78EE" w:rsidP="006A6F36">
            <w:pPr>
              <w:jc w:val="right"/>
              <w:rPr>
                <w:rFonts w:asciiTheme="minorHAnsi" w:hAnsiTheme="minorHAnsi" w:cstheme="minorHAnsi"/>
              </w:rPr>
            </w:pPr>
            <w:r w:rsidRPr="00DF2FA1">
              <w:rPr>
                <w:rFonts w:asciiTheme="minorHAnsi" w:hAnsiTheme="minorHAnsi" w:cstheme="minorHAnsi"/>
              </w:rPr>
              <w:t>731 541</w:t>
            </w:r>
          </w:p>
        </w:tc>
        <w:tc>
          <w:tcPr>
            <w:tcW w:w="0" w:type="auto"/>
          </w:tcPr>
          <w:p w:rsidR="000D78EE" w:rsidRPr="00DF2FA1" w:rsidRDefault="000D78EE" w:rsidP="006A6F36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DF2FA1">
              <w:rPr>
                <w:rFonts w:ascii="Arial" w:hAnsi="Arial"/>
                <w:color w:val="000000"/>
              </w:rPr>
              <w:t xml:space="preserve">    </w:t>
            </w:r>
            <w:r w:rsidRPr="00DF2FA1">
              <w:rPr>
                <w:rFonts w:ascii="Arial" w:hAnsi="Arial"/>
                <w:color w:val="000000"/>
                <w:rtl/>
              </w:rPr>
              <w:t>القطاع غير الفلاحي</w:t>
            </w:r>
          </w:p>
        </w:tc>
      </w:tr>
      <w:tr w:rsidR="000D78EE" w:rsidRPr="00DF2FA1" w:rsidTr="006A6F36">
        <w:trPr>
          <w:cantSplit/>
          <w:trHeight w:val="284"/>
          <w:jc w:val="center"/>
        </w:trPr>
        <w:tc>
          <w:tcPr>
            <w:tcW w:w="0" w:type="auto"/>
            <w:tcBorders>
              <w:bottom w:val="nil"/>
            </w:tcBorders>
            <w:vAlign w:val="bottom"/>
          </w:tcPr>
          <w:p w:rsidR="000D78EE" w:rsidRPr="00DF2FA1" w:rsidRDefault="000D78EE" w:rsidP="006A6F36">
            <w:pPr>
              <w:jc w:val="right"/>
              <w:rPr>
                <w:rFonts w:asciiTheme="minorHAnsi" w:hAnsiTheme="minorHAnsi" w:cstheme="minorHAnsi"/>
              </w:rPr>
            </w:pPr>
            <w:r w:rsidRPr="00DF2FA1">
              <w:rPr>
                <w:rFonts w:asciiTheme="minorHAnsi" w:hAnsiTheme="minorHAnsi" w:cstheme="minorHAnsi"/>
              </w:rPr>
              <w:t>120 125</w:t>
            </w:r>
          </w:p>
        </w:tc>
        <w:tc>
          <w:tcPr>
            <w:tcW w:w="0" w:type="auto"/>
            <w:tcBorders>
              <w:bottom w:val="nil"/>
            </w:tcBorders>
            <w:vAlign w:val="bottom"/>
          </w:tcPr>
          <w:p w:rsidR="000D78EE" w:rsidRPr="00DF2FA1" w:rsidRDefault="000D78EE" w:rsidP="006A6F36">
            <w:pPr>
              <w:jc w:val="right"/>
              <w:rPr>
                <w:rFonts w:asciiTheme="minorHAnsi" w:hAnsiTheme="minorHAnsi" w:cstheme="minorHAnsi"/>
              </w:rPr>
            </w:pPr>
            <w:r w:rsidRPr="00DF2FA1">
              <w:rPr>
                <w:rFonts w:asciiTheme="minorHAnsi" w:hAnsiTheme="minorHAnsi" w:cstheme="minorHAnsi"/>
              </w:rPr>
              <w:t>113 971</w:t>
            </w:r>
          </w:p>
        </w:tc>
        <w:tc>
          <w:tcPr>
            <w:tcW w:w="0" w:type="auto"/>
            <w:tcBorders>
              <w:bottom w:val="nil"/>
            </w:tcBorders>
            <w:vAlign w:val="bottom"/>
          </w:tcPr>
          <w:p w:rsidR="000D78EE" w:rsidRPr="00DF2FA1" w:rsidRDefault="000D78EE" w:rsidP="006A6F36">
            <w:pPr>
              <w:jc w:val="right"/>
              <w:rPr>
                <w:rFonts w:asciiTheme="minorHAnsi" w:hAnsiTheme="minorHAnsi" w:cstheme="minorHAnsi"/>
              </w:rPr>
            </w:pPr>
            <w:r w:rsidRPr="00DF2FA1">
              <w:rPr>
                <w:rFonts w:asciiTheme="minorHAnsi" w:hAnsiTheme="minorHAnsi" w:cstheme="minorHAnsi"/>
              </w:rPr>
              <w:t>94 668</w:t>
            </w:r>
          </w:p>
        </w:tc>
        <w:tc>
          <w:tcPr>
            <w:tcW w:w="0" w:type="auto"/>
            <w:tcBorders>
              <w:bottom w:val="nil"/>
            </w:tcBorders>
          </w:tcPr>
          <w:p w:rsidR="000D78EE" w:rsidRPr="00DF2FA1" w:rsidRDefault="000D78EE" w:rsidP="006A6F36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DF2FA1">
              <w:rPr>
                <w:rFonts w:ascii="Arial" w:hAnsi="Arial"/>
                <w:color w:val="000000"/>
                <w:rtl/>
              </w:rPr>
              <w:t xml:space="preserve">صافي الضرائب من الإعانات على المنتجات </w:t>
            </w:r>
          </w:p>
        </w:tc>
      </w:tr>
      <w:tr w:rsidR="000D78EE" w:rsidRPr="00DF2FA1" w:rsidTr="006A6F36">
        <w:trPr>
          <w:cantSplit/>
          <w:trHeight w:val="284"/>
          <w:jc w:val="center"/>
        </w:trPr>
        <w:tc>
          <w:tcPr>
            <w:tcW w:w="0" w:type="auto"/>
            <w:tcBorders>
              <w:top w:val="nil"/>
              <w:bottom w:val="single" w:sz="6" w:space="0" w:color="4F6228"/>
            </w:tcBorders>
            <w:vAlign w:val="bottom"/>
          </w:tcPr>
          <w:p w:rsidR="000D78EE" w:rsidRPr="00DF2FA1" w:rsidRDefault="000D78EE" w:rsidP="006A6F36">
            <w:pPr>
              <w:jc w:val="right"/>
              <w:rPr>
                <w:rFonts w:cs="Calibri"/>
                <w:b/>
                <w:bCs/>
                <w:color w:val="800080"/>
              </w:rPr>
            </w:pPr>
            <w:r w:rsidRPr="00DF2FA1">
              <w:rPr>
                <w:rFonts w:cs="Calibri"/>
                <w:b/>
                <w:bCs/>
                <w:color w:val="800080"/>
              </w:rPr>
              <w:t>905 378</w:t>
            </w:r>
          </w:p>
        </w:tc>
        <w:tc>
          <w:tcPr>
            <w:tcW w:w="0" w:type="auto"/>
            <w:tcBorders>
              <w:top w:val="nil"/>
              <w:bottom w:val="single" w:sz="6" w:space="0" w:color="4F6228"/>
            </w:tcBorders>
            <w:vAlign w:val="bottom"/>
          </w:tcPr>
          <w:p w:rsidR="000D78EE" w:rsidRPr="00DF2FA1" w:rsidRDefault="000D78EE" w:rsidP="006A6F36">
            <w:pPr>
              <w:jc w:val="right"/>
              <w:rPr>
                <w:rFonts w:cs="Calibri"/>
                <w:b/>
                <w:bCs/>
                <w:color w:val="800080"/>
              </w:rPr>
            </w:pPr>
            <w:r w:rsidRPr="00DF2FA1">
              <w:rPr>
                <w:rFonts w:cs="Calibri"/>
                <w:b/>
                <w:bCs/>
                <w:color w:val="800080"/>
              </w:rPr>
              <w:t>873 180</w:t>
            </w:r>
          </w:p>
        </w:tc>
        <w:tc>
          <w:tcPr>
            <w:tcW w:w="0" w:type="auto"/>
            <w:tcBorders>
              <w:top w:val="nil"/>
              <w:bottom w:val="single" w:sz="6" w:space="0" w:color="4F6228"/>
            </w:tcBorders>
            <w:vAlign w:val="bottom"/>
          </w:tcPr>
          <w:p w:rsidR="000D78EE" w:rsidRPr="00DF2FA1" w:rsidRDefault="000D78EE" w:rsidP="006A6F36">
            <w:pPr>
              <w:jc w:val="right"/>
              <w:rPr>
                <w:rFonts w:cs="Calibri"/>
                <w:b/>
                <w:bCs/>
                <w:color w:val="800080"/>
              </w:rPr>
            </w:pPr>
            <w:r w:rsidRPr="00DF2FA1">
              <w:rPr>
                <w:rFonts w:cs="Calibri"/>
                <w:b/>
                <w:bCs/>
                <w:color w:val="800080"/>
              </w:rPr>
              <w:t>826 209</w:t>
            </w:r>
          </w:p>
        </w:tc>
        <w:tc>
          <w:tcPr>
            <w:tcW w:w="0" w:type="auto"/>
            <w:tcBorders>
              <w:top w:val="nil"/>
              <w:bottom w:val="single" w:sz="6" w:space="0" w:color="4F6228"/>
            </w:tcBorders>
          </w:tcPr>
          <w:p w:rsidR="000D78EE" w:rsidRPr="00DF2FA1" w:rsidRDefault="000D78EE" w:rsidP="006A6F36">
            <w:pPr>
              <w:bidi/>
              <w:ind w:left="126"/>
              <w:rPr>
                <w:b/>
                <w:bCs/>
                <w:color w:val="800080"/>
              </w:rPr>
            </w:pPr>
            <w:r w:rsidRPr="00DF2FA1">
              <w:rPr>
                <w:rFonts w:hint="cs"/>
                <w:b/>
                <w:bCs/>
                <w:color w:val="800080"/>
                <w:rtl/>
              </w:rPr>
              <w:t>الناتج</w:t>
            </w:r>
            <w:r w:rsidRPr="00DF2FA1">
              <w:rPr>
                <w:b/>
                <w:bCs/>
                <w:color w:val="800080"/>
                <w:rtl/>
              </w:rPr>
              <w:t xml:space="preserve"> </w:t>
            </w:r>
            <w:r w:rsidRPr="00DF2FA1">
              <w:rPr>
                <w:rFonts w:hint="cs"/>
                <w:b/>
                <w:bCs/>
                <w:color w:val="800080"/>
                <w:rtl/>
              </w:rPr>
              <w:t>الداخلي</w:t>
            </w:r>
            <w:r w:rsidRPr="00DF2FA1">
              <w:rPr>
                <w:b/>
                <w:bCs/>
                <w:color w:val="800080"/>
                <w:rtl/>
              </w:rPr>
              <w:t xml:space="preserve"> </w:t>
            </w:r>
            <w:r w:rsidRPr="00DF2FA1">
              <w:rPr>
                <w:rFonts w:hint="cs"/>
                <w:b/>
                <w:bCs/>
                <w:color w:val="800080"/>
                <w:rtl/>
              </w:rPr>
              <w:t>الإجمالي</w:t>
            </w:r>
            <w:r w:rsidRPr="00DF2FA1">
              <w:rPr>
                <w:b/>
                <w:bCs/>
                <w:color w:val="800080"/>
                <w:rtl/>
              </w:rPr>
              <w:t xml:space="preserve"> </w:t>
            </w:r>
            <w:r w:rsidRPr="00DF2FA1">
              <w:rPr>
                <w:rFonts w:hint="cs"/>
                <w:b/>
                <w:bCs/>
                <w:color w:val="800080"/>
                <w:rtl/>
              </w:rPr>
              <w:t>غير</w:t>
            </w:r>
            <w:r w:rsidRPr="00DF2FA1">
              <w:rPr>
                <w:b/>
                <w:bCs/>
                <w:color w:val="800080"/>
                <w:rtl/>
              </w:rPr>
              <w:t xml:space="preserve"> </w:t>
            </w:r>
            <w:r w:rsidRPr="00DF2FA1">
              <w:rPr>
                <w:rFonts w:hint="cs"/>
                <w:b/>
                <w:bCs/>
                <w:color w:val="800080"/>
                <w:rtl/>
              </w:rPr>
              <w:t>الفلاحي</w:t>
            </w:r>
            <w:r w:rsidRPr="00DF2FA1">
              <w:rPr>
                <w:b/>
                <w:bCs/>
                <w:color w:val="800080"/>
                <w:rtl/>
              </w:rPr>
              <w:t xml:space="preserve"> (*)</w:t>
            </w:r>
          </w:p>
        </w:tc>
      </w:tr>
      <w:tr w:rsidR="000D78EE" w:rsidRPr="00DF2FA1" w:rsidTr="006A6F36">
        <w:trPr>
          <w:cantSplit/>
          <w:trHeight w:val="284"/>
          <w:jc w:val="center"/>
        </w:trPr>
        <w:tc>
          <w:tcPr>
            <w:tcW w:w="0" w:type="auto"/>
            <w:gridSpan w:val="3"/>
            <w:tcBorders>
              <w:top w:val="single" w:sz="6" w:space="0" w:color="4F6228"/>
            </w:tcBorders>
            <w:vAlign w:val="center"/>
          </w:tcPr>
          <w:p w:rsidR="000D78EE" w:rsidRPr="00DF2FA1" w:rsidRDefault="000D78EE" w:rsidP="006A6F36">
            <w:pPr>
              <w:bidi/>
              <w:rPr>
                <w:rFonts w:ascii="Arial" w:hAnsi="Arial"/>
                <w:b/>
                <w:bCs/>
                <w:color w:val="7030A0"/>
              </w:rPr>
            </w:pPr>
          </w:p>
        </w:tc>
        <w:tc>
          <w:tcPr>
            <w:tcW w:w="0" w:type="auto"/>
            <w:tcBorders>
              <w:top w:val="single" w:sz="6" w:space="0" w:color="4F6228"/>
            </w:tcBorders>
          </w:tcPr>
          <w:p w:rsidR="000D78EE" w:rsidRPr="00DF2FA1" w:rsidRDefault="000D78EE" w:rsidP="006A6F36">
            <w:pPr>
              <w:bidi/>
              <w:ind w:left="126"/>
              <w:rPr>
                <w:rFonts w:ascii="Arial" w:hAnsi="Arial"/>
                <w:b/>
                <w:bCs/>
                <w:color w:val="7030A0"/>
              </w:rPr>
            </w:pPr>
            <w:r w:rsidRPr="00DF2FA1">
              <w:rPr>
                <w:rFonts w:ascii="Calibri" w:hAnsi="Calibri"/>
                <w:b/>
                <w:bCs/>
                <w:color w:val="993300"/>
                <w:rtl/>
              </w:rPr>
              <w:t>الطلب</w:t>
            </w:r>
          </w:p>
        </w:tc>
      </w:tr>
      <w:tr w:rsidR="000D78EE" w:rsidRPr="00DF2FA1" w:rsidTr="006A6F36">
        <w:trPr>
          <w:cantSplit/>
          <w:trHeight w:val="284"/>
          <w:jc w:val="center"/>
        </w:trPr>
        <w:tc>
          <w:tcPr>
            <w:tcW w:w="0" w:type="auto"/>
            <w:vAlign w:val="center"/>
          </w:tcPr>
          <w:p w:rsidR="000D78EE" w:rsidRPr="00DF2FA1" w:rsidRDefault="000D78EE" w:rsidP="006A6F36">
            <w:pPr>
              <w:jc w:val="right"/>
              <w:rPr>
                <w:rFonts w:asciiTheme="minorHAnsi" w:hAnsiTheme="minorHAnsi" w:cstheme="minorHAnsi"/>
              </w:rPr>
            </w:pPr>
            <w:r w:rsidRPr="00DF2FA1">
              <w:rPr>
                <w:rFonts w:asciiTheme="minorHAnsi" w:hAnsiTheme="minorHAnsi" w:cstheme="minorHAnsi"/>
              </w:rPr>
              <w:t>582 809</w:t>
            </w:r>
          </w:p>
        </w:tc>
        <w:tc>
          <w:tcPr>
            <w:tcW w:w="0" w:type="auto"/>
            <w:vAlign w:val="center"/>
          </w:tcPr>
          <w:p w:rsidR="000D78EE" w:rsidRPr="00DF2FA1" w:rsidRDefault="000D78EE" w:rsidP="006A6F36">
            <w:pPr>
              <w:jc w:val="right"/>
              <w:rPr>
                <w:rFonts w:asciiTheme="minorHAnsi" w:hAnsiTheme="minorHAnsi" w:cstheme="minorHAnsi"/>
              </w:rPr>
            </w:pPr>
            <w:r w:rsidRPr="00DF2FA1">
              <w:rPr>
                <w:rFonts w:asciiTheme="minorHAnsi" w:hAnsiTheme="minorHAnsi" w:cstheme="minorHAnsi"/>
              </w:rPr>
              <w:t xml:space="preserve">562 868 </w:t>
            </w:r>
          </w:p>
        </w:tc>
        <w:tc>
          <w:tcPr>
            <w:tcW w:w="0" w:type="auto"/>
            <w:vAlign w:val="center"/>
          </w:tcPr>
          <w:p w:rsidR="000D78EE" w:rsidRPr="00DF2FA1" w:rsidRDefault="000D78EE" w:rsidP="006A6F36">
            <w:pPr>
              <w:jc w:val="right"/>
              <w:rPr>
                <w:rFonts w:asciiTheme="minorHAnsi" w:hAnsiTheme="minorHAnsi" w:cstheme="minorHAnsi"/>
              </w:rPr>
            </w:pPr>
            <w:r w:rsidRPr="00DF2FA1">
              <w:rPr>
                <w:rFonts w:asciiTheme="minorHAnsi" w:hAnsiTheme="minorHAnsi" w:cstheme="minorHAnsi"/>
              </w:rPr>
              <w:t>550 793</w:t>
            </w:r>
          </w:p>
        </w:tc>
        <w:tc>
          <w:tcPr>
            <w:tcW w:w="0" w:type="auto"/>
          </w:tcPr>
          <w:p w:rsidR="000D78EE" w:rsidRPr="00DF2FA1" w:rsidRDefault="000D78EE" w:rsidP="006A6F36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DF2FA1">
              <w:rPr>
                <w:rFonts w:ascii="Arial" w:hAnsi="Arial"/>
                <w:color w:val="000000"/>
                <w:rtl/>
              </w:rPr>
              <w:t>نفقات الاستهلاك النهائي للأسر</w:t>
            </w:r>
          </w:p>
        </w:tc>
      </w:tr>
      <w:tr w:rsidR="000D78EE" w:rsidRPr="00DF2FA1" w:rsidTr="006A6F36">
        <w:trPr>
          <w:cantSplit/>
          <w:trHeight w:val="284"/>
          <w:jc w:val="center"/>
        </w:trPr>
        <w:tc>
          <w:tcPr>
            <w:tcW w:w="0" w:type="auto"/>
            <w:vAlign w:val="center"/>
          </w:tcPr>
          <w:p w:rsidR="000D78EE" w:rsidRPr="00DF2FA1" w:rsidRDefault="000D78EE" w:rsidP="006A6F36">
            <w:pPr>
              <w:jc w:val="right"/>
              <w:rPr>
                <w:rFonts w:asciiTheme="minorHAnsi" w:hAnsiTheme="minorHAnsi" w:cstheme="minorHAnsi"/>
              </w:rPr>
            </w:pPr>
            <w:r w:rsidRPr="00DF2FA1">
              <w:rPr>
                <w:rFonts w:asciiTheme="minorHAnsi" w:hAnsiTheme="minorHAnsi" w:cstheme="minorHAnsi"/>
              </w:rPr>
              <w:t>195 598</w:t>
            </w:r>
          </w:p>
        </w:tc>
        <w:tc>
          <w:tcPr>
            <w:tcW w:w="0" w:type="auto"/>
            <w:vAlign w:val="center"/>
          </w:tcPr>
          <w:p w:rsidR="000D78EE" w:rsidRPr="00DF2FA1" w:rsidRDefault="000D78EE" w:rsidP="006A6F36">
            <w:pPr>
              <w:jc w:val="right"/>
              <w:rPr>
                <w:rFonts w:asciiTheme="minorHAnsi" w:hAnsiTheme="minorHAnsi" w:cstheme="minorHAnsi"/>
              </w:rPr>
            </w:pPr>
            <w:r w:rsidRPr="00DF2FA1">
              <w:rPr>
                <w:rFonts w:asciiTheme="minorHAnsi" w:hAnsiTheme="minorHAnsi" w:cstheme="minorHAnsi"/>
              </w:rPr>
              <w:t>190 450</w:t>
            </w:r>
          </w:p>
        </w:tc>
        <w:tc>
          <w:tcPr>
            <w:tcW w:w="0" w:type="auto"/>
            <w:vAlign w:val="center"/>
          </w:tcPr>
          <w:p w:rsidR="000D78EE" w:rsidRPr="00DF2FA1" w:rsidRDefault="000D78EE" w:rsidP="006A6F36">
            <w:pPr>
              <w:jc w:val="right"/>
              <w:rPr>
                <w:rFonts w:asciiTheme="minorHAnsi" w:hAnsiTheme="minorHAnsi" w:cstheme="minorHAnsi"/>
              </w:rPr>
            </w:pPr>
            <w:r w:rsidRPr="00DF2FA1">
              <w:rPr>
                <w:rFonts w:asciiTheme="minorHAnsi" w:hAnsiTheme="minorHAnsi" w:cstheme="minorHAnsi"/>
              </w:rPr>
              <w:t>184 303</w:t>
            </w:r>
          </w:p>
        </w:tc>
        <w:tc>
          <w:tcPr>
            <w:tcW w:w="0" w:type="auto"/>
          </w:tcPr>
          <w:p w:rsidR="000D78EE" w:rsidRPr="00DF2FA1" w:rsidRDefault="000D78EE" w:rsidP="006A6F36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DF2FA1">
              <w:rPr>
                <w:rFonts w:ascii="Arial" w:hAnsi="Arial"/>
                <w:color w:val="000000"/>
                <w:rtl/>
              </w:rPr>
              <w:t>نفقات الاستهلاك النهائي للإدارات العمومية</w:t>
            </w:r>
          </w:p>
        </w:tc>
      </w:tr>
      <w:tr w:rsidR="000D78EE" w:rsidRPr="00DF2FA1" w:rsidTr="006A6F36">
        <w:trPr>
          <w:cantSplit/>
          <w:trHeight w:val="284"/>
          <w:jc w:val="center"/>
        </w:trPr>
        <w:tc>
          <w:tcPr>
            <w:tcW w:w="0" w:type="auto"/>
            <w:vAlign w:val="center"/>
          </w:tcPr>
          <w:p w:rsidR="000D78EE" w:rsidRPr="00DF2FA1" w:rsidRDefault="000D78EE" w:rsidP="006A6F36">
            <w:pPr>
              <w:jc w:val="right"/>
              <w:rPr>
                <w:rFonts w:asciiTheme="minorHAnsi" w:hAnsiTheme="minorHAnsi" w:cstheme="minorHAnsi"/>
              </w:rPr>
            </w:pPr>
            <w:r w:rsidRPr="00DF2FA1">
              <w:rPr>
                <w:rFonts w:asciiTheme="minorHAnsi" w:hAnsiTheme="minorHAnsi" w:cstheme="minorHAnsi"/>
              </w:rPr>
              <w:t>5 842</w:t>
            </w:r>
          </w:p>
        </w:tc>
        <w:tc>
          <w:tcPr>
            <w:tcW w:w="0" w:type="auto"/>
            <w:vAlign w:val="center"/>
          </w:tcPr>
          <w:p w:rsidR="000D78EE" w:rsidRPr="00DF2FA1" w:rsidRDefault="000D78EE" w:rsidP="006A6F36">
            <w:pPr>
              <w:jc w:val="right"/>
              <w:rPr>
                <w:rFonts w:asciiTheme="minorHAnsi" w:hAnsiTheme="minorHAnsi" w:cstheme="minorHAnsi"/>
              </w:rPr>
            </w:pPr>
            <w:r w:rsidRPr="00DF2FA1">
              <w:rPr>
                <w:rFonts w:asciiTheme="minorHAnsi" w:hAnsiTheme="minorHAnsi" w:cstheme="minorHAnsi"/>
              </w:rPr>
              <w:t>5 424</w:t>
            </w:r>
          </w:p>
        </w:tc>
        <w:tc>
          <w:tcPr>
            <w:tcW w:w="0" w:type="auto"/>
            <w:vAlign w:val="center"/>
          </w:tcPr>
          <w:p w:rsidR="000D78EE" w:rsidRPr="00DF2FA1" w:rsidRDefault="000D78EE" w:rsidP="006A6F36">
            <w:pPr>
              <w:jc w:val="right"/>
              <w:rPr>
                <w:rFonts w:asciiTheme="minorHAnsi" w:hAnsiTheme="minorHAnsi" w:cstheme="minorHAnsi"/>
              </w:rPr>
            </w:pPr>
            <w:r w:rsidRPr="00DF2FA1">
              <w:rPr>
                <w:rFonts w:asciiTheme="minorHAnsi" w:hAnsiTheme="minorHAnsi" w:cstheme="minorHAnsi"/>
              </w:rPr>
              <w:t>4 923</w:t>
            </w:r>
          </w:p>
        </w:tc>
        <w:tc>
          <w:tcPr>
            <w:tcW w:w="0" w:type="auto"/>
          </w:tcPr>
          <w:p w:rsidR="000D78EE" w:rsidRPr="00DF2FA1" w:rsidRDefault="000D78EE" w:rsidP="006A6F36">
            <w:pPr>
              <w:bidi/>
              <w:ind w:left="126"/>
              <w:rPr>
                <w:rFonts w:ascii="Arial" w:hAnsi="Arial"/>
                <w:color w:val="000000"/>
                <w:lang w:bidi="ar-MA"/>
              </w:rPr>
            </w:pPr>
            <w:r w:rsidRPr="00DF2FA1">
              <w:rPr>
                <w:rFonts w:ascii="Arial" w:hAnsi="Arial" w:hint="cs"/>
                <w:color w:val="000000"/>
                <w:rtl/>
              </w:rPr>
              <w:t xml:space="preserve">نفقات الاستهلاك للمؤسسات الغير الهادفة للربح </w:t>
            </w:r>
          </w:p>
        </w:tc>
      </w:tr>
      <w:tr w:rsidR="000D78EE" w:rsidRPr="00DF2FA1" w:rsidTr="006A6F36">
        <w:trPr>
          <w:cantSplit/>
          <w:trHeight w:val="284"/>
          <w:jc w:val="center"/>
        </w:trPr>
        <w:tc>
          <w:tcPr>
            <w:tcW w:w="0" w:type="auto"/>
            <w:vAlign w:val="center"/>
          </w:tcPr>
          <w:p w:rsidR="000D78EE" w:rsidRPr="00DF2FA1" w:rsidRDefault="000D78EE" w:rsidP="006A6F36">
            <w:pPr>
              <w:jc w:val="right"/>
              <w:rPr>
                <w:rFonts w:asciiTheme="minorHAnsi" w:hAnsiTheme="minorHAnsi" w:cstheme="minorHAnsi"/>
              </w:rPr>
            </w:pPr>
            <w:r w:rsidRPr="00DF2FA1">
              <w:rPr>
                <w:rFonts w:asciiTheme="minorHAnsi" w:hAnsiTheme="minorHAnsi" w:cstheme="minorHAnsi"/>
              </w:rPr>
              <w:t>306 910</w:t>
            </w:r>
          </w:p>
        </w:tc>
        <w:tc>
          <w:tcPr>
            <w:tcW w:w="0" w:type="auto"/>
            <w:vAlign w:val="center"/>
          </w:tcPr>
          <w:p w:rsidR="000D78EE" w:rsidRPr="00DF2FA1" w:rsidRDefault="000D78EE" w:rsidP="006A6F36">
            <w:pPr>
              <w:jc w:val="right"/>
              <w:rPr>
                <w:rFonts w:asciiTheme="minorHAnsi" w:hAnsiTheme="minorHAnsi" w:cstheme="minorHAnsi"/>
              </w:rPr>
            </w:pPr>
            <w:r w:rsidRPr="00DF2FA1">
              <w:rPr>
                <w:rFonts w:asciiTheme="minorHAnsi" w:hAnsiTheme="minorHAnsi" w:cstheme="minorHAnsi"/>
              </w:rPr>
              <w:t>280 271</w:t>
            </w:r>
          </w:p>
        </w:tc>
        <w:tc>
          <w:tcPr>
            <w:tcW w:w="0" w:type="auto"/>
            <w:vAlign w:val="center"/>
          </w:tcPr>
          <w:p w:rsidR="000D78EE" w:rsidRPr="00DF2FA1" w:rsidRDefault="000D78EE" w:rsidP="006A6F36">
            <w:pPr>
              <w:jc w:val="right"/>
              <w:rPr>
                <w:rFonts w:asciiTheme="minorHAnsi" w:hAnsiTheme="minorHAnsi" w:cstheme="minorHAnsi"/>
              </w:rPr>
            </w:pPr>
            <w:r w:rsidRPr="00DF2FA1">
              <w:rPr>
                <w:rFonts w:asciiTheme="minorHAnsi" w:hAnsiTheme="minorHAnsi" w:cstheme="minorHAnsi"/>
              </w:rPr>
              <w:t>276 237</w:t>
            </w:r>
          </w:p>
        </w:tc>
        <w:tc>
          <w:tcPr>
            <w:tcW w:w="0" w:type="auto"/>
          </w:tcPr>
          <w:p w:rsidR="000D78EE" w:rsidRPr="00DF2FA1" w:rsidRDefault="000D78EE" w:rsidP="006A6F36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DF2FA1">
              <w:rPr>
                <w:rFonts w:ascii="Arial" w:hAnsi="Arial"/>
                <w:color w:val="000000"/>
                <w:rtl/>
              </w:rPr>
              <w:t>إجمالي تكوين رأس المال الثابت</w:t>
            </w:r>
          </w:p>
        </w:tc>
      </w:tr>
      <w:tr w:rsidR="000D78EE" w:rsidRPr="00DF2FA1" w:rsidTr="006A6F36">
        <w:trPr>
          <w:cantSplit/>
          <w:trHeight w:val="284"/>
          <w:jc w:val="center"/>
        </w:trPr>
        <w:tc>
          <w:tcPr>
            <w:tcW w:w="0" w:type="auto"/>
            <w:tcBorders>
              <w:bottom w:val="nil"/>
            </w:tcBorders>
            <w:vAlign w:val="bottom"/>
          </w:tcPr>
          <w:p w:rsidR="000D78EE" w:rsidRPr="00DF2FA1" w:rsidRDefault="000D78EE" w:rsidP="006A6F36">
            <w:pPr>
              <w:jc w:val="right"/>
              <w:rPr>
                <w:rFonts w:asciiTheme="minorHAnsi" w:hAnsiTheme="minorHAnsi" w:cstheme="minorHAnsi"/>
              </w:rPr>
            </w:pPr>
            <w:r w:rsidRPr="00DF2FA1">
              <w:rPr>
                <w:rFonts w:asciiTheme="minorHAnsi" w:hAnsiTheme="minorHAnsi" w:cstheme="minorHAnsi"/>
              </w:rPr>
              <w:t>460 613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0D78EE" w:rsidRPr="00DF2FA1" w:rsidRDefault="000D78EE" w:rsidP="006A6F36">
            <w:pPr>
              <w:jc w:val="right"/>
              <w:rPr>
                <w:rFonts w:asciiTheme="minorHAnsi" w:hAnsiTheme="minorHAnsi" w:cstheme="minorBidi"/>
                <w:rtl/>
                <w:lang w:bidi="ar-MA"/>
              </w:rPr>
            </w:pPr>
            <w:r w:rsidRPr="00DF2FA1">
              <w:rPr>
                <w:rFonts w:asciiTheme="minorHAnsi" w:hAnsiTheme="minorHAnsi" w:cstheme="minorHAnsi"/>
              </w:rPr>
              <w:t>418 871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0D78EE" w:rsidRPr="00DF2FA1" w:rsidRDefault="000D78EE" w:rsidP="006A6F36">
            <w:pPr>
              <w:jc w:val="right"/>
              <w:rPr>
                <w:rFonts w:asciiTheme="minorHAnsi" w:hAnsiTheme="minorHAnsi" w:cstheme="minorBidi"/>
                <w:rtl/>
                <w:lang w:bidi="ar-MA"/>
              </w:rPr>
            </w:pPr>
            <w:r w:rsidRPr="00DF2FA1">
              <w:rPr>
                <w:rFonts w:asciiTheme="minorHAnsi" w:hAnsiTheme="minorHAnsi" w:cstheme="minorHAnsi"/>
              </w:rPr>
              <w:t>436 221</w:t>
            </w:r>
          </w:p>
        </w:tc>
        <w:tc>
          <w:tcPr>
            <w:tcW w:w="0" w:type="auto"/>
            <w:tcBorders>
              <w:bottom w:val="nil"/>
            </w:tcBorders>
          </w:tcPr>
          <w:p w:rsidR="000D78EE" w:rsidRPr="00DF2FA1" w:rsidRDefault="000D78EE" w:rsidP="006A6F36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DF2FA1">
              <w:rPr>
                <w:rFonts w:ascii="Arial" w:hAnsi="Arial"/>
                <w:color w:val="000000"/>
                <w:rtl/>
              </w:rPr>
              <w:t>الواردات من السلع والخدمات</w:t>
            </w:r>
          </w:p>
        </w:tc>
      </w:tr>
      <w:tr w:rsidR="000D78EE" w:rsidRPr="00DF2FA1" w:rsidTr="006A6F36">
        <w:trPr>
          <w:cantSplit/>
          <w:trHeight w:val="284"/>
          <w:jc w:val="center"/>
        </w:trPr>
        <w:tc>
          <w:tcPr>
            <w:tcW w:w="0" w:type="auto"/>
            <w:tcBorders>
              <w:top w:val="nil"/>
              <w:bottom w:val="single" w:sz="6" w:space="0" w:color="4F6228"/>
            </w:tcBorders>
            <w:vAlign w:val="bottom"/>
          </w:tcPr>
          <w:p w:rsidR="000D78EE" w:rsidRPr="00DF2FA1" w:rsidRDefault="000D78EE" w:rsidP="006A6F36">
            <w:pPr>
              <w:jc w:val="right"/>
              <w:rPr>
                <w:rFonts w:asciiTheme="minorHAnsi" w:hAnsiTheme="minorHAnsi" w:cstheme="minorBidi"/>
                <w:rtl/>
                <w:lang w:bidi="ar-MA"/>
              </w:rPr>
            </w:pPr>
            <w:r w:rsidRPr="00DF2FA1">
              <w:rPr>
                <w:rFonts w:asciiTheme="minorHAnsi" w:hAnsiTheme="minorHAnsi" w:cstheme="minorHAnsi"/>
              </w:rPr>
              <w:t>356 559</w:t>
            </w:r>
          </w:p>
        </w:tc>
        <w:tc>
          <w:tcPr>
            <w:tcW w:w="0" w:type="auto"/>
            <w:tcBorders>
              <w:top w:val="nil"/>
              <w:bottom w:val="single" w:sz="6" w:space="0" w:color="4F6228"/>
            </w:tcBorders>
            <w:vAlign w:val="center"/>
          </w:tcPr>
          <w:p w:rsidR="000D78EE" w:rsidRPr="00DF2FA1" w:rsidRDefault="000D78EE" w:rsidP="006A6F36">
            <w:pPr>
              <w:jc w:val="right"/>
              <w:rPr>
                <w:rFonts w:asciiTheme="minorHAnsi" w:hAnsiTheme="minorHAnsi" w:cstheme="minorHAnsi"/>
              </w:rPr>
            </w:pPr>
            <w:r w:rsidRPr="00DF2FA1">
              <w:rPr>
                <w:rFonts w:asciiTheme="minorHAnsi" w:hAnsiTheme="minorHAnsi" w:cstheme="minorHAnsi"/>
              </w:rPr>
              <w:t>343 807</w:t>
            </w:r>
          </w:p>
        </w:tc>
        <w:tc>
          <w:tcPr>
            <w:tcW w:w="0" w:type="auto"/>
            <w:tcBorders>
              <w:top w:val="nil"/>
              <w:bottom w:val="single" w:sz="6" w:space="0" w:color="4F6228"/>
            </w:tcBorders>
            <w:vAlign w:val="center"/>
          </w:tcPr>
          <w:p w:rsidR="000D78EE" w:rsidRPr="00DF2FA1" w:rsidRDefault="000D78EE" w:rsidP="006A6F36">
            <w:pPr>
              <w:jc w:val="right"/>
              <w:rPr>
                <w:rFonts w:asciiTheme="minorHAnsi" w:hAnsiTheme="minorHAnsi" w:cstheme="minorHAnsi"/>
              </w:rPr>
            </w:pPr>
            <w:r w:rsidRPr="00DF2FA1">
              <w:rPr>
                <w:rFonts w:asciiTheme="minorHAnsi" w:hAnsiTheme="minorHAnsi" w:cstheme="minorHAnsi"/>
              </w:rPr>
              <w:t>320 480</w:t>
            </w:r>
          </w:p>
        </w:tc>
        <w:tc>
          <w:tcPr>
            <w:tcW w:w="0" w:type="auto"/>
            <w:tcBorders>
              <w:top w:val="nil"/>
              <w:bottom w:val="single" w:sz="6" w:space="0" w:color="4F6228"/>
            </w:tcBorders>
          </w:tcPr>
          <w:p w:rsidR="000D78EE" w:rsidRPr="00DF2FA1" w:rsidRDefault="000D78EE" w:rsidP="006A6F36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DF2FA1">
              <w:rPr>
                <w:rFonts w:ascii="Arial" w:hAnsi="Arial"/>
                <w:color w:val="000000"/>
                <w:rtl/>
              </w:rPr>
              <w:t>الصادرات من السلع والخدمات</w:t>
            </w:r>
          </w:p>
        </w:tc>
      </w:tr>
      <w:tr w:rsidR="000D78EE" w:rsidRPr="00DF2FA1" w:rsidTr="006A6F36">
        <w:trPr>
          <w:cantSplit/>
          <w:trHeight w:val="284"/>
          <w:jc w:val="center"/>
        </w:trPr>
        <w:tc>
          <w:tcPr>
            <w:tcW w:w="0" w:type="auto"/>
            <w:tcBorders>
              <w:top w:val="single" w:sz="6" w:space="0" w:color="4F6228"/>
            </w:tcBorders>
            <w:vAlign w:val="center"/>
          </w:tcPr>
          <w:p w:rsidR="000D78EE" w:rsidRPr="00DF2FA1" w:rsidRDefault="000D78EE" w:rsidP="006A6F36">
            <w:pPr>
              <w:jc w:val="right"/>
              <w:rPr>
                <w:b/>
                <w:bCs/>
                <w:color w:val="800080"/>
                <w:rtl/>
                <w:lang w:bidi="ar-MA"/>
              </w:rPr>
            </w:pPr>
            <w:r w:rsidRPr="00DF2FA1">
              <w:rPr>
                <w:b/>
                <w:bCs/>
                <w:color w:val="800080"/>
              </w:rPr>
              <w:t>1 076 975</w:t>
            </w:r>
          </w:p>
        </w:tc>
        <w:tc>
          <w:tcPr>
            <w:tcW w:w="0" w:type="auto"/>
            <w:tcBorders>
              <w:top w:val="single" w:sz="6" w:space="0" w:color="4F6228"/>
            </w:tcBorders>
            <w:vAlign w:val="center"/>
          </w:tcPr>
          <w:p w:rsidR="000D78EE" w:rsidRPr="00DF2FA1" w:rsidRDefault="000D78EE" w:rsidP="006A6F36">
            <w:pPr>
              <w:jc w:val="right"/>
              <w:rPr>
                <w:b/>
                <w:bCs/>
                <w:color w:val="800080"/>
                <w:rtl/>
                <w:lang w:bidi="ar-MA"/>
              </w:rPr>
            </w:pPr>
            <w:r w:rsidRPr="00DF2FA1">
              <w:rPr>
                <w:b/>
                <w:bCs/>
                <w:color w:val="800080"/>
              </w:rPr>
              <w:t>1 043 370</w:t>
            </w:r>
          </w:p>
        </w:tc>
        <w:tc>
          <w:tcPr>
            <w:tcW w:w="0" w:type="auto"/>
            <w:tcBorders>
              <w:top w:val="single" w:sz="6" w:space="0" w:color="4F6228"/>
            </w:tcBorders>
            <w:vAlign w:val="center"/>
          </w:tcPr>
          <w:p w:rsidR="000D78EE" w:rsidRPr="00DF2FA1" w:rsidRDefault="000D78EE" w:rsidP="006A6F36">
            <w:pPr>
              <w:jc w:val="right"/>
              <w:rPr>
                <w:b/>
                <w:bCs/>
                <w:color w:val="800080"/>
                <w:rtl/>
                <w:lang w:bidi="ar-MA"/>
              </w:rPr>
            </w:pPr>
            <w:r w:rsidRPr="00DF2FA1">
              <w:rPr>
                <w:b/>
                <w:bCs/>
                <w:color w:val="800080"/>
              </w:rPr>
              <w:t>985 064</w:t>
            </w:r>
          </w:p>
        </w:tc>
        <w:tc>
          <w:tcPr>
            <w:tcW w:w="0" w:type="auto"/>
            <w:tcBorders>
              <w:top w:val="single" w:sz="6" w:space="0" w:color="4F6228"/>
            </w:tcBorders>
          </w:tcPr>
          <w:p w:rsidR="000D78EE" w:rsidRPr="00DF2FA1" w:rsidRDefault="000D78EE" w:rsidP="006A6F36">
            <w:pPr>
              <w:bidi/>
              <w:ind w:left="126"/>
              <w:rPr>
                <w:b/>
                <w:bCs/>
                <w:color w:val="800080"/>
              </w:rPr>
            </w:pPr>
            <w:r w:rsidRPr="00DF2FA1">
              <w:rPr>
                <w:rFonts w:hint="cs"/>
                <w:b/>
                <w:bCs/>
                <w:color w:val="800080"/>
                <w:rtl/>
              </w:rPr>
              <w:t>إجمالي</w:t>
            </w:r>
            <w:r w:rsidRPr="00DF2FA1">
              <w:rPr>
                <w:b/>
                <w:bCs/>
                <w:color w:val="800080"/>
                <w:rtl/>
              </w:rPr>
              <w:t xml:space="preserve"> </w:t>
            </w:r>
            <w:r w:rsidRPr="00DF2FA1">
              <w:rPr>
                <w:rFonts w:hint="cs"/>
                <w:b/>
                <w:bCs/>
                <w:color w:val="800080"/>
                <w:rtl/>
              </w:rPr>
              <w:t>الدخل</w:t>
            </w:r>
            <w:r w:rsidRPr="00DF2FA1">
              <w:rPr>
                <w:b/>
                <w:bCs/>
                <w:color w:val="800080"/>
                <w:rtl/>
              </w:rPr>
              <w:t xml:space="preserve"> </w:t>
            </w:r>
            <w:r w:rsidRPr="00DF2FA1">
              <w:rPr>
                <w:rFonts w:hint="cs"/>
                <w:b/>
                <w:bCs/>
                <w:color w:val="800080"/>
                <w:rtl/>
              </w:rPr>
              <w:t>الوطني</w:t>
            </w:r>
            <w:r w:rsidRPr="00DF2FA1">
              <w:rPr>
                <w:b/>
                <w:bCs/>
                <w:color w:val="800080"/>
                <w:rtl/>
              </w:rPr>
              <w:t xml:space="preserve"> </w:t>
            </w:r>
            <w:r w:rsidRPr="00DF2FA1">
              <w:rPr>
                <w:rFonts w:hint="cs"/>
                <w:b/>
                <w:bCs/>
                <w:color w:val="800080"/>
                <w:rtl/>
              </w:rPr>
              <w:t>المتاح</w:t>
            </w:r>
          </w:p>
        </w:tc>
      </w:tr>
      <w:tr w:rsidR="000D78EE" w:rsidRPr="00DF2FA1" w:rsidTr="006A6F36">
        <w:trPr>
          <w:cantSplit/>
          <w:trHeight w:val="284"/>
          <w:jc w:val="center"/>
        </w:trPr>
        <w:tc>
          <w:tcPr>
            <w:tcW w:w="0" w:type="auto"/>
            <w:tcBorders>
              <w:bottom w:val="nil"/>
            </w:tcBorders>
            <w:vAlign w:val="center"/>
          </w:tcPr>
          <w:p w:rsidR="000D78EE" w:rsidRPr="00DF2FA1" w:rsidRDefault="000D78EE" w:rsidP="006A6F36">
            <w:pPr>
              <w:jc w:val="right"/>
              <w:rPr>
                <w:b/>
                <w:bCs/>
                <w:color w:val="800080"/>
                <w:rtl/>
                <w:lang w:bidi="ar-MA"/>
              </w:rPr>
            </w:pPr>
            <w:r w:rsidRPr="00DF2FA1">
              <w:rPr>
                <w:b/>
                <w:bCs/>
                <w:color w:val="800080"/>
              </w:rPr>
              <w:t>292 726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0D78EE" w:rsidRPr="00DF2FA1" w:rsidRDefault="000D78EE" w:rsidP="006A6F36">
            <w:pPr>
              <w:jc w:val="right"/>
              <w:rPr>
                <w:b/>
                <w:bCs/>
                <w:color w:val="800080"/>
                <w:rtl/>
                <w:lang w:bidi="ar-MA"/>
              </w:rPr>
            </w:pPr>
            <w:r w:rsidRPr="00DF2FA1">
              <w:rPr>
                <w:b/>
                <w:bCs/>
                <w:color w:val="800080"/>
              </w:rPr>
              <w:t>284 628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0D78EE" w:rsidRPr="00DF2FA1" w:rsidRDefault="000D78EE" w:rsidP="006A6F36">
            <w:pPr>
              <w:jc w:val="right"/>
              <w:rPr>
                <w:b/>
                <w:bCs/>
                <w:color w:val="800080"/>
                <w:rtl/>
                <w:lang w:bidi="ar-MA"/>
              </w:rPr>
            </w:pPr>
            <w:r w:rsidRPr="00DF2FA1">
              <w:rPr>
                <w:b/>
                <w:bCs/>
                <w:color w:val="800080"/>
              </w:rPr>
              <w:t>245 045</w:t>
            </w:r>
          </w:p>
        </w:tc>
        <w:tc>
          <w:tcPr>
            <w:tcW w:w="0" w:type="auto"/>
            <w:tcBorders>
              <w:bottom w:val="nil"/>
            </w:tcBorders>
          </w:tcPr>
          <w:p w:rsidR="000D78EE" w:rsidRPr="00DF2FA1" w:rsidRDefault="000D78EE" w:rsidP="006A6F36">
            <w:pPr>
              <w:bidi/>
              <w:ind w:left="126"/>
              <w:rPr>
                <w:b/>
                <w:bCs/>
                <w:color w:val="800080"/>
              </w:rPr>
            </w:pPr>
            <w:r w:rsidRPr="00DF2FA1">
              <w:rPr>
                <w:rFonts w:hint="cs"/>
                <w:b/>
                <w:bCs/>
                <w:color w:val="800080"/>
                <w:rtl/>
              </w:rPr>
              <w:t>إجمالي</w:t>
            </w:r>
            <w:r w:rsidRPr="00DF2FA1">
              <w:rPr>
                <w:b/>
                <w:bCs/>
                <w:color w:val="800080"/>
                <w:rtl/>
              </w:rPr>
              <w:t xml:space="preserve"> </w:t>
            </w:r>
            <w:r w:rsidRPr="00DF2FA1">
              <w:rPr>
                <w:rFonts w:hint="cs"/>
                <w:b/>
                <w:bCs/>
                <w:color w:val="800080"/>
                <w:rtl/>
              </w:rPr>
              <w:t>الادخار</w:t>
            </w:r>
            <w:r w:rsidRPr="00DF2FA1">
              <w:rPr>
                <w:b/>
                <w:bCs/>
                <w:color w:val="800080"/>
                <w:rtl/>
              </w:rPr>
              <w:t xml:space="preserve"> </w:t>
            </w:r>
            <w:r w:rsidRPr="00DF2FA1">
              <w:rPr>
                <w:rFonts w:hint="cs"/>
                <w:b/>
                <w:bCs/>
                <w:color w:val="800080"/>
                <w:rtl/>
              </w:rPr>
              <w:t>الوطني</w:t>
            </w:r>
          </w:p>
        </w:tc>
      </w:tr>
      <w:tr w:rsidR="000D78EE" w:rsidRPr="00DF2FA1" w:rsidTr="006A6F36">
        <w:trPr>
          <w:cantSplit/>
          <w:trHeight w:val="284"/>
          <w:jc w:val="center"/>
        </w:trPr>
        <w:tc>
          <w:tcPr>
            <w:tcW w:w="0" w:type="auto"/>
            <w:tcBorders>
              <w:top w:val="nil"/>
              <w:bottom w:val="single" w:sz="12" w:space="0" w:color="4F6228"/>
            </w:tcBorders>
            <w:vAlign w:val="center"/>
          </w:tcPr>
          <w:p w:rsidR="000D78EE" w:rsidRPr="00DF2FA1" w:rsidRDefault="000D78EE" w:rsidP="006A6F36">
            <w:pPr>
              <w:jc w:val="right"/>
              <w:rPr>
                <w:b/>
                <w:bCs/>
                <w:color w:val="800080"/>
                <w:rtl/>
                <w:lang w:bidi="ar-MA"/>
              </w:rPr>
            </w:pPr>
            <w:r w:rsidRPr="00DF2FA1">
              <w:rPr>
                <w:b/>
                <w:bCs/>
                <w:color w:val="800080"/>
              </w:rPr>
              <w:t>43 189</w:t>
            </w:r>
          </w:p>
        </w:tc>
        <w:tc>
          <w:tcPr>
            <w:tcW w:w="0" w:type="auto"/>
            <w:tcBorders>
              <w:top w:val="nil"/>
              <w:bottom w:val="single" w:sz="12" w:space="0" w:color="4F6228"/>
            </w:tcBorders>
            <w:vAlign w:val="center"/>
          </w:tcPr>
          <w:p w:rsidR="000D78EE" w:rsidRPr="00DF2FA1" w:rsidRDefault="000D78EE" w:rsidP="006A6F36">
            <w:pPr>
              <w:jc w:val="right"/>
              <w:rPr>
                <w:b/>
                <w:bCs/>
                <w:color w:val="800080"/>
                <w:rtl/>
                <w:lang w:bidi="ar-MA"/>
              </w:rPr>
            </w:pPr>
            <w:r w:rsidRPr="00DF2FA1">
              <w:rPr>
                <w:b/>
                <w:bCs/>
                <w:color w:val="800080"/>
              </w:rPr>
              <w:t>19 706</w:t>
            </w:r>
          </w:p>
        </w:tc>
        <w:tc>
          <w:tcPr>
            <w:tcW w:w="0" w:type="auto"/>
            <w:tcBorders>
              <w:top w:val="nil"/>
              <w:bottom w:val="single" w:sz="12" w:space="0" w:color="4F6228"/>
            </w:tcBorders>
            <w:vAlign w:val="center"/>
          </w:tcPr>
          <w:p w:rsidR="000D78EE" w:rsidRPr="00DF2FA1" w:rsidRDefault="000D78EE" w:rsidP="006A6F36">
            <w:pPr>
              <w:jc w:val="right"/>
              <w:rPr>
                <w:b/>
                <w:bCs/>
                <w:color w:val="800080"/>
                <w:rtl/>
                <w:lang w:bidi="ar-MA"/>
              </w:rPr>
            </w:pPr>
            <w:r w:rsidRPr="00DF2FA1">
              <w:rPr>
                <w:b/>
                <w:bCs/>
                <w:color w:val="800080"/>
              </w:rPr>
              <w:t>56 034</w:t>
            </w:r>
          </w:p>
        </w:tc>
        <w:tc>
          <w:tcPr>
            <w:tcW w:w="0" w:type="auto"/>
            <w:tcBorders>
              <w:top w:val="nil"/>
              <w:bottom w:val="single" w:sz="12" w:space="0" w:color="4F6228"/>
            </w:tcBorders>
          </w:tcPr>
          <w:p w:rsidR="000D78EE" w:rsidRPr="00DF2FA1" w:rsidRDefault="000D78EE" w:rsidP="006A6F36">
            <w:pPr>
              <w:bidi/>
              <w:ind w:left="126"/>
              <w:rPr>
                <w:b/>
                <w:bCs/>
                <w:color w:val="800080"/>
              </w:rPr>
            </w:pPr>
            <w:r w:rsidRPr="00DF2FA1">
              <w:rPr>
                <w:rFonts w:hint="cs"/>
                <w:b/>
                <w:bCs/>
                <w:color w:val="800080"/>
                <w:rtl/>
              </w:rPr>
              <w:t>الحاجة</w:t>
            </w:r>
            <w:r w:rsidRPr="00DF2FA1">
              <w:rPr>
                <w:b/>
                <w:bCs/>
                <w:color w:val="800080"/>
                <w:rtl/>
              </w:rPr>
              <w:t xml:space="preserve"> </w:t>
            </w:r>
            <w:r w:rsidRPr="00DF2FA1">
              <w:rPr>
                <w:rFonts w:hint="cs"/>
                <w:b/>
                <w:bCs/>
                <w:color w:val="800080"/>
                <w:rtl/>
              </w:rPr>
              <w:t>التمويلية</w:t>
            </w:r>
          </w:p>
        </w:tc>
      </w:tr>
      <w:tr w:rsidR="000D78EE" w:rsidRPr="00DF2FA1" w:rsidTr="006A6F36">
        <w:trPr>
          <w:cantSplit/>
          <w:trHeight w:val="284"/>
          <w:jc w:val="center"/>
        </w:trPr>
        <w:tc>
          <w:tcPr>
            <w:tcW w:w="0" w:type="auto"/>
            <w:gridSpan w:val="3"/>
            <w:tcBorders>
              <w:top w:val="single" w:sz="12" w:space="0" w:color="4F6228"/>
            </w:tcBorders>
            <w:vAlign w:val="center"/>
          </w:tcPr>
          <w:p w:rsidR="000D78EE" w:rsidRPr="00DF2FA1" w:rsidRDefault="000D78EE" w:rsidP="006A6F36">
            <w:pPr>
              <w:bidi/>
              <w:jc w:val="center"/>
              <w:rPr>
                <w:b/>
                <w:bCs/>
                <w:color w:val="993300"/>
              </w:rPr>
            </w:pPr>
            <w:r w:rsidRPr="00DF2FA1">
              <w:rPr>
                <w:rFonts w:hint="cs"/>
                <w:b/>
                <w:bCs/>
                <w:color w:val="993300"/>
                <w:rtl/>
              </w:rPr>
              <w:t>ب</w:t>
            </w:r>
            <w:r w:rsidRPr="00DF2FA1">
              <w:rPr>
                <w:b/>
                <w:bCs/>
                <w:color w:val="993300"/>
                <w:rtl/>
              </w:rPr>
              <w:t xml:space="preserve"> </w:t>
            </w:r>
            <w:r w:rsidRPr="00DF2FA1">
              <w:rPr>
                <w:b/>
                <w:bCs/>
                <w:color w:val="993300"/>
              </w:rPr>
              <w:t xml:space="preserve"> %</w:t>
            </w:r>
          </w:p>
        </w:tc>
        <w:tc>
          <w:tcPr>
            <w:tcW w:w="0" w:type="auto"/>
            <w:tcBorders>
              <w:top w:val="single" w:sz="12" w:space="0" w:color="4F6228"/>
            </w:tcBorders>
            <w:vAlign w:val="center"/>
          </w:tcPr>
          <w:p w:rsidR="000D78EE" w:rsidRPr="00DF2FA1" w:rsidRDefault="000D78EE" w:rsidP="006A6F36">
            <w:pPr>
              <w:bidi/>
              <w:rPr>
                <w:b/>
                <w:bCs/>
                <w:color w:val="993300"/>
              </w:rPr>
            </w:pPr>
            <w:r w:rsidRPr="00DF2FA1">
              <w:rPr>
                <w:rFonts w:hint="cs"/>
                <w:b/>
                <w:bCs/>
                <w:color w:val="993300"/>
                <w:rtl/>
              </w:rPr>
              <w:t>بعض</w:t>
            </w:r>
            <w:r w:rsidRPr="00DF2FA1">
              <w:rPr>
                <w:b/>
                <w:bCs/>
                <w:color w:val="993300"/>
                <w:rtl/>
              </w:rPr>
              <w:t xml:space="preserve"> </w:t>
            </w:r>
            <w:r w:rsidRPr="00DF2FA1">
              <w:rPr>
                <w:rFonts w:hint="cs"/>
                <w:b/>
                <w:bCs/>
                <w:color w:val="993300"/>
                <w:rtl/>
              </w:rPr>
              <w:t>النسب</w:t>
            </w:r>
            <w:r w:rsidRPr="00DF2FA1">
              <w:rPr>
                <w:b/>
                <w:bCs/>
                <w:color w:val="993300"/>
                <w:rtl/>
              </w:rPr>
              <w:t xml:space="preserve"> </w:t>
            </w:r>
            <w:r w:rsidRPr="00DF2FA1">
              <w:rPr>
                <w:rFonts w:hint="cs"/>
                <w:b/>
                <w:bCs/>
                <w:color w:val="993300"/>
                <w:rtl/>
              </w:rPr>
              <w:t>الاقتصادية</w:t>
            </w:r>
          </w:p>
        </w:tc>
      </w:tr>
      <w:tr w:rsidR="000D78EE" w:rsidRPr="00DF2FA1" w:rsidTr="006A6F36">
        <w:trPr>
          <w:cantSplit/>
          <w:trHeight w:val="284"/>
          <w:jc w:val="center"/>
        </w:trPr>
        <w:tc>
          <w:tcPr>
            <w:tcW w:w="0" w:type="auto"/>
            <w:vAlign w:val="bottom"/>
          </w:tcPr>
          <w:p w:rsidR="000D78EE" w:rsidRPr="00DF2FA1" w:rsidRDefault="000D78EE" w:rsidP="006A6F36">
            <w:pPr>
              <w:jc w:val="right"/>
            </w:pPr>
            <w:r w:rsidRPr="00DF2FA1">
              <w:t>29 464</w:t>
            </w:r>
          </w:p>
        </w:tc>
        <w:tc>
          <w:tcPr>
            <w:tcW w:w="0" w:type="auto"/>
            <w:vAlign w:val="bottom"/>
          </w:tcPr>
          <w:p w:rsidR="000D78EE" w:rsidRPr="00DF2FA1" w:rsidRDefault="000D78EE" w:rsidP="006A6F36">
            <w:pPr>
              <w:jc w:val="right"/>
            </w:pPr>
            <w:r w:rsidRPr="00DF2FA1">
              <w:t>28 953</w:t>
            </w:r>
          </w:p>
        </w:tc>
        <w:tc>
          <w:tcPr>
            <w:tcW w:w="0" w:type="auto"/>
            <w:vAlign w:val="bottom"/>
          </w:tcPr>
          <w:p w:rsidR="000D78EE" w:rsidRPr="00DF2FA1" w:rsidRDefault="000D78EE" w:rsidP="006A6F36">
            <w:pPr>
              <w:jc w:val="right"/>
              <w:rPr>
                <w:rFonts w:asciiTheme="minorHAnsi" w:hAnsiTheme="minorHAnsi" w:cstheme="minorHAnsi"/>
              </w:rPr>
            </w:pPr>
            <w:r w:rsidRPr="00DF2FA1">
              <w:rPr>
                <w:rFonts w:asciiTheme="minorHAnsi" w:hAnsiTheme="minorHAnsi" w:cstheme="minorHAnsi"/>
              </w:rPr>
              <w:t>27 403</w:t>
            </w:r>
          </w:p>
        </w:tc>
        <w:tc>
          <w:tcPr>
            <w:tcW w:w="0" w:type="auto"/>
          </w:tcPr>
          <w:p w:rsidR="000D78EE" w:rsidRPr="00DF2FA1" w:rsidRDefault="000D78EE" w:rsidP="006A6F36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DF2FA1">
              <w:rPr>
                <w:rFonts w:ascii="Arial" w:hAnsi="Arial"/>
                <w:color w:val="000000"/>
                <w:rtl/>
              </w:rPr>
              <w:t>الناتج الداخلي الاجمالي حسب الفرد (بالدرهم)</w:t>
            </w:r>
          </w:p>
        </w:tc>
      </w:tr>
      <w:tr w:rsidR="000D78EE" w:rsidRPr="00DF2FA1" w:rsidTr="006A6F36">
        <w:trPr>
          <w:cantSplit/>
          <w:trHeight w:val="284"/>
          <w:jc w:val="center"/>
        </w:trPr>
        <w:tc>
          <w:tcPr>
            <w:tcW w:w="0" w:type="auto"/>
            <w:vAlign w:val="bottom"/>
          </w:tcPr>
          <w:p w:rsidR="000D78EE" w:rsidRPr="00DF2FA1" w:rsidRDefault="000D78EE" w:rsidP="006A6F36">
            <w:pPr>
              <w:jc w:val="right"/>
            </w:pPr>
            <w:r w:rsidRPr="00DF2FA1">
              <w:t>31 229</w:t>
            </w:r>
          </w:p>
        </w:tc>
        <w:tc>
          <w:tcPr>
            <w:tcW w:w="0" w:type="auto"/>
            <w:vAlign w:val="bottom"/>
          </w:tcPr>
          <w:p w:rsidR="000D78EE" w:rsidRPr="00DF2FA1" w:rsidRDefault="000D78EE" w:rsidP="006A6F36">
            <w:pPr>
              <w:jc w:val="right"/>
            </w:pPr>
            <w:r w:rsidRPr="00DF2FA1">
              <w:t>30 575</w:t>
            </w:r>
          </w:p>
        </w:tc>
        <w:tc>
          <w:tcPr>
            <w:tcW w:w="0" w:type="auto"/>
            <w:vAlign w:val="bottom"/>
          </w:tcPr>
          <w:p w:rsidR="000D78EE" w:rsidRPr="00DF2FA1" w:rsidRDefault="000D78EE" w:rsidP="006A6F36">
            <w:pPr>
              <w:jc w:val="right"/>
              <w:rPr>
                <w:rFonts w:asciiTheme="minorHAnsi" w:hAnsiTheme="minorHAnsi" w:cstheme="minorHAnsi"/>
              </w:rPr>
            </w:pPr>
            <w:r w:rsidRPr="00DF2FA1">
              <w:rPr>
                <w:rFonts w:asciiTheme="minorHAnsi" w:hAnsiTheme="minorHAnsi" w:cstheme="minorHAnsi"/>
              </w:rPr>
              <w:t>29 170</w:t>
            </w:r>
          </w:p>
        </w:tc>
        <w:tc>
          <w:tcPr>
            <w:tcW w:w="0" w:type="auto"/>
          </w:tcPr>
          <w:p w:rsidR="000D78EE" w:rsidRPr="00DF2FA1" w:rsidRDefault="000D78EE" w:rsidP="006A6F36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DF2FA1">
              <w:rPr>
                <w:rFonts w:ascii="Arial" w:hAnsi="Arial"/>
                <w:color w:val="000000"/>
                <w:rtl/>
              </w:rPr>
              <w:t>إجمالي الدخل الوطني المتاح حسب الفرد (بالدرهم)</w:t>
            </w:r>
          </w:p>
        </w:tc>
      </w:tr>
      <w:tr w:rsidR="000D78EE" w:rsidRPr="00DF2FA1" w:rsidTr="006A6F36">
        <w:trPr>
          <w:cantSplit/>
          <w:trHeight w:val="284"/>
          <w:jc w:val="center"/>
        </w:trPr>
        <w:tc>
          <w:tcPr>
            <w:tcW w:w="0" w:type="auto"/>
            <w:vAlign w:val="bottom"/>
          </w:tcPr>
          <w:p w:rsidR="000D78EE" w:rsidRPr="00DF2FA1" w:rsidRDefault="000D78EE" w:rsidP="006A6F36">
            <w:pPr>
              <w:jc w:val="right"/>
            </w:pPr>
            <w:r w:rsidRPr="00DF2FA1">
              <w:t>57,4</w:t>
            </w:r>
          </w:p>
        </w:tc>
        <w:tc>
          <w:tcPr>
            <w:tcW w:w="0" w:type="auto"/>
            <w:vAlign w:val="bottom"/>
          </w:tcPr>
          <w:p w:rsidR="000D78EE" w:rsidRPr="00DF2FA1" w:rsidRDefault="000D78EE" w:rsidP="006A6F36">
            <w:pPr>
              <w:jc w:val="right"/>
            </w:pPr>
            <w:r w:rsidRPr="00DF2FA1">
              <w:t>57,0</w:t>
            </w:r>
          </w:p>
        </w:tc>
        <w:tc>
          <w:tcPr>
            <w:tcW w:w="0" w:type="auto"/>
            <w:vAlign w:val="bottom"/>
          </w:tcPr>
          <w:p w:rsidR="000D78EE" w:rsidRPr="00DF2FA1" w:rsidRDefault="000D78EE" w:rsidP="006A6F36">
            <w:pPr>
              <w:jc w:val="right"/>
              <w:rPr>
                <w:rFonts w:asciiTheme="minorHAnsi" w:hAnsiTheme="minorHAnsi" w:cstheme="minorHAnsi"/>
              </w:rPr>
            </w:pPr>
            <w:r w:rsidRPr="00DF2FA1">
              <w:rPr>
                <w:rFonts w:asciiTheme="minorHAnsi" w:hAnsiTheme="minorHAnsi" w:cstheme="minorHAnsi"/>
              </w:rPr>
              <w:t>59,5</w:t>
            </w:r>
          </w:p>
        </w:tc>
        <w:tc>
          <w:tcPr>
            <w:tcW w:w="0" w:type="auto"/>
          </w:tcPr>
          <w:p w:rsidR="000D78EE" w:rsidRPr="00DF2FA1" w:rsidRDefault="000D78EE" w:rsidP="006A6F36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DF2FA1">
              <w:rPr>
                <w:rFonts w:ascii="Arial" w:hAnsi="Arial"/>
                <w:color w:val="000000"/>
                <w:rtl/>
              </w:rPr>
              <w:t>نفقات استهلاك الأسر / الناتج الداخلي الإجمالي</w:t>
            </w:r>
          </w:p>
        </w:tc>
      </w:tr>
      <w:tr w:rsidR="000D78EE" w:rsidRPr="00DF2FA1" w:rsidTr="006A6F36">
        <w:trPr>
          <w:cantSplit/>
          <w:trHeight w:val="284"/>
          <w:jc w:val="center"/>
        </w:trPr>
        <w:tc>
          <w:tcPr>
            <w:tcW w:w="0" w:type="auto"/>
            <w:vAlign w:val="bottom"/>
          </w:tcPr>
          <w:p w:rsidR="000D78EE" w:rsidRPr="00DF2FA1" w:rsidRDefault="000D78EE" w:rsidP="006A6F36">
            <w:pPr>
              <w:jc w:val="right"/>
            </w:pPr>
            <w:r w:rsidRPr="00DF2FA1">
              <w:t>19,2</w:t>
            </w:r>
          </w:p>
        </w:tc>
        <w:tc>
          <w:tcPr>
            <w:tcW w:w="0" w:type="auto"/>
            <w:vAlign w:val="bottom"/>
          </w:tcPr>
          <w:p w:rsidR="000D78EE" w:rsidRPr="00DF2FA1" w:rsidRDefault="000D78EE" w:rsidP="006A6F36">
            <w:pPr>
              <w:jc w:val="right"/>
            </w:pPr>
            <w:r w:rsidRPr="00DF2FA1">
              <w:t>19,3</w:t>
            </w:r>
          </w:p>
        </w:tc>
        <w:tc>
          <w:tcPr>
            <w:tcW w:w="0" w:type="auto"/>
            <w:vAlign w:val="bottom"/>
          </w:tcPr>
          <w:p w:rsidR="000D78EE" w:rsidRPr="00DF2FA1" w:rsidRDefault="000D78EE" w:rsidP="006A6F36">
            <w:pPr>
              <w:jc w:val="right"/>
              <w:rPr>
                <w:rFonts w:asciiTheme="minorHAnsi" w:hAnsiTheme="minorHAnsi" w:cstheme="minorHAnsi"/>
              </w:rPr>
            </w:pPr>
            <w:r w:rsidRPr="00DF2FA1">
              <w:rPr>
                <w:rFonts w:asciiTheme="minorHAnsi" w:hAnsiTheme="minorHAnsi" w:cstheme="minorHAnsi"/>
              </w:rPr>
              <w:t>19,9</w:t>
            </w:r>
          </w:p>
        </w:tc>
        <w:tc>
          <w:tcPr>
            <w:tcW w:w="0" w:type="auto"/>
          </w:tcPr>
          <w:p w:rsidR="000D78EE" w:rsidRPr="00DF2FA1" w:rsidRDefault="000D78EE" w:rsidP="006A6F36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DF2FA1">
              <w:rPr>
                <w:rFonts w:ascii="Arial" w:hAnsi="Arial"/>
                <w:color w:val="000000"/>
                <w:rtl/>
              </w:rPr>
              <w:t>نفقات الاستهلاك النهائي للإدارات العمومية / الناتج الداخلي الإجمالي</w:t>
            </w:r>
          </w:p>
        </w:tc>
      </w:tr>
      <w:tr w:rsidR="000D78EE" w:rsidRPr="00DF2FA1" w:rsidTr="006A6F36">
        <w:trPr>
          <w:cantSplit/>
          <w:trHeight w:val="284"/>
          <w:jc w:val="center"/>
        </w:trPr>
        <w:tc>
          <w:tcPr>
            <w:tcW w:w="0" w:type="auto"/>
            <w:vAlign w:val="bottom"/>
          </w:tcPr>
          <w:p w:rsidR="000D78EE" w:rsidRPr="00DF2FA1" w:rsidRDefault="000D78EE" w:rsidP="006A6F36">
            <w:pPr>
              <w:jc w:val="right"/>
            </w:pPr>
            <w:r w:rsidRPr="00DF2FA1">
              <w:t>0,6</w:t>
            </w:r>
          </w:p>
        </w:tc>
        <w:tc>
          <w:tcPr>
            <w:tcW w:w="0" w:type="auto"/>
            <w:vAlign w:val="bottom"/>
          </w:tcPr>
          <w:p w:rsidR="000D78EE" w:rsidRPr="00DF2FA1" w:rsidRDefault="000D78EE" w:rsidP="006A6F36">
            <w:pPr>
              <w:jc w:val="right"/>
            </w:pPr>
            <w:r w:rsidRPr="00DF2FA1">
              <w:t>0,5</w:t>
            </w:r>
          </w:p>
        </w:tc>
        <w:tc>
          <w:tcPr>
            <w:tcW w:w="0" w:type="auto"/>
            <w:vAlign w:val="bottom"/>
          </w:tcPr>
          <w:p w:rsidR="000D78EE" w:rsidRPr="00DF2FA1" w:rsidRDefault="000D78EE" w:rsidP="006A6F36">
            <w:pPr>
              <w:jc w:val="right"/>
              <w:rPr>
                <w:rFonts w:asciiTheme="minorHAnsi" w:hAnsiTheme="minorHAnsi" w:cstheme="minorHAnsi"/>
              </w:rPr>
            </w:pPr>
            <w:r w:rsidRPr="00DF2FA1">
              <w:rPr>
                <w:rFonts w:asciiTheme="minorHAnsi" w:hAnsiTheme="minorHAnsi" w:cstheme="minorHAnsi"/>
              </w:rPr>
              <w:t>0,5</w:t>
            </w:r>
          </w:p>
        </w:tc>
        <w:tc>
          <w:tcPr>
            <w:tcW w:w="0" w:type="auto"/>
          </w:tcPr>
          <w:p w:rsidR="000D78EE" w:rsidRPr="00DF2FA1" w:rsidRDefault="000D78EE" w:rsidP="006A6F36">
            <w:pPr>
              <w:bidi/>
              <w:ind w:left="126"/>
              <w:rPr>
                <w:rFonts w:ascii="Arial" w:hAnsi="Arial"/>
                <w:color w:val="000000"/>
                <w:rtl/>
                <w:lang w:bidi="ar-MA"/>
              </w:rPr>
            </w:pPr>
            <w:r w:rsidRPr="00DF2FA1">
              <w:rPr>
                <w:rFonts w:ascii="Arial" w:hAnsi="Arial"/>
                <w:color w:val="000000"/>
                <w:rtl/>
              </w:rPr>
              <w:t>نفقات الاستهلاك النهائي</w:t>
            </w:r>
            <w:r w:rsidRPr="00DF2FA1">
              <w:rPr>
                <w:rFonts w:ascii="Arial" w:hAnsi="Arial" w:hint="cs"/>
                <w:color w:val="000000"/>
                <w:rtl/>
              </w:rPr>
              <w:t xml:space="preserve"> للمؤسسات الغير الهادفة للربح</w:t>
            </w:r>
            <w:r w:rsidRPr="00DF2FA1">
              <w:rPr>
                <w:rFonts w:ascii="Arial" w:hAnsi="Arial" w:hint="cs"/>
                <w:color w:val="000000"/>
                <w:rtl/>
                <w:lang w:bidi="ar-MA"/>
              </w:rPr>
              <w:t xml:space="preserve"> / </w:t>
            </w:r>
            <w:r w:rsidRPr="00DF2FA1">
              <w:rPr>
                <w:rFonts w:ascii="Arial" w:hAnsi="Arial"/>
                <w:color w:val="000000"/>
                <w:rtl/>
              </w:rPr>
              <w:t>الناتج الداخلي الإجمالي</w:t>
            </w:r>
          </w:p>
        </w:tc>
      </w:tr>
      <w:tr w:rsidR="000D78EE" w:rsidRPr="00DF2FA1" w:rsidTr="006A6F36">
        <w:trPr>
          <w:cantSplit/>
          <w:trHeight w:val="284"/>
          <w:jc w:val="center"/>
        </w:trPr>
        <w:tc>
          <w:tcPr>
            <w:tcW w:w="0" w:type="auto"/>
            <w:vAlign w:val="bottom"/>
          </w:tcPr>
          <w:p w:rsidR="000D78EE" w:rsidRPr="00DF2FA1" w:rsidRDefault="000D78EE" w:rsidP="006A6F36">
            <w:pPr>
              <w:jc w:val="right"/>
            </w:pPr>
            <w:r w:rsidRPr="00DF2FA1">
              <w:t>35.1</w:t>
            </w:r>
          </w:p>
        </w:tc>
        <w:tc>
          <w:tcPr>
            <w:tcW w:w="0" w:type="auto"/>
            <w:vAlign w:val="bottom"/>
          </w:tcPr>
          <w:p w:rsidR="000D78EE" w:rsidRPr="00DF2FA1" w:rsidRDefault="000D78EE" w:rsidP="006A6F36">
            <w:pPr>
              <w:jc w:val="right"/>
            </w:pPr>
            <w:r w:rsidRPr="00DF2FA1">
              <w:t>34,8</w:t>
            </w:r>
          </w:p>
        </w:tc>
        <w:tc>
          <w:tcPr>
            <w:tcW w:w="0" w:type="auto"/>
            <w:vAlign w:val="bottom"/>
          </w:tcPr>
          <w:p w:rsidR="000D78EE" w:rsidRPr="00DF2FA1" w:rsidRDefault="000D78EE" w:rsidP="006A6F36">
            <w:pPr>
              <w:jc w:val="right"/>
              <w:rPr>
                <w:rFonts w:asciiTheme="minorHAnsi" w:hAnsiTheme="minorHAnsi" w:cstheme="minorHAnsi"/>
              </w:rPr>
            </w:pPr>
            <w:r w:rsidRPr="00DF2FA1">
              <w:rPr>
                <w:rFonts w:asciiTheme="minorHAnsi" w:hAnsiTheme="minorHAnsi" w:cstheme="minorHAnsi"/>
              </w:rPr>
              <w:t>34,6</w:t>
            </w:r>
          </w:p>
        </w:tc>
        <w:tc>
          <w:tcPr>
            <w:tcW w:w="0" w:type="auto"/>
          </w:tcPr>
          <w:p w:rsidR="000D78EE" w:rsidRPr="00DF2FA1" w:rsidRDefault="000D78EE" w:rsidP="006A6F36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DF2FA1">
              <w:rPr>
                <w:rFonts w:ascii="Arial" w:hAnsi="Arial"/>
                <w:color w:val="000000"/>
                <w:rtl/>
              </w:rPr>
              <w:t>الصادرات من السلع والخدمات / الناتج الداخلي الإجمالي</w:t>
            </w:r>
          </w:p>
        </w:tc>
      </w:tr>
      <w:tr w:rsidR="000D78EE" w:rsidRPr="00DF2FA1" w:rsidTr="006A6F36">
        <w:trPr>
          <w:cantSplit/>
          <w:trHeight w:val="284"/>
          <w:jc w:val="center"/>
        </w:trPr>
        <w:tc>
          <w:tcPr>
            <w:tcW w:w="0" w:type="auto"/>
            <w:vAlign w:val="bottom"/>
          </w:tcPr>
          <w:p w:rsidR="000D78EE" w:rsidRPr="00DF2FA1" w:rsidRDefault="000D78EE" w:rsidP="006A6F36">
            <w:pPr>
              <w:jc w:val="right"/>
            </w:pPr>
            <w:r w:rsidRPr="00DF2FA1">
              <w:t>45,3</w:t>
            </w:r>
          </w:p>
        </w:tc>
        <w:tc>
          <w:tcPr>
            <w:tcW w:w="0" w:type="auto"/>
            <w:vAlign w:val="bottom"/>
          </w:tcPr>
          <w:p w:rsidR="000D78EE" w:rsidRPr="00DF2FA1" w:rsidRDefault="000D78EE" w:rsidP="006A6F36">
            <w:pPr>
              <w:jc w:val="right"/>
            </w:pPr>
            <w:r w:rsidRPr="00DF2FA1">
              <w:t>42,4</w:t>
            </w:r>
          </w:p>
        </w:tc>
        <w:tc>
          <w:tcPr>
            <w:tcW w:w="0" w:type="auto"/>
            <w:vAlign w:val="bottom"/>
          </w:tcPr>
          <w:p w:rsidR="000D78EE" w:rsidRPr="00DF2FA1" w:rsidRDefault="000D78EE" w:rsidP="006A6F36">
            <w:pPr>
              <w:jc w:val="right"/>
              <w:rPr>
                <w:rFonts w:asciiTheme="minorHAnsi" w:hAnsiTheme="minorHAnsi" w:cstheme="minorHAnsi"/>
              </w:rPr>
            </w:pPr>
            <w:r w:rsidRPr="00DF2FA1">
              <w:rPr>
                <w:rFonts w:asciiTheme="minorHAnsi" w:hAnsiTheme="minorHAnsi" w:cstheme="minorHAnsi"/>
              </w:rPr>
              <w:t>47,1</w:t>
            </w:r>
          </w:p>
        </w:tc>
        <w:tc>
          <w:tcPr>
            <w:tcW w:w="0" w:type="auto"/>
          </w:tcPr>
          <w:p w:rsidR="000D78EE" w:rsidRPr="00DF2FA1" w:rsidRDefault="000D78EE" w:rsidP="006A6F36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DF2FA1">
              <w:rPr>
                <w:rFonts w:ascii="Arial" w:hAnsi="Arial"/>
                <w:color w:val="000000"/>
                <w:rtl/>
              </w:rPr>
              <w:t>الواردات من السلع والخدمات / الناتج الداخلي الإجمالي</w:t>
            </w:r>
          </w:p>
        </w:tc>
      </w:tr>
      <w:tr w:rsidR="000D78EE" w:rsidRPr="00DF2FA1" w:rsidTr="006A6F36">
        <w:trPr>
          <w:cantSplit/>
          <w:trHeight w:val="284"/>
          <w:jc w:val="center"/>
        </w:trPr>
        <w:tc>
          <w:tcPr>
            <w:tcW w:w="0" w:type="auto"/>
            <w:vAlign w:val="bottom"/>
          </w:tcPr>
          <w:p w:rsidR="000D78EE" w:rsidRPr="00DF2FA1" w:rsidRDefault="000D78EE" w:rsidP="006A6F36">
            <w:pPr>
              <w:jc w:val="right"/>
              <w:rPr>
                <w:rFonts w:asciiTheme="minorHAnsi" w:hAnsiTheme="minorHAnsi" w:cstheme="minorBidi"/>
                <w:rtl/>
                <w:lang w:bidi="ar-MA"/>
              </w:rPr>
            </w:pPr>
            <w:r w:rsidRPr="00DF2FA1">
              <w:rPr>
                <w:rFonts w:asciiTheme="minorHAnsi" w:hAnsiTheme="minorHAnsi" w:cstheme="minorHAnsi"/>
              </w:rPr>
              <w:t>33,1</w:t>
            </w:r>
          </w:p>
        </w:tc>
        <w:tc>
          <w:tcPr>
            <w:tcW w:w="0" w:type="auto"/>
            <w:vAlign w:val="bottom"/>
          </w:tcPr>
          <w:p w:rsidR="000D78EE" w:rsidRPr="00DF2FA1" w:rsidRDefault="000D78EE" w:rsidP="006A6F36">
            <w:pPr>
              <w:jc w:val="right"/>
              <w:rPr>
                <w:rFonts w:asciiTheme="minorHAnsi" w:hAnsiTheme="minorHAnsi" w:cstheme="minorBidi"/>
                <w:rtl/>
                <w:lang w:bidi="ar-MA"/>
              </w:rPr>
            </w:pPr>
            <w:r w:rsidRPr="00DF2FA1">
              <w:rPr>
                <w:rFonts w:asciiTheme="minorHAnsi" w:hAnsiTheme="minorHAnsi" w:cstheme="minorHAnsi"/>
              </w:rPr>
              <w:t>30,8</w:t>
            </w:r>
          </w:p>
        </w:tc>
        <w:tc>
          <w:tcPr>
            <w:tcW w:w="0" w:type="auto"/>
            <w:vAlign w:val="bottom"/>
          </w:tcPr>
          <w:p w:rsidR="000D78EE" w:rsidRPr="00DF2FA1" w:rsidRDefault="000D78EE" w:rsidP="006A6F36">
            <w:pPr>
              <w:jc w:val="right"/>
              <w:rPr>
                <w:rFonts w:asciiTheme="minorHAnsi" w:hAnsiTheme="minorHAnsi" w:cs="Arial"/>
                <w:rtl/>
                <w:lang w:bidi="ar-MA"/>
              </w:rPr>
            </w:pPr>
            <w:r w:rsidRPr="00DF2FA1">
              <w:rPr>
                <w:rFonts w:asciiTheme="minorHAnsi" w:hAnsiTheme="minorHAnsi" w:cstheme="minorHAnsi" w:hint="cs"/>
                <w:rtl/>
              </w:rPr>
              <w:t>32</w:t>
            </w:r>
            <w:r w:rsidRPr="00DF2FA1">
              <w:rPr>
                <w:rFonts w:asciiTheme="minorHAnsi" w:hAnsiTheme="minorHAnsi"/>
              </w:rPr>
              <w:t>,5</w:t>
            </w:r>
          </w:p>
        </w:tc>
        <w:tc>
          <w:tcPr>
            <w:tcW w:w="0" w:type="auto"/>
          </w:tcPr>
          <w:p w:rsidR="000D78EE" w:rsidRPr="00DF2FA1" w:rsidRDefault="000D78EE" w:rsidP="006A6F36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DF2FA1">
              <w:rPr>
                <w:rFonts w:ascii="Arial" w:hAnsi="Arial"/>
                <w:color w:val="000000"/>
                <w:rtl/>
              </w:rPr>
              <w:t>معدل الاستثمار (</w:t>
            </w:r>
            <w:r w:rsidRPr="003C6732">
              <w:rPr>
                <w:rFonts w:ascii="Arial" w:hAnsi="Arial"/>
                <w:color w:val="000000"/>
                <w:rtl/>
              </w:rPr>
              <w:t>إجمالي تكوين رأس المال الثابت</w:t>
            </w:r>
            <w:r w:rsidRPr="003C6732">
              <w:rPr>
                <w:rFonts w:ascii="Arial" w:hAnsi="Arial" w:hint="cs"/>
                <w:color w:val="000000"/>
                <w:rtl/>
              </w:rPr>
              <w:t xml:space="preserve"> + التغير في المخزون / </w:t>
            </w:r>
            <w:r w:rsidRPr="003C6732">
              <w:rPr>
                <w:rFonts w:ascii="Arial" w:hAnsi="Arial"/>
                <w:color w:val="000000"/>
                <w:rtl/>
              </w:rPr>
              <w:t xml:space="preserve">الناتج الداخلي </w:t>
            </w:r>
            <w:r w:rsidRPr="003C6732">
              <w:rPr>
                <w:rFonts w:ascii="Arial" w:hAnsi="Arial" w:hint="cs"/>
                <w:color w:val="000000"/>
                <w:rtl/>
              </w:rPr>
              <w:t>الإجمالي</w:t>
            </w:r>
            <w:r w:rsidRPr="003C6732">
              <w:rPr>
                <w:rFonts w:ascii="Arial" w:hAnsi="Arial"/>
                <w:color w:val="000000"/>
                <w:rtl/>
              </w:rPr>
              <w:t>)</w:t>
            </w:r>
          </w:p>
        </w:tc>
      </w:tr>
      <w:tr w:rsidR="000D78EE" w:rsidRPr="00DF2FA1" w:rsidTr="006A6F36">
        <w:trPr>
          <w:cantSplit/>
          <w:trHeight w:val="284"/>
          <w:jc w:val="center"/>
        </w:trPr>
        <w:tc>
          <w:tcPr>
            <w:tcW w:w="0" w:type="auto"/>
            <w:vAlign w:val="bottom"/>
          </w:tcPr>
          <w:p w:rsidR="000D78EE" w:rsidRPr="00DF2FA1" w:rsidRDefault="000D78EE" w:rsidP="006A6F36">
            <w:pPr>
              <w:jc w:val="right"/>
              <w:rPr>
                <w:rFonts w:asciiTheme="minorHAnsi" w:hAnsiTheme="minorHAnsi" w:cstheme="minorHAnsi"/>
              </w:rPr>
            </w:pPr>
            <w:r w:rsidRPr="00DF2FA1">
              <w:rPr>
                <w:rFonts w:asciiTheme="minorHAnsi" w:hAnsiTheme="minorHAnsi" w:cstheme="minorHAnsi"/>
              </w:rPr>
              <w:t>28,8</w:t>
            </w:r>
          </w:p>
        </w:tc>
        <w:tc>
          <w:tcPr>
            <w:tcW w:w="0" w:type="auto"/>
            <w:vAlign w:val="bottom"/>
          </w:tcPr>
          <w:p w:rsidR="000D78EE" w:rsidRPr="00DF2FA1" w:rsidRDefault="000D78EE" w:rsidP="006A6F36">
            <w:pPr>
              <w:jc w:val="right"/>
              <w:rPr>
                <w:rFonts w:asciiTheme="minorHAnsi" w:hAnsiTheme="minorHAnsi" w:cstheme="minorHAnsi"/>
              </w:rPr>
            </w:pPr>
            <w:r w:rsidRPr="00DF2FA1">
              <w:rPr>
                <w:rFonts w:asciiTheme="minorHAnsi" w:hAnsiTheme="minorHAnsi" w:cstheme="minorHAnsi"/>
              </w:rPr>
              <w:t>28,8</w:t>
            </w:r>
          </w:p>
        </w:tc>
        <w:tc>
          <w:tcPr>
            <w:tcW w:w="0" w:type="auto"/>
            <w:vAlign w:val="bottom"/>
          </w:tcPr>
          <w:p w:rsidR="000D78EE" w:rsidRPr="00DF2FA1" w:rsidRDefault="000D78EE" w:rsidP="006A6F36">
            <w:pPr>
              <w:jc w:val="right"/>
              <w:rPr>
                <w:rFonts w:asciiTheme="minorHAnsi" w:hAnsiTheme="minorHAnsi" w:cstheme="minorBidi"/>
                <w:rtl/>
                <w:lang w:bidi="ar-MA"/>
              </w:rPr>
            </w:pPr>
            <w:r w:rsidRPr="00DF2FA1">
              <w:rPr>
                <w:rFonts w:asciiTheme="minorHAnsi" w:hAnsiTheme="minorHAnsi" w:cstheme="minorHAnsi"/>
              </w:rPr>
              <w:t>26,5</w:t>
            </w:r>
          </w:p>
        </w:tc>
        <w:tc>
          <w:tcPr>
            <w:tcW w:w="0" w:type="auto"/>
          </w:tcPr>
          <w:p w:rsidR="000D78EE" w:rsidRPr="00DF2FA1" w:rsidRDefault="000D78EE" w:rsidP="006A6F36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DF2FA1">
              <w:rPr>
                <w:rFonts w:ascii="Arial" w:hAnsi="Arial"/>
                <w:color w:val="000000"/>
                <w:rtl/>
              </w:rPr>
              <w:t>معدل الادخار الوطني (إجمالي الادخار الوطني</w:t>
            </w:r>
            <w:r w:rsidRPr="00DF2FA1">
              <w:rPr>
                <w:rFonts w:ascii="Arial" w:hAnsi="Arial" w:hint="cs"/>
                <w:color w:val="000000"/>
                <w:rtl/>
              </w:rPr>
              <w:t xml:space="preserve"> </w:t>
            </w:r>
            <w:r w:rsidRPr="00DF2FA1">
              <w:rPr>
                <w:rFonts w:ascii="Arial" w:hAnsi="Arial"/>
                <w:color w:val="000000"/>
                <w:rtl/>
              </w:rPr>
              <w:t>/ الناتج الداخلي الإجمالي)</w:t>
            </w:r>
          </w:p>
        </w:tc>
      </w:tr>
      <w:tr w:rsidR="000D78EE" w:rsidRPr="00DF2FA1" w:rsidTr="006A6F36">
        <w:trPr>
          <w:cantSplit/>
          <w:trHeight w:val="284"/>
          <w:jc w:val="center"/>
        </w:trPr>
        <w:tc>
          <w:tcPr>
            <w:tcW w:w="0" w:type="auto"/>
            <w:tcBorders>
              <w:bottom w:val="single" w:sz="12" w:space="0" w:color="4F6228"/>
            </w:tcBorders>
            <w:vAlign w:val="bottom"/>
          </w:tcPr>
          <w:p w:rsidR="000D78EE" w:rsidRPr="00DF2FA1" w:rsidRDefault="000D78EE" w:rsidP="006A6F36">
            <w:pPr>
              <w:jc w:val="right"/>
              <w:rPr>
                <w:rFonts w:ascii="Arial" w:hAnsi="Arial"/>
                <w:rtl/>
                <w:lang w:bidi="ar-MA"/>
              </w:rPr>
            </w:pPr>
            <w:r w:rsidRPr="00DF2FA1">
              <w:rPr>
                <w:rFonts w:ascii="Arial" w:hAnsi="Arial"/>
              </w:rPr>
              <w:t>-4,3</w:t>
            </w:r>
          </w:p>
        </w:tc>
        <w:tc>
          <w:tcPr>
            <w:tcW w:w="0" w:type="auto"/>
            <w:tcBorders>
              <w:bottom w:val="single" w:sz="12" w:space="0" w:color="4F6228"/>
            </w:tcBorders>
            <w:vAlign w:val="bottom"/>
          </w:tcPr>
          <w:p w:rsidR="000D78EE" w:rsidRPr="00DF2FA1" w:rsidRDefault="000D78EE" w:rsidP="006A6F36">
            <w:pPr>
              <w:jc w:val="right"/>
              <w:rPr>
                <w:rFonts w:ascii="Arial" w:hAnsi="Arial"/>
                <w:rtl/>
                <w:lang w:bidi="ar-MA"/>
              </w:rPr>
            </w:pPr>
            <w:r w:rsidRPr="00DF2FA1">
              <w:rPr>
                <w:rFonts w:ascii="Arial" w:hAnsi="Arial"/>
              </w:rPr>
              <w:t>-2,0</w:t>
            </w:r>
          </w:p>
        </w:tc>
        <w:tc>
          <w:tcPr>
            <w:tcW w:w="0" w:type="auto"/>
            <w:tcBorders>
              <w:bottom w:val="single" w:sz="12" w:space="0" w:color="4F6228"/>
            </w:tcBorders>
            <w:vAlign w:val="bottom"/>
          </w:tcPr>
          <w:p w:rsidR="000D78EE" w:rsidRPr="00DF2FA1" w:rsidRDefault="000D78EE" w:rsidP="006A6F36">
            <w:pPr>
              <w:jc w:val="right"/>
              <w:rPr>
                <w:rFonts w:asciiTheme="minorHAnsi" w:hAnsiTheme="minorHAnsi" w:cstheme="minorHAnsi"/>
              </w:rPr>
            </w:pPr>
            <w:r w:rsidRPr="00DF2FA1">
              <w:rPr>
                <w:rFonts w:asciiTheme="minorHAnsi" w:hAnsiTheme="minorHAnsi" w:cstheme="minorHAnsi"/>
              </w:rPr>
              <w:t>-6,1</w:t>
            </w:r>
          </w:p>
        </w:tc>
        <w:tc>
          <w:tcPr>
            <w:tcW w:w="0" w:type="auto"/>
            <w:tcBorders>
              <w:bottom w:val="single" w:sz="12" w:space="0" w:color="4F6228"/>
            </w:tcBorders>
          </w:tcPr>
          <w:p w:rsidR="000D78EE" w:rsidRPr="00DF2FA1" w:rsidRDefault="000D78EE" w:rsidP="006A6F36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DF2FA1">
              <w:rPr>
                <w:rFonts w:ascii="Arial" w:hAnsi="Arial"/>
                <w:color w:val="000000"/>
                <w:rtl/>
              </w:rPr>
              <w:t>الحاجة التمويلية/الناتج الداخلي الإجمالي</w:t>
            </w:r>
          </w:p>
        </w:tc>
      </w:tr>
    </w:tbl>
    <w:p w:rsidR="000D78EE" w:rsidRPr="00724759" w:rsidRDefault="000D78EE" w:rsidP="000D78EE">
      <w:pPr>
        <w:bidi/>
        <w:spacing w:before="120"/>
        <w:rPr>
          <w:rFonts w:cs="Simplified Arabic"/>
          <w:rtl/>
          <w:lang w:bidi="ar-MA"/>
        </w:rPr>
      </w:pPr>
      <w:r w:rsidRPr="00724759">
        <w:rPr>
          <w:rFonts w:ascii="Arial" w:hAnsi="Arial"/>
          <w:b/>
          <w:bCs/>
          <w:rtl/>
        </w:rPr>
        <w:t>(*) القيمة المضافة غير الفلاحية مضاف إليها صافي الضرائب من الإعانات على المنتجات</w:t>
      </w:r>
    </w:p>
    <w:sectPr w:rsidR="000D78EE" w:rsidRPr="00724759" w:rsidSect="003C6732">
      <w:pgSz w:w="12240" w:h="15840"/>
      <w:pgMar w:top="1418" w:right="1418" w:bottom="709" w:left="1134" w:header="720" w:footer="21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7EF4" w:rsidRDefault="009D7EF4" w:rsidP="00064672">
      <w:r>
        <w:separator/>
      </w:r>
    </w:p>
  </w:endnote>
  <w:endnote w:type="continuationSeparator" w:id="1">
    <w:p w:rsidR="009D7EF4" w:rsidRDefault="009D7EF4" w:rsidP="000646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7EF4" w:rsidRDefault="009D7EF4" w:rsidP="00064672">
      <w:r>
        <w:separator/>
      </w:r>
    </w:p>
  </w:footnote>
  <w:footnote w:type="continuationSeparator" w:id="1">
    <w:p w:rsidR="009D7EF4" w:rsidRDefault="009D7EF4" w:rsidP="000646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5511B"/>
    <w:multiLevelType w:val="hybridMultilevel"/>
    <w:tmpl w:val="6FA2FCC2"/>
    <w:lvl w:ilvl="0" w:tplc="03426030"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0F1705D2"/>
    <w:multiLevelType w:val="hybridMultilevel"/>
    <w:tmpl w:val="EBBC4554"/>
    <w:lvl w:ilvl="0" w:tplc="7000391C">
      <w:numFmt w:val="bullet"/>
      <w:lvlText w:val="-"/>
      <w:lvlJc w:val="left"/>
      <w:pPr>
        <w:ind w:left="720" w:hanging="360"/>
      </w:pPr>
      <w:rPr>
        <w:rFonts w:ascii="Georgia" w:hAnsi="Georgia" w:cs="Georgia" w:hint="default"/>
        <w:b w:val="0"/>
        <w:color w:val="000000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2137BD"/>
    <w:multiLevelType w:val="hybridMultilevel"/>
    <w:tmpl w:val="2B7ECBC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D16B4F"/>
    <w:multiLevelType w:val="hybridMultilevel"/>
    <w:tmpl w:val="61F46332"/>
    <w:lvl w:ilvl="0" w:tplc="0068F4F8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E107BC"/>
    <w:multiLevelType w:val="hybridMultilevel"/>
    <w:tmpl w:val="B468921C"/>
    <w:lvl w:ilvl="0" w:tplc="7F00B2E4">
      <w:start w:val="1"/>
      <w:numFmt w:val="bullet"/>
      <w:lvlText w:val=""/>
      <w:lvlJc w:val="left"/>
      <w:pPr>
        <w:ind w:left="356" w:hanging="360"/>
      </w:pPr>
      <w:rPr>
        <w:rFonts w:ascii="Wingdings" w:hAnsi="Wingdings" w:hint="default"/>
        <w:i/>
        <w:color w:val="4F81BD" w:themeColor="accent1"/>
        <w:sz w:val="28"/>
      </w:rPr>
    </w:lvl>
    <w:lvl w:ilvl="1" w:tplc="040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>
    <w:nsid w:val="68AD0860"/>
    <w:multiLevelType w:val="hybridMultilevel"/>
    <w:tmpl w:val="FB9AF3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06C0"/>
    <w:rsid w:val="00007D44"/>
    <w:rsid w:val="00014F3A"/>
    <w:rsid w:val="0002681C"/>
    <w:rsid w:val="00056C78"/>
    <w:rsid w:val="0006195D"/>
    <w:rsid w:val="00064672"/>
    <w:rsid w:val="000720A3"/>
    <w:rsid w:val="00080039"/>
    <w:rsid w:val="00083662"/>
    <w:rsid w:val="0009278D"/>
    <w:rsid w:val="00092C80"/>
    <w:rsid w:val="00093F84"/>
    <w:rsid w:val="00094A5B"/>
    <w:rsid w:val="000A1308"/>
    <w:rsid w:val="000A5CB4"/>
    <w:rsid w:val="000B75CA"/>
    <w:rsid w:val="000C12D8"/>
    <w:rsid w:val="000C40D2"/>
    <w:rsid w:val="000D4269"/>
    <w:rsid w:val="000D78EE"/>
    <w:rsid w:val="000E2DF1"/>
    <w:rsid w:val="001020CF"/>
    <w:rsid w:val="00105ACC"/>
    <w:rsid w:val="00111ED3"/>
    <w:rsid w:val="0011562F"/>
    <w:rsid w:val="0011686D"/>
    <w:rsid w:val="00120826"/>
    <w:rsid w:val="00121025"/>
    <w:rsid w:val="001306C0"/>
    <w:rsid w:val="00131926"/>
    <w:rsid w:val="00133029"/>
    <w:rsid w:val="00136DA2"/>
    <w:rsid w:val="00136FF8"/>
    <w:rsid w:val="00146BED"/>
    <w:rsid w:val="001535E3"/>
    <w:rsid w:val="00153808"/>
    <w:rsid w:val="00153852"/>
    <w:rsid w:val="0015444A"/>
    <w:rsid w:val="0015643B"/>
    <w:rsid w:val="00157EC2"/>
    <w:rsid w:val="001633D6"/>
    <w:rsid w:val="00165099"/>
    <w:rsid w:val="00172A58"/>
    <w:rsid w:val="00173D46"/>
    <w:rsid w:val="00174245"/>
    <w:rsid w:val="001747BF"/>
    <w:rsid w:val="0018062B"/>
    <w:rsid w:val="001811F0"/>
    <w:rsid w:val="00196DD3"/>
    <w:rsid w:val="001A0862"/>
    <w:rsid w:val="001A7951"/>
    <w:rsid w:val="001A7E45"/>
    <w:rsid w:val="001B0720"/>
    <w:rsid w:val="001D35CA"/>
    <w:rsid w:val="001E4B42"/>
    <w:rsid w:val="001E6267"/>
    <w:rsid w:val="001F20FA"/>
    <w:rsid w:val="001F6DC2"/>
    <w:rsid w:val="00200835"/>
    <w:rsid w:val="00201934"/>
    <w:rsid w:val="002023D3"/>
    <w:rsid w:val="00204D7C"/>
    <w:rsid w:val="002072EE"/>
    <w:rsid w:val="00221C96"/>
    <w:rsid w:val="00222D0A"/>
    <w:rsid w:val="00227176"/>
    <w:rsid w:val="002329A4"/>
    <w:rsid w:val="00243076"/>
    <w:rsid w:val="00244C85"/>
    <w:rsid w:val="0024515C"/>
    <w:rsid w:val="00246125"/>
    <w:rsid w:val="00261BD7"/>
    <w:rsid w:val="002630F1"/>
    <w:rsid w:val="00266C01"/>
    <w:rsid w:val="002714D1"/>
    <w:rsid w:val="00276A6F"/>
    <w:rsid w:val="002778E1"/>
    <w:rsid w:val="00285AD6"/>
    <w:rsid w:val="002862AF"/>
    <w:rsid w:val="002A2D77"/>
    <w:rsid w:val="002B0CE7"/>
    <w:rsid w:val="002B3AB3"/>
    <w:rsid w:val="002B4770"/>
    <w:rsid w:val="002B6732"/>
    <w:rsid w:val="002C2E42"/>
    <w:rsid w:val="002C4FA9"/>
    <w:rsid w:val="002C53CB"/>
    <w:rsid w:val="002C663B"/>
    <w:rsid w:val="00302C22"/>
    <w:rsid w:val="00314B1A"/>
    <w:rsid w:val="003171D7"/>
    <w:rsid w:val="00317FB5"/>
    <w:rsid w:val="00325306"/>
    <w:rsid w:val="00327E5C"/>
    <w:rsid w:val="00340318"/>
    <w:rsid w:val="003416D9"/>
    <w:rsid w:val="0034298A"/>
    <w:rsid w:val="00342C1A"/>
    <w:rsid w:val="003441E8"/>
    <w:rsid w:val="003503A5"/>
    <w:rsid w:val="003504A0"/>
    <w:rsid w:val="00350C69"/>
    <w:rsid w:val="00360ED9"/>
    <w:rsid w:val="0036541F"/>
    <w:rsid w:val="003770AC"/>
    <w:rsid w:val="00382CDA"/>
    <w:rsid w:val="00386AAA"/>
    <w:rsid w:val="00392DD3"/>
    <w:rsid w:val="003937FD"/>
    <w:rsid w:val="00396539"/>
    <w:rsid w:val="003A1AAA"/>
    <w:rsid w:val="003A1AF0"/>
    <w:rsid w:val="003A3A23"/>
    <w:rsid w:val="003A55BD"/>
    <w:rsid w:val="003B372D"/>
    <w:rsid w:val="003B5E87"/>
    <w:rsid w:val="003C32C8"/>
    <w:rsid w:val="003C3626"/>
    <w:rsid w:val="003C43D7"/>
    <w:rsid w:val="003C6732"/>
    <w:rsid w:val="003C7B65"/>
    <w:rsid w:val="003D5F38"/>
    <w:rsid w:val="003D72BC"/>
    <w:rsid w:val="003E11F8"/>
    <w:rsid w:val="003E1688"/>
    <w:rsid w:val="003E1706"/>
    <w:rsid w:val="003E3E6A"/>
    <w:rsid w:val="003E5857"/>
    <w:rsid w:val="003E6943"/>
    <w:rsid w:val="003F0796"/>
    <w:rsid w:val="003F4B8C"/>
    <w:rsid w:val="0040531B"/>
    <w:rsid w:val="00406304"/>
    <w:rsid w:val="00411FC3"/>
    <w:rsid w:val="00423563"/>
    <w:rsid w:val="00423E29"/>
    <w:rsid w:val="00431500"/>
    <w:rsid w:val="00432DBC"/>
    <w:rsid w:val="00433E0C"/>
    <w:rsid w:val="00434513"/>
    <w:rsid w:val="00444CB3"/>
    <w:rsid w:val="00451DBD"/>
    <w:rsid w:val="004522EC"/>
    <w:rsid w:val="0045348D"/>
    <w:rsid w:val="0045360F"/>
    <w:rsid w:val="0045625D"/>
    <w:rsid w:val="00457C95"/>
    <w:rsid w:val="00465DDC"/>
    <w:rsid w:val="00471DFC"/>
    <w:rsid w:val="00476694"/>
    <w:rsid w:val="004951FA"/>
    <w:rsid w:val="004A1731"/>
    <w:rsid w:val="004A30EF"/>
    <w:rsid w:val="004A3426"/>
    <w:rsid w:val="004A7092"/>
    <w:rsid w:val="004A7B48"/>
    <w:rsid w:val="004B2645"/>
    <w:rsid w:val="004B652C"/>
    <w:rsid w:val="004C0CDE"/>
    <w:rsid w:val="004C30F9"/>
    <w:rsid w:val="004C5CE4"/>
    <w:rsid w:val="004D02FB"/>
    <w:rsid w:val="004E3B33"/>
    <w:rsid w:val="004E3E91"/>
    <w:rsid w:val="004E4ED2"/>
    <w:rsid w:val="004E5167"/>
    <w:rsid w:val="004E61E8"/>
    <w:rsid w:val="004F7B80"/>
    <w:rsid w:val="004F7BC7"/>
    <w:rsid w:val="00503BCB"/>
    <w:rsid w:val="0051309A"/>
    <w:rsid w:val="0051548F"/>
    <w:rsid w:val="005169D5"/>
    <w:rsid w:val="00526526"/>
    <w:rsid w:val="00530CBC"/>
    <w:rsid w:val="00534193"/>
    <w:rsid w:val="00535D5E"/>
    <w:rsid w:val="005371D4"/>
    <w:rsid w:val="00537EE6"/>
    <w:rsid w:val="0054132A"/>
    <w:rsid w:val="00545BD7"/>
    <w:rsid w:val="00545FA1"/>
    <w:rsid w:val="005471BB"/>
    <w:rsid w:val="00560FE0"/>
    <w:rsid w:val="00583311"/>
    <w:rsid w:val="00584262"/>
    <w:rsid w:val="00590DE6"/>
    <w:rsid w:val="00591AAE"/>
    <w:rsid w:val="00597DFF"/>
    <w:rsid w:val="005A2AEF"/>
    <w:rsid w:val="005A3F6A"/>
    <w:rsid w:val="005B3AD6"/>
    <w:rsid w:val="005B7670"/>
    <w:rsid w:val="005C024E"/>
    <w:rsid w:val="005C29EC"/>
    <w:rsid w:val="005D7582"/>
    <w:rsid w:val="005E19AA"/>
    <w:rsid w:val="005E452F"/>
    <w:rsid w:val="005E4F96"/>
    <w:rsid w:val="005F7AEF"/>
    <w:rsid w:val="00606B55"/>
    <w:rsid w:val="00611D67"/>
    <w:rsid w:val="00621354"/>
    <w:rsid w:val="00625415"/>
    <w:rsid w:val="00630177"/>
    <w:rsid w:val="0063038D"/>
    <w:rsid w:val="00636C2F"/>
    <w:rsid w:val="00636FBD"/>
    <w:rsid w:val="0064202B"/>
    <w:rsid w:val="00646A9E"/>
    <w:rsid w:val="00661836"/>
    <w:rsid w:val="00664D29"/>
    <w:rsid w:val="00665DEF"/>
    <w:rsid w:val="00667438"/>
    <w:rsid w:val="006A2D9B"/>
    <w:rsid w:val="006A2E2A"/>
    <w:rsid w:val="006A3552"/>
    <w:rsid w:val="006B4E3E"/>
    <w:rsid w:val="006B4FCF"/>
    <w:rsid w:val="006B6F1D"/>
    <w:rsid w:val="006C17FC"/>
    <w:rsid w:val="006C6866"/>
    <w:rsid w:val="006E014E"/>
    <w:rsid w:val="006F0F12"/>
    <w:rsid w:val="006F36D6"/>
    <w:rsid w:val="006F4897"/>
    <w:rsid w:val="00710DC2"/>
    <w:rsid w:val="007133DA"/>
    <w:rsid w:val="007142E8"/>
    <w:rsid w:val="00717842"/>
    <w:rsid w:val="00722123"/>
    <w:rsid w:val="00724759"/>
    <w:rsid w:val="007274FE"/>
    <w:rsid w:val="007350D9"/>
    <w:rsid w:val="007367DB"/>
    <w:rsid w:val="0074109A"/>
    <w:rsid w:val="007416A3"/>
    <w:rsid w:val="007466E0"/>
    <w:rsid w:val="007543E8"/>
    <w:rsid w:val="00755999"/>
    <w:rsid w:val="00766F6F"/>
    <w:rsid w:val="00767607"/>
    <w:rsid w:val="00777AEE"/>
    <w:rsid w:val="007921F7"/>
    <w:rsid w:val="007936D1"/>
    <w:rsid w:val="0079390C"/>
    <w:rsid w:val="007956CB"/>
    <w:rsid w:val="007A22A8"/>
    <w:rsid w:val="007A2337"/>
    <w:rsid w:val="007B6D11"/>
    <w:rsid w:val="007C08BD"/>
    <w:rsid w:val="007C6337"/>
    <w:rsid w:val="007D497E"/>
    <w:rsid w:val="007E08E0"/>
    <w:rsid w:val="007F4397"/>
    <w:rsid w:val="007F7A8B"/>
    <w:rsid w:val="00806609"/>
    <w:rsid w:val="00816F7A"/>
    <w:rsid w:val="00833AF6"/>
    <w:rsid w:val="00835409"/>
    <w:rsid w:val="00835D02"/>
    <w:rsid w:val="00840264"/>
    <w:rsid w:val="0084171E"/>
    <w:rsid w:val="00841C0F"/>
    <w:rsid w:val="00851C28"/>
    <w:rsid w:val="00856C4A"/>
    <w:rsid w:val="00862523"/>
    <w:rsid w:val="00865C76"/>
    <w:rsid w:val="008725F6"/>
    <w:rsid w:val="00882F7E"/>
    <w:rsid w:val="0089734D"/>
    <w:rsid w:val="008A5337"/>
    <w:rsid w:val="008C013A"/>
    <w:rsid w:val="008C28CF"/>
    <w:rsid w:val="008D45DA"/>
    <w:rsid w:val="008E23EF"/>
    <w:rsid w:val="008E3A9A"/>
    <w:rsid w:val="008E48E6"/>
    <w:rsid w:val="008E57D2"/>
    <w:rsid w:val="008F712A"/>
    <w:rsid w:val="009000FB"/>
    <w:rsid w:val="009012D4"/>
    <w:rsid w:val="00915A0E"/>
    <w:rsid w:val="00917C47"/>
    <w:rsid w:val="0092283C"/>
    <w:rsid w:val="00922DB8"/>
    <w:rsid w:val="00924854"/>
    <w:rsid w:val="00934CDC"/>
    <w:rsid w:val="00940861"/>
    <w:rsid w:val="00944A3E"/>
    <w:rsid w:val="009453B1"/>
    <w:rsid w:val="00954B41"/>
    <w:rsid w:val="00967225"/>
    <w:rsid w:val="00970B7A"/>
    <w:rsid w:val="00977448"/>
    <w:rsid w:val="009824C8"/>
    <w:rsid w:val="00985DE4"/>
    <w:rsid w:val="009913D7"/>
    <w:rsid w:val="009A28F1"/>
    <w:rsid w:val="009A40DB"/>
    <w:rsid w:val="009A7266"/>
    <w:rsid w:val="009A7DC2"/>
    <w:rsid w:val="009B0996"/>
    <w:rsid w:val="009B3976"/>
    <w:rsid w:val="009B4C64"/>
    <w:rsid w:val="009C1871"/>
    <w:rsid w:val="009C22DC"/>
    <w:rsid w:val="009C6C69"/>
    <w:rsid w:val="009C7D4D"/>
    <w:rsid w:val="009D02A3"/>
    <w:rsid w:val="009D7EF4"/>
    <w:rsid w:val="009E1582"/>
    <w:rsid w:val="009E4B2B"/>
    <w:rsid w:val="009F109B"/>
    <w:rsid w:val="009F49A3"/>
    <w:rsid w:val="00A01EA9"/>
    <w:rsid w:val="00A028AE"/>
    <w:rsid w:val="00A17210"/>
    <w:rsid w:val="00A32B53"/>
    <w:rsid w:val="00A33FAF"/>
    <w:rsid w:val="00A36F31"/>
    <w:rsid w:val="00A40C43"/>
    <w:rsid w:val="00A41F69"/>
    <w:rsid w:val="00A53CB6"/>
    <w:rsid w:val="00A54905"/>
    <w:rsid w:val="00A6045E"/>
    <w:rsid w:val="00A612CF"/>
    <w:rsid w:val="00A63355"/>
    <w:rsid w:val="00A64AC8"/>
    <w:rsid w:val="00A725FF"/>
    <w:rsid w:val="00A87930"/>
    <w:rsid w:val="00A90F9A"/>
    <w:rsid w:val="00A9107F"/>
    <w:rsid w:val="00A9548C"/>
    <w:rsid w:val="00AB79C7"/>
    <w:rsid w:val="00AB7A95"/>
    <w:rsid w:val="00AC106C"/>
    <w:rsid w:val="00AC1463"/>
    <w:rsid w:val="00AC5294"/>
    <w:rsid w:val="00AD46FD"/>
    <w:rsid w:val="00AD51F1"/>
    <w:rsid w:val="00AD5517"/>
    <w:rsid w:val="00AD6643"/>
    <w:rsid w:val="00AD6AF2"/>
    <w:rsid w:val="00AD7846"/>
    <w:rsid w:val="00AD789E"/>
    <w:rsid w:val="00AE0F46"/>
    <w:rsid w:val="00AE235A"/>
    <w:rsid w:val="00AF28EA"/>
    <w:rsid w:val="00AF42C6"/>
    <w:rsid w:val="00B01046"/>
    <w:rsid w:val="00B0225B"/>
    <w:rsid w:val="00B02624"/>
    <w:rsid w:val="00B07924"/>
    <w:rsid w:val="00B114B4"/>
    <w:rsid w:val="00B12D5F"/>
    <w:rsid w:val="00B22997"/>
    <w:rsid w:val="00B23F1D"/>
    <w:rsid w:val="00B2596F"/>
    <w:rsid w:val="00B259CF"/>
    <w:rsid w:val="00B277CA"/>
    <w:rsid w:val="00B308BE"/>
    <w:rsid w:val="00B32222"/>
    <w:rsid w:val="00B3234F"/>
    <w:rsid w:val="00B44A67"/>
    <w:rsid w:val="00B50820"/>
    <w:rsid w:val="00B517E6"/>
    <w:rsid w:val="00B52446"/>
    <w:rsid w:val="00B54E44"/>
    <w:rsid w:val="00B70CF8"/>
    <w:rsid w:val="00B714C3"/>
    <w:rsid w:val="00B73DFA"/>
    <w:rsid w:val="00B763A7"/>
    <w:rsid w:val="00B814C1"/>
    <w:rsid w:val="00B835A8"/>
    <w:rsid w:val="00B84324"/>
    <w:rsid w:val="00B84849"/>
    <w:rsid w:val="00B85109"/>
    <w:rsid w:val="00B854A9"/>
    <w:rsid w:val="00B8760C"/>
    <w:rsid w:val="00BB2304"/>
    <w:rsid w:val="00BB4F53"/>
    <w:rsid w:val="00BB64E6"/>
    <w:rsid w:val="00BC6B2D"/>
    <w:rsid w:val="00BD0473"/>
    <w:rsid w:val="00BE4F03"/>
    <w:rsid w:val="00BE5F29"/>
    <w:rsid w:val="00BF4B6F"/>
    <w:rsid w:val="00BF5B07"/>
    <w:rsid w:val="00BF7529"/>
    <w:rsid w:val="00C04A1B"/>
    <w:rsid w:val="00C1211F"/>
    <w:rsid w:val="00C12279"/>
    <w:rsid w:val="00C174D4"/>
    <w:rsid w:val="00C17FAC"/>
    <w:rsid w:val="00C21AEB"/>
    <w:rsid w:val="00C23184"/>
    <w:rsid w:val="00C25204"/>
    <w:rsid w:val="00C25CFB"/>
    <w:rsid w:val="00C25ED6"/>
    <w:rsid w:val="00C30136"/>
    <w:rsid w:val="00C35EAA"/>
    <w:rsid w:val="00C3712C"/>
    <w:rsid w:val="00C40866"/>
    <w:rsid w:val="00C4516E"/>
    <w:rsid w:val="00C5083A"/>
    <w:rsid w:val="00C50F66"/>
    <w:rsid w:val="00C60146"/>
    <w:rsid w:val="00C63E5F"/>
    <w:rsid w:val="00C6782D"/>
    <w:rsid w:val="00C70C06"/>
    <w:rsid w:val="00C81DD9"/>
    <w:rsid w:val="00C85221"/>
    <w:rsid w:val="00C85E66"/>
    <w:rsid w:val="00C865CA"/>
    <w:rsid w:val="00C86D07"/>
    <w:rsid w:val="00C91327"/>
    <w:rsid w:val="00C92B40"/>
    <w:rsid w:val="00CA57FB"/>
    <w:rsid w:val="00CB2476"/>
    <w:rsid w:val="00CC22B1"/>
    <w:rsid w:val="00CC37F9"/>
    <w:rsid w:val="00CF12AF"/>
    <w:rsid w:val="00CF311C"/>
    <w:rsid w:val="00CF4EAD"/>
    <w:rsid w:val="00CF7FBA"/>
    <w:rsid w:val="00D0152E"/>
    <w:rsid w:val="00D11A76"/>
    <w:rsid w:val="00D12479"/>
    <w:rsid w:val="00D13A80"/>
    <w:rsid w:val="00D1531F"/>
    <w:rsid w:val="00D309C6"/>
    <w:rsid w:val="00D334C6"/>
    <w:rsid w:val="00D339B6"/>
    <w:rsid w:val="00D33CA1"/>
    <w:rsid w:val="00D35D0D"/>
    <w:rsid w:val="00D3747F"/>
    <w:rsid w:val="00D403D1"/>
    <w:rsid w:val="00D51D0B"/>
    <w:rsid w:val="00D62C57"/>
    <w:rsid w:val="00D81EC3"/>
    <w:rsid w:val="00D82E62"/>
    <w:rsid w:val="00D857A8"/>
    <w:rsid w:val="00D857BE"/>
    <w:rsid w:val="00D87562"/>
    <w:rsid w:val="00D9157B"/>
    <w:rsid w:val="00D933F3"/>
    <w:rsid w:val="00D94BF3"/>
    <w:rsid w:val="00DA228F"/>
    <w:rsid w:val="00DA2554"/>
    <w:rsid w:val="00DB1806"/>
    <w:rsid w:val="00DB2A43"/>
    <w:rsid w:val="00DB42EA"/>
    <w:rsid w:val="00DB6B17"/>
    <w:rsid w:val="00DC3391"/>
    <w:rsid w:val="00DC3536"/>
    <w:rsid w:val="00DC51F2"/>
    <w:rsid w:val="00DC6983"/>
    <w:rsid w:val="00DD001E"/>
    <w:rsid w:val="00DD0F46"/>
    <w:rsid w:val="00DE4BC2"/>
    <w:rsid w:val="00DE56D9"/>
    <w:rsid w:val="00DF2732"/>
    <w:rsid w:val="00DF2B4E"/>
    <w:rsid w:val="00DF6B0B"/>
    <w:rsid w:val="00E03EFE"/>
    <w:rsid w:val="00E154D8"/>
    <w:rsid w:val="00E15910"/>
    <w:rsid w:val="00E15AEB"/>
    <w:rsid w:val="00E27D40"/>
    <w:rsid w:val="00E358AD"/>
    <w:rsid w:val="00E467DB"/>
    <w:rsid w:val="00E475E3"/>
    <w:rsid w:val="00E50DD6"/>
    <w:rsid w:val="00E70941"/>
    <w:rsid w:val="00E75A93"/>
    <w:rsid w:val="00E8030A"/>
    <w:rsid w:val="00E83FB6"/>
    <w:rsid w:val="00E8533F"/>
    <w:rsid w:val="00E939CA"/>
    <w:rsid w:val="00E940FA"/>
    <w:rsid w:val="00E947BA"/>
    <w:rsid w:val="00E96A25"/>
    <w:rsid w:val="00EA7A00"/>
    <w:rsid w:val="00EB0634"/>
    <w:rsid w:val="00EB1EA6"/>
    <w:rsid w:val="00EB2842"/>
    <w:rsid w:val="00EB772D"/>
    <w:rsid w:val="00ED117F"/>
    <w:rsid w:val="00ED5586"/>
    <w:rsid w:val="00EE4B65"/>
    <w:rsid w:val="00EF1C23"/>
    <w:rsid w:val="00EF263E"/>
    <w:rsid w:val="00EF4674"/>
    <w:rsid w:val="00EF7704"/>
    <w:rsid w:val="00EF7A45"/>
    <w:rsid w:val="00F10A8F"/>
    <w:rsid w:val="00F27103"/>
    <w:rsid w:val="00F3283A"/>
    <w:rsid w:val="00F3660D"/>
    <w:rsid w:val="00F47E28"/>
    <w:rsid w:val="00F51579"/>
    <w:rsid w:val="00F55FF3"/>
    <w:rsid w:val="00F573FB"/>
    <w:rsid w:val="00F611CA"/>
    <w:rsid w:val="00F63D8B"/>
    <w:rsid w:val="00F66872"/>
    <w:rsid w:val="00F72BF6"/>
    <w:rsid w:val="00F77F18"/>
    <w:rsid w:val="00F83599"/>
    <w:rsid w:val="00F872AB"/>
    <w:rsid w:val="00F90ED0"/>
    <w:rsid w:val="00F916C5"/>
    <w:rsid w:val="00F921F1"/>
    <w:rsid w:val="00F93246"/>
    <w:rsid w:val="00FA0C9E"/>
    <w:rsid w:val="00FA120E"/>
    <w:rsid w:val="00FA1C17"/>
    <w:rsid w:val="00FA2113"/>
    <w:rsid w:val="00FA42CF"/>
    <w:rsid w:val="00FB187C"/>
    <w:rsid w:val="00FB1EE8"/>
    <w:rsid w:val="00FB21EC"/>
    <w:rsid w:val="00FB3524"/>
    <w:rsid w:val="00FC4408"/>
    <w:rsid w:val="00FC4B44"/>
    <w:rsid w:val="00FD0480"/>
    <w:rsid w:val="00FE74B6"/>
    <w:rsid w:val="00FF5D63"/>
    <w:rsid w:val="00FF6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6C0"/>
    <w:rPr>
      <w:rFonts w:ascii="Times New Roman" w:eastAsia="Times New Roman" w:hAnsi="Times New Roman" w:cs="Times New Roman"/>
    </w:rPr>
  </w:style>
  <w:style w:type="paragraph" w:styleId="Titre1">
    <w:name w:val="heading 1"/>
    <w:basedOn w:val="Normal"/>
    <w:next w:val="Normal"/>
    <w:link w:val="Titre1Car"/>
    <w:qFormat/>
    <w:rsid w:val="001306C0"/>
    <w:pPr>
      <w:keepNext/>
      <w:spacing w:line="360" w:lineRule="auto"/>
      <w:jc w:val="center"/>
      <w:outlineLvl w:val="0"/>
    </w:pPr>
    <w:rPr>
      <w:rFonts w:ascii="Arial" w:hAnsi="Arial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306C0"/>
    <w:rPr>
      <w:rFonts w:ascii="Arial" w:eastAsia="Times New Roman" w:hAnsi="Arial" w:cs="Times New Roman"/>
      <w:sz w:val="24"/>
      <w:szCs w:val="20"/>
      <w:lang w:eastAsia="fr-FR"/>
    </w:rPr>
  </w:style>
  <w:style w:type="paragraph" w:styleId="Notedebasdepage">
    <w:name w:val="footnote text"/>
    <w:basedOn w:val="Normal"/>
    <w:link w:val="NotedebasdepageCar"/>
    <w:rsid w:val="00146BED"/>
  </w:style>
  <w:style w:type="character" w:customStyle="1" w:styleId="NotedebasdepageCar">
    <w:name w:val="Note de bas de page Car"/>
    <w:basedOn w:val="Policepardfaut"/>
    <w:link w:val="Notedebasdepage"/>
    <w:rsid w:val="00146BED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rsid w:val="00146BED"/>
    <w:rPr>
      <w:vertAlign w:val="superscript"/>
    </w:rPr>
  </w:style>
  <w:style w:type="paragraph" w:styleId="En-tte">
    <w:name w:val="header"/>
    <w:basedOn w:val="Normal"/>
    <w:link w:val="En-tteCar"/>
    <w:uiPriority w:val="99"/>
    <w:semiHidden/>
    <w:unhideWhenUsed/>
    <w:rsid w:val="00064672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064672"/>
    <w:rPr>
      <w:rFonts w:ascii="Times New Roman" w:eastAsia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064672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64672"/>
    <w:rPr>
      <w:rFonts w:ascii="Times New Roman" w:eastAsia="Times New Roman" w:hAnsi="Times New Roman" w:cs="Times New Roman"/>
    </w:rPr>
  </w:style>
  <w:style w:type="paragraph" w:styleId="Paragraphedeliste">
    <w:name w:val="List Paragraph"/>
    <w:basedOn w:val="Normal"/>
    <w:uiPriority w:val="99"/>
    <w:qFormat/>
    <w:rsid w:val="007B6D11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B07AB8-C858-4BBD-ADCA-1FD091233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807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إخبارية حول نتائج الحساب التابع</vt:lpstr>
    </vt:vector>
  </TitlesOfParts>
  <Company>Hewlett-Packard Company</Company>
  <LinksUpToDate>false</LinksUpToDate>
  <CharactersWithSpaces>5241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إخبارية حول نتائج الحساب التابع</dc:title>
  <dc:creator>admin</dc:creator>
  <cp:lastModifiedBy>hcp</cp:lastModifiedBy>
  <cp:revision>2</cp:revision>
  <cp:lastPrinted>2017-06-06T13:28:00Z</cp:lastPrinted>
  <dcterms:created xsi:type="dcterms:W3CDTF">2017-06-08T11:28:00Z</dcterms:created>
  <dcterms:modified xsi:type="dcterms:W3CDTF">2017-06-08T11:28:00Z</dcterms:modified>
</cp:coreProperties>
</file>