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tl/>
        </w:rPr>
      </w:pPr>
    </w:p>
    <w:p w:rsidR="00D32D66" w:rsidRDefault="00D32D66" w:rsidP="008864AD">
      <w:pPr>
        <w:ind w:left="993" w:hanging="993"/>
        <w:jc w:val="center"/>
        <w:rPr>
          <w:rFonts w:ascii="Palatino" w:hAnsi="Palatino" w:cs="Times"/>
          <w:b/>
          <w:bCs/>
          <w:shadow/>
          <w:color w:val="FF9900"/>
          <w:sz w:val="26"/>
          <w:szCs w:val="26"/>
          <w:rtl/>
        </w:rPr>
      </w:pPr>
    </w:p>
    <w:p w:rsidR="00D32D66" w:rsidRDefault="00D32D66"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7C2F91" w:rsidRDefault="00ED7470" w:rsidP="00766E87">
      <w:pPr>
        <w:jc w:val="center"/>
        <w:rPr>
          <w:b/>
          <w:bCs/>
          <w:shadow/>
          <w:color w:val="FF9900"/>
          <w:sz w:val="30"/>
          <w:szCs w:val="30"/>
          <w:rtl/>
        </w:rPr>
      </w:pPr>
      <w:r>
        <w:rPr>
          <w:rFonts w:hint="cs"/>
          <w:b/>
          <w:bCs/>
          <w:shadow/>
          <w:color w:val="FF9900"/>
          <w:sz w:val="30"/>
          <w:szCs w:val="30"/>
          <w:rtl/>
        </w:rPr>
        <w:t>بــــــــــــلاغ</w:t>
      </w:r>
    </w:p>
    <w:p w:rsidR="00576E97" w:rsidRDefault="00576E97" w:rsidP="00766E87">
      <w:pPr>
        <w:jc w:val="center"/>
        <w:rPr>
          <w:b/>
          <w:bCs/>
          <w:shadow/>
          <w:color w:val="FF9900"/>
          <w:sz w:val="30"/>
          <w:szCs w:val="30"/>
          <w:rtl/>
        </w:rPr>
      </w:pPr>
    </w:p>
    <w:p w:rsidR="00DC325A" w:rsidRDefault="00547FE2" w:rsidP="001E5A19">
      <w:pPr>
        <w:spacing w:line="288" w:lineRule="auto"/>
        <w:jc w:val="center"/>
        <w:rPr>
          <w:rFonts w:asciiTheme="majorBidi" w:hAnsiTheme="majorBidi" w:cstheme="majorBidi"/>
          <w:b/>
          <w:bCs/>
          <w:shadow/>
          <w:color w:val="800080"/>
          <w:sz w:val="30"/>
          <w:szCs w:val="30"/>
          <w:rtl/>
          <w:lang w:bidi="ar-MA"/>
        </w:rPr>
      </w:pPr>
      <w:r>
        <w:rPr>
          <w:rFonts w:asciiTheme="majorBidi" w:hAnsiTheme="majorBidi" w:cstheme="majorBidi" w:hint="cs"/>
          <w:b/>
          <w:bCs/>
          <w:shadow/>
          <w:color w:val="800080"/>
          <w:sz w:val="30"/>
          <w:szCs w:val="30"/>
          <w:rtl/>
          <w:lang w:bidi="ar-MA"/>
        </w:rPr>
        <w:t xml:space="preserve">تأجيل </w:t>
      </w:r>
      <w:r w:rsidR="00DC325A" w:rsidRPr="00DC325A">
        <w:rPr>
          <w:rFonts w:asciiTheme="majorBidi" w:hAnsiTheme="majorBidi" w:cstheme="majorBidi" w:hint="cs"/>
          <w:b/>
          <w:bCs/>
          <w:shadow/>
          <w:color w:val="800080"/>
          <w:sz w:val="30"/>
          <w:szCs w:val="30"/>
          <w:rtl/>
          <w:lang w:bidi="ar-MA"/>
        </w:rPr>
        <w:t xml:space="preserve">تقديم نتائج الدراسة حول </w:t>
      </w:r>
    </w:p>
    <w:p w:rsidR="00766E87" w:rsidRPr="00DC325A" w:rsidRDefault="00DC325A" w:rsidP="00DC325A">
      <w:pPr>
        <w:jc w:val="center"/>
        <w:rPr>
          <w:rFonts w:asciiTheme="majorBidi" w:hAnsiTheme="majorBidi" w:cstheme="majorBidi"/>
          <w:b/>
          <w:bCs/>
          <w:shadow/>
          <w:color w:val="800080"/>
          <w:sz w:val="30"/>
          <w:szCs w:val="30"/>
          <w:lang w:bidi="ar-MA"/>
        </w:rPr>
      </w:pPr>
      <w:r w:rsidRPr="00DC325A">
        <w:rPr>
          <w:rFonts w:asciiTheme="majorBidi" w:hAnsiTheme="majorBidi" w:cstheme="majorBidi" w:hint="cs"/>
          <w:b/>
          <w:bCs/>
          <w:shadow/>
          <w:color w:val="800080"/>
          <w:sz w:val="30"/>
          <w:szCs w:val="30"/>
          <w:rtl/>
          <w:lang w:bidi="ar-MA"/>
        </w:rPr>
        <w:t>الملائمة بين التكوين والتشغيل بالمغرب</w:t>
      </w:r>
    </w:p>
    <w:p w:rsidR="00560DD1" w:rsidRDefault="00560DD1" w:rsidP="006421D0">
      <w:pPr>
        <w:bidi/>
        <w:jc w:val="both"/>
        <w:rPr>
          <w:b/>
          <w:bCs/>
          <w:color w:val="808080"/>
          <w:sz w:val="28"/>
          <w:szCs w:val="28"/>
          <w:rtl/>
          <w:lang w:bidi="ar-MA"/>
        </w:rPr>
      </w:pPr>
    </w:p>
    <w:p w:rsidR="00560DD1" w:rsidRDefault="00560DD1" w:rsidP="00560DD1">
      <w:pPr>
        <w:bidi/>
        <w:jc w:val="both"/>
        <w:rPr>
          <w:b/>
          <w:bCs/>
          <w:color w:val="808080"/>
          <w:sz w:val="28"/>
          <w:szCs w:val="28"/>
          <w:rtl/>
        </w:rPr>
      </w:pPr>
    </w:p>
    <w:p w:rsidR="00D32D66" w:rsidRPr="00D32D66" w:rsidRDefault="00FF57AE" w:rsidP="00D32D66">
      <w:pPr>
        <w:bidi/>
        <w:spacing w:before="240" w:after="240" w:line="360" w:lineRule="auto"/>
        <w:jc w:val="both"/>
        <w:rPr>
          <w:b/>
          <w:bCs/>
          <w:color w:val="808080"/>
          <w:sz w:val="28"/>
          <w:szCs w:val="28"/>
          <w:rtl/>
        </w:rPr>
      </w:pPr>
      <w:r>
        <w:rPr>
          <w:rFonts w:hint="cs"/>
          <w:b/>
          <w:bCs/>
          <w:color w:val="808080"/>
          <w:sz w:val="28"/>
          <w:szCs w:val="28"/>
          <w:rtl/>
        </w:rPr>
        <w:t xml:space="preserve"> </w:t>
      </w:r>
      <w:r w:rsidR="00D32D66">
        <w:rPr>
          <w:rFonts w:hint="cs"/>
          <w:b/>
          <w:bCs/>
          <w:color w:val="808080"/>
          <w:sz w:val="28"/>
          <w:szCs w:val="28"/>
          <w:rtl/>
        </w:rPr>
        <w:tab/>
      </w:r>
      <w:r w:rsidR="00D32D66" w:rsidRPr="00D32D66">
        <w:rPr>
          <w:rFonts w:hint="cs"/>
          <w:b/>
          <w:bCs/>
          <w:color w:val="808080"/>
          <w:sz w:val="28"/>
          <w:szCs w:val="28"/>
          <w:rtl/>
        </w:rPr>
        <w:t>بعد اطلاعه على الصيغة النهائية للتقرير حول "ملائمة التكوين للتشغيل بالمغرب" الذي كان من المقرر أن يكون موضوع اللقاء المعلن عنه ليوم الأربعاء 18 أبريل 2018، ارتأى السيد المندوب السامي للتخطيط أن هذا التقرير بحاجة إلى إعادة هيكلته قبل نشره في</w:t>
      </w:r>
      <w:r w:rsidR="00D32D66">
        <w:rPr>
          <w:rFonts w:hint="cs"/>
          <w:b/>
          <w:bCs/>
          <w:color w:val="808080"/>
          <w:sz w:val="28"/>
          <w:szCs w:val="28"/>
          <w:rtl/>
        </w:rPr>
        <w:t xml:space="preserve"> </w:t>
      </w:r>
      <w:r w:rsidR="00D32D66" w:rsidRPr="00D32D66">
        <w:rPr>
          <w:rFonts w:hint="cs"/>
          <w:b/>
          <w:bCs/>
          <w:color w:val="808080"/>
          <w:sz w:val="28"/>
          <w:szCs w:val="28"/>
          <w:rtl/>
        </w:rPr>
        <w:t>وقت لاحق.</w:t>
      </w:r>
    </w:p>
    <w:p w:rsidR="00D32D66" w:rsidRPr="00D32D66" w:rsidRDefault="00D32D66" w:rsidP="00446A47">
      <w:pPr>
        <w:bidi/>
        <w:spacing w:before="240" w:after="240" w:line="360" w:lineRule="auto"/>
        <w:ind w:firstLine="708"/>
        <w:jc w:val="both"/>
        <w:rPr>
          <w:b/>
          <w:bCs/>
          <w:color w:val="808080"/>
          <w:sz w:val="28"/>
          <w:szCs w:val="28"/>
          <w:rtl/>
        </w:rPr>
      </w:pPr>
      <w:r w:rsidRPr="00D32D66">
        <w:rPr>
          <w:rFonts w:hint="cs"/>
          <w:b/>
          <w:bCs/>
          <w:color w:val="808080"/>
          <w:sz w:val="28"/>
          <w:szCs w:val="28"/>
          <w:rtl/>
        </w:rPr>
        <w:t xml:space="preserve">ولذلك فقد تم تأجيل لقاء يوم الأربعاء 18 أبريل 2018 إلى موعد سيعلن عنه في وقته. </w:t>
      </w:r>
    </w:p>
    <w:p w:rsidR="00576E97" w:rsidRDefault="003B0F40" w:rsidP="00CE630B">
      <w:pPr>
        <w:bidi/>
        <w:spacing w:line="360" w:lineRule="auto"/>
        <w:ind w:firstLine="708"/>
        <w:jc w:val="both"/>
        <w:rPr>
          <w:b/>
          <w:bCs/>
          <w:color w:val="808080"/>
          <w:sz w:val="28"/>
          <w:szCs w:val="28"/>
          <w:rtl/>
        </w:rPr>
      </w:pPr>
      <w:r>
        <w:rPr>
          <w:rFonts w:hint="cs"/>
          <w:b/>
          <w:bCs/>
          <w:color w:val="808080"/>
          <w:sz w:val="28"/>
          <w:szCs w:val="28"/>
          <w:rtl/>
        </w:rPr>
        <w:t xml:space="preserve"> </w:t>
      </w:r>
    </w:p>
    <w:p w:rsidR="00576E97" w:rsidRDefault="00576E97" w:rsidP="00576E97">
      <w:pPr>
        <w:bidi/>
        <w:jc w:val="both"/>
        <w:rPr>
          <w:b/>
          <w:bCs/>
          <w:color w:val="808080"/>
          <w:sz w:val="28"/>
          <w:szCs w:val="28"/>
          <w:rtl/>
        </w:rPr>
      </w:pPr>
    </w:p>
    <w:p w:rsidR="00576E97" w:rsidRDefault="00446A47" w:rsidP="00576E97">
      <w:pPr>
        <w:bidi/>
        <w:jc w:val="both"/>
        <w:rPr>
          <w:b/>
          <w:bCs/>
          <w:color w:val="808080"/>
          <w:sz w:val="28"/>
          <w:szCs w:val="28"/>
          <w:rtl/>
        </w:rPr>
      </w:pPr>
      <w:r>
        <w:rPr>
          <w:rFonts w:hint="cs"/>
          <w:b/>
          <w:bCs/>
          <w:color w:val="808080"/>
          <w:sz w:val="28"/>
          <w:szCs w:val="28"/>
          <w:rtl/>
        </w:rPr>
        <w:t xml:space="preserve"> </w:t>
      </w:r>
      <w:r w:rsidR="00A74DE3">
        <w:rPr>
          <w:rFonts w:hint="cs"/>
          <w:b/>
          <w:bCs/>
          <w:color w:val="808080"/>
          <w:sz w:val="28"/>
          <w:szCs w:val="28"/>
          <w:rtl/>
        </w:rPr>
        <w:t xml:space="preserve">   </w:t>
      </w:r>
    </w:p>
    <w:p w:rsidR="00560DD1" w:rsidRDefault="00560DD1" w:rsidP="00560DD1">
      <w:pPr>
        <w:bidi/>
        <w:jc w:val="both"/>
        <w:rPr>
          <w:b/>
          <w:bCs/>
          <w:color w:val="808080"/>
          <w:sz w:val="28"/>
          <w:szCs w:val="28"/>
        </w:rPr>
      </w:pPr>
    </w:p>
    <w:p w:rsidR="007074C3" w:rsidRPr="007F7D97" w:rsidRDefault="002D62DD" w:rsidP="007074C3">
      <w:pPr>
        <w:bidi/>
        <w:ind w:left="708" w:firstLine="708"/>
        <w:jc w:val="both"/>
        <w:rPr>
          <w:rFonts w:ascii="Book Antiqua" w:hAnsi="Book Antiqua"/>
          <w:color w:val="7F7F7F" w:themeColor="text1" w:themeTint="80"/>
          <w:sz w:val="32"/>
          <w:szCs w:val="32"/>
          <w:rtl/>
        </w:rPr>
      </w:pPr>
      <w:r>
        <w:rPr>
          <w:rFonts w:ascii="Book Antiqua" w:hAnsi="Book Antiqua" w:hint="cs"/>
          <w:color w:val="7F7F7F" w:themeColor="text1" w:themeTint="80"/>
          <w:sz w:val="32"/>
          <w:szCs w:val="32"/>
          <w:rtl/>
        </w:rPr>
        <w:t xml:space="preserve">   </w:t>
      </w:r>
    </w:p>
    <w:p w:rsidR="003F7274" w:rsidRPr="00A06903" w:rsidRDefault="00FC370A" w:rsidP="003F7274">
      <w:pPr>
        <w:bidi/>
        <w:spacing w:before="120" w:after="120" w:line="288" w:lineRule="auto"/>
        <w:jc w:val="both"/>
        <w:rPr>
          <w:b/>
          <w:bCs/>
          <w:color w:val="808080"/>
          <w:sz w:val="28"/>
          <w:szCs w:val="28"/>
        </w:rPr>
      </w:pPr>
      <w:r>
        <w:rPr>
          <w:rFonts w:hint="cs"/>
          <w:b/>
          <w:bCs/>
          <w:color w:val="808080"/>
          <w:sz w:val="28"/>
          <w:szCs w:val="28"/>
          <w:rtl/>
          <w:lang w:bidi="ar-MA"/>
        </w:rPr>
        <w:t xml:space="preserve">                                                                                           </w:t>
      </w:r>
      <w:r w:rsidR="00685175">
        <w:rPr>
          <w:rFonts w:hint="cs"/>
          <w:b/>
          <w:bCs/>
          <w:color w:val="808080"/>
          <w:sz w:val="28"/>
          <w:szCs w:val="28"/>
          <w:rtl/>
          <w:lang w:bidi="ar-MA"/>
        </w:rPr>
        <w:t xml:space="preserve">         </w:t>
      </w:r>
    </w:p>
    <w:p w:rsidR="00E15AA3" w:rsidRPr="00A06903" w:rsidRDefault="00A03021" w:rsidP="00FC370A">
      <w:pPr>
        <w:bidi/>
        <w:spacing w:before="120" w:after="120" w:line="360" w:lineRule="auto"/>
        <w:jc w:val="both"/>
        <w:rPr>
          <w:b/>
          <w:bCs/>
          <w:color w:val="808080"/>
          <w:sz w:val="28"/>
          <w:szCs w:val="28"/>
          <w:rtl/>
        </w:rPr>
      </w:pPr>
      <w:r>
        <w:rPr>
          <w:rFonts w:hint="cs"/>
          <w:b/>
          <w:bCs/>
          <w:color w:val="808080"/>
          <w:sz w:val="28"/>
          <w:szCs w:val="28"/>
          <w:rtl/>
        </w:rPr>
        <w:t xml:space="preserve">      </w:t>
      </w:r>
    </w:p>
    <w:p w:rsidR="00A06903" w:rsidRPr="0037036D" w:rsidRDefault="00A06903" w:rsidP="00A06903">
      <w:pPr>
        <w:rPr>
          <w:b/>
          <w:bCs/>
          <w:color w:val="808080"/>
          <w:sz w:val="25"/>
          <w:szCs w:val="25"/>
        </w:rPr>
      </w:pPr>
      <w:r>
        <w:rPr>
          <w:rFonts w:hint="cs"/>
          <w:b/>
          <w:bCs/>
          <w:color w:val="808080"/>
          <w:sz w:val="25"/>
          <w:szCs w:val="25"/>
          <w:rtl/>
        </w:rPr>
        <w:t xml:space="preserve"> </w:t>
      </w:r>
    </w:p>
    <w:p w:rsidR="00E15AA3" w:rsidRDefault="00E15AA3" w:rsidP="00E15AA3">
      <w:pPr>
        <w:jc w:val="right"/>
      </w:pPr>
    </w:p>
    <w:p w:rsidR="00867FAB" w:rsidRPr="008D1587" w:rsidRDefault="00A0074F" w:rsidP="00E15AA3">
      <w:pPr>
        <w:spacing w:line="360" w:lineRule="auto"/>
        <w:jc w:val="both"/>
      </w:pPr>
      <w:r>
        <w:t xml:space="preserve">    </w:t>
      </w: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456" w:rsidRDefault="00044456">
      <w:r>
        <w:separator/>
      </w:r>
    </w:p>
  </w:endnote>
  <w:endnote w:type="continuationSeparator" w:id="1">
    <w:p w:rsidR="00044456" w:rsidRDefault="00044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C3D13"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C3D13"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32D6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32D6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C3D1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456" w:rsidRDefault="00044456">
      <w:r>
        <w:separator/>
      </w:r>
    </w:p>
  </w:footnote>
  <w:footnote w:type="continuationSeparator" w:id="1">
    <w:p w:rsidR="00044456" w:rsidRDefault="000444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5538"/>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44456"/>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5C88"/>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7280"/>
    <w:rsid w:val="001E05D5"/>
    <w:rsid w:val="001E2B6F"/>
    <w:rsid w:val="001E5A19"/>
    <w:rsid w:val="001F1343"/>
    <w:rsid w:val="001F3482"/>
    <w:rsid w:val="001F4836"/>
    <w:rsid w:val="001F6AD9"/>
    <w:rsid w:val="001F73F4"/>
    <w:rsid w:val="002019A3"/>
    <w:rsid w:val="00205A6A"/>
    <w:rsid w:val="00206659"/>
    <w:rsid w:val="002108E3"/>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D62DD"/>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0F40"/>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A47"/>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655F"/>
    <w:rsid w:val="00547ECD"/>
    <w:rsid w:val="00547FE2"/>
    <w:rsid w:val="00550169"/>
    <w:rsid w:val="005549EE"/>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4B8"/>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A3883"/>
    <w:rsid w:val="006B1766"/>
    <w:rsid w:val="006B5F68"/>
    <w:rsid w:val="006C6362"/>
    <w:rsid w:val="006D22BC"/>
    <w:rsid w:val="006D4F49"/>
    <w:rsid w:val="006D7AEF"/>
    <w:rsid w:val="006D7FA4"/>
    <w:rsid w:val="006E2C7A"/>
    <w:rsid w:val="006E456F"/>
    <w:rsid w:val="006E5679"/>
    <w:rsid w:val="006E7909"/>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6DEE"/>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3D13"/>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DE3"/>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62CB"/>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32D66"/>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C325A"/>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26A7"/>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73"/>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 w:val="00FF57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93121736">
      <w:bodyDiv w:val="1"/>
      <w:marLeft w:val="0"/>
      <w:marRight w:val="0"/>
      <w:marTop w:val="0"/>
      <w:marBottom w:val="0"/>
      <w:divBdr>
        <w:top w:val="none" w:sz="0" w:space="0" w:color="auto"/>
        <w:left w:val="none" w:sz="0" w:space="0" w:color="auto"/>
        <w:bottom w:val="none" w:sz="0" w:space="0" w:color="auto"/>
        <w:right w:val="none" w:sz="0" w:space="0" w:color="auto"/>
      </w:divBdr>
    </w:div>
    <w:div w:id="176306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480</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2018-04-17T09:31:00Z</dcterms:created>
  <dcterms:modified xsi:type="dcterms:W3CDTF">2018-04-17T09:31:00Z</dcterms:modified>
</cp:coreProperties>
</file>