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7C3F79" w:rsidP="00296712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 xml:space="preserve">إخبارية للمندوبية السامية للتخطيط </w:t>
      </w:r>
      <w:proofErr w:type="gramStart"/>
      <w:r w:rsidRPr="008A786E">
        <w:rPr>
          <w:b/>
          <w:bCs/>
          <w:color w:val="D99594"/>
          <w:sz w:val="38"/>
          <w:szCs w:val="38"/>
          <w:rtl/>
        </w:rPr>
        <w:t>حول</w:t>
      </w:r>
      <w:proofErr w:type="gramEnd"/>
    </w:p>
    <w:p w:rsidR="00296712" w:rsidRPr="001264A6" w:rsidRDefault="00296712" w:rsidP="0083112A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proofErr w:type="gramStart"/>
      <w:r w:rsidRPr="008A786E">
        <w:rPr>
          <w:b/>
          <w:bCs/>
          <w:color w:val="D99594"/>
          <w:sz w:val="38"/>
          <w:szCs w:val="38"/>
          <w:rtl/>
        </w:rPr>
        <w:t>وضعية</w:t>
      </w:r>
      <w:proofErr w:type="gramEnd"/>
      <w:r w:rsidRPr="008A786E">
        <w:rPr>
          <w:b/>
          <w:bCs/>
          <w:color w:val="D99594"/>
          <w:sz w:val="38"/>
          <w:szCs w:val="38"/>
          <w:rtl/>
        </w:rPr>
        <w:t xml:space="preserve">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 xml:space="preserve">الثاني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>
        <w:rPr>
          <w:rFonts w:hint="cs"/>
          <w:b/>
          <w:bCs/>
          <w:color w:val="D99594"/>
          <w:sz w:val="38"/>
          <w:szCs w:val="38"/>
          <w:rtl/>
        </w:rPr>
        <w:t>2018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E22649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 xml:space="preserve">الثاني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2017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117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شغل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75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</w:t>
      </w:r>
      <w:proofErr w:type="gram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الحضري </w:t>
      </w:r>
      <w:proofErr w:type="spell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42</w:t>
      </w:r>
      <w:proofErr w:type="spell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</w:t>
      </w:r>
      <w:proofErr w:type="gram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D0A5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مقابل </w:t>
      </w:r>
      <w:r w:rsidR="00911A71"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911A7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44787" w:rsidRPr="00344787">
        <w:rPr>
          <w:b/>
          <w:bCs/>
          <w:color w:val="0070C0"/>
          <w:sz w:val="28"/>
          <w:szCs w:val="28"/>
          <w:rtl/>
          <w:lang w:val="en-US" w:bidi="ar-MA"/>
        </w:rPr>
        <w:t>74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منصب  </w:t>
      </w:r>
      <w:r w:rsidR="001D0A5C" w:rsidRPr="00911A71">
        <w:rPr>
          <w:b/>
          <w:bCs/>
          <w:color w:val="0070C0"/>
          <w:sz w:val="28"/>
          <w:szCs w:val="28"/>
          <w:rtl/>
          <w:lang w:val="en-US" w:bidi="ar-MA"/>
        </w:rPr>
        <w:t>سنة</w:t>
      </w:r>
      <w:proofErr w:type="gramEnd"/>
      <w:r w:rsidR="001D0A5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من قبل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7D43C1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proofErr w:type="gramStart"/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proofErr w:type="gram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"الخدمات"</w:t>
      </w:r>
      <w:r w:rsidR="0083112A" w:rsidRPr="0083112A">
        <w:rPr>
          <w:b/>
          <w:bCs/>
          <w:color w:val="0070C0"/>
          <w:sz w:val="28"/>
          <w:szCs w:val="28"/>
          <w:rtl/>
          <w:lang w:val="en-US" w:bidi="ar-MA"/>
        </w:rPr>
        <w:t>5</w:t>
      </w:r>
      <w:r w:rsidR="00C04A2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شغل وقطاع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"الفلاحة،</w:t>
      </w:r>
      <w:proofErr w:type="spell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الغابة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والصيد"</w:t>
      </w:r>
      <w:proofErr w:type="spellEnd"/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112A" w:rsidRPr="0083112A">
        <w:rPr>
          <w:b/>
          <w:bCs/>
          <w:color w:val="0070C0"/>
          <w:sz w:val="28"/>
          <w:szCs w:val="28"/>
          <w:rtl/>
          <w:lang w:val="en-US" w:bidi="ar-MA"/>
        </w:rPr>
        <w:t>24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وقطاع </w:t>
      </w:r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"الصناعة بما فيها الصناعة </w:t>
      </w:r>
      <w:proofErr w:type="spellStart"/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التقليدية"</w:t>
      </w:r>
      <w:proofErr w:type="spellEnd"/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112A" w:rsidRPr="0083112A">
        <w:rPr>
          <w:b/>
          <w:bCs/>
          <w:color w:val="0070C0"/>
          <w:sz w:val="28"/>
          <w:szCs w:val="28"/>
          <w:rtl/>
          <w:lang w:val="en-US" w:bidi="ar-MA"/>
        </w:rPr>
        <w:t>21</w:t>
      </w:r>
      <w:r w:rsidR="00290B0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</w:t>
      </w:r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"البناء والأشغال </w:t>
      </w:r>
      <w:proofErr w:type="spellStart"/>
      <w:r w:rsidR="0083112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العمومية"</w:t>
      </w:r>
      <w:proofErr w:type="spellEnd"/>
      <w:r w:rsidR="0083112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3112A" w:rsidRPr="0083112A">
        <w:rPr>
          <w:b/>
          <w:bCs/>
          <w:color w:val="0070C0"/>
          <w:sz w:val="28"/>
          <w:szCs w:val="28"/>
          <w:rtl/>
          <w:lang w:val="en-US" w:bidi="ar-MA"/>
        </w:rPr>
        <w:t>19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proofErr w:type="gramEnd"/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E22649" w:rsidRDefault="00CF7FAF" w:rsidP="007D43C1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السياق،</w:t>
      </w:r>
      <w:proofErr w:type="spellEnd"/>
      <w:r w:rsidR="003D0EF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D0EF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proofErr w:type="gramStart"/>
      <w:r w:rsidR="003D0EF5" w:rsidRPr="00911A71">
        <w:rPr>
          <w:b/>
          <w:bCs/>
          <w:color w:val="0070C0"/>
          <w:sz w:val="28"/>
          <w:szCs w:val="28"/>
          <w:rtl/>
          <w:lang w:val="en-US" w:bidi="ar-MA"/>
        </w:rPr>
        <w:t>بين</w:t>
      </w:r>
      <w:proofErr w:type="gramEnd"/>
      <w:r w:rsidR="003D0EF5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3D0EF5">
        <w:rPr>
          <w:b/>
          <w:bCs/>
          <w:color w:val="0070C0"/>
          <w:sz w:val="28"/>
          <w:szCs w:val="28"/>
          <w:rtl/>
          <w:lang w:val="en-US" w:bidi="ar-MA"/>
        </w:rPr>
        <w:t>الفتر</w:t>
      </w:r>
      <w:r w:rsidR="003D0EF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تين،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وبانخفاض </w:t>
      </w:r>
      <w:r w:rsidR="00612F26" w:rsidRPr="00612F26">
        <w:rPr>
          <w:b/>
          <w:bCs/>
          <w:color w:val="0070C0"/>
          <w:sz w:val="28"/>
          <w:szCs w:val="28"/>
          <w:rtl/>
          <w:lang w:val="en-US"/>
        </w:rPr>
        <w:t>13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بالوسط الحضري </w:t>
      </w:r>
      <w:proofErr w:type="spellStart"/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8</w:t>
      </w:r>
      <w:proofErr w:type="spellEnd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gramStart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</w:t>
      </w:r>
      <w:proofErr w:type="gramEnd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612F2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1A165A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تراجع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عدد العاطلين بالمغرب </w:t>
      </w:r>
      <w:proofErr w:type="spellStart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21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612F26" w:rsidRPr="00612F2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على المستوى </w:t>
      </w:r>
      <w:proofErr w:type="spellStart"/>
      <w:r w:rsidR="00612F2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gramStart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ليصل</w:t>
      </w:r>
      <w:proofErr w:type="gramEnd"/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عدد العاطلين 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إلى </w:t>
      </w:r>
      <w:r w:rsidR="00612F26" w:rsidRPr="00612F26">
        <w:rPr>
          <w:b/>
          <w:bCs/>
          <w:color w:val="0070C0"/>
          <w:sz w:val="28"/>
          <w:szCs w:val="28"/>
          <w:rtl/>
          <w:lang w:val="en-US" w:bidi="ar-MA"/>
        </w:rPr>
        <w:t>1.103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7D43C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7323D8" w:rsidRPr="00911A71" w:rsidRDefault="001F69F5" w:rsidP="00D34546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البطالة</w:t>
      </w:r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="00AF530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AF5308" w:rsidRPr="0083112A">
        <w:rPr>
          <w:b/>
          <w:bCs/>
          <w:color w:val="0070C0"/>
          <w:sz w:val="28"/>
          <w:szCs w:val="28"/>
          <w:rtl/>
          <w:lang w:val="en-US"/>
        </w:rPr>
        <w:t xml:space="preserve">الثاني </w:t>
      </w:r>
      <w:r w:rsidR="00AF530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2017 </w:t>
      </w:r>
      <w:r w:rsidR="00AF530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AF530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</w:t>
      </w:r>
      <w:proofErr w:type="gramStart"/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نة</w:t>
      </w:r>
      <w:proofErr w:type="gramEnd"/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AF530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9,3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9,1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على المستوى </w:t>
      </w:r>
      <w:proofErr w:type="spellStart"/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proofErr w:type="spellEnd"/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14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13,7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3,2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3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القروي. </w:t>
      </w:r>
      <w:r w:rsidR="00D22EDB" w:rsidRPr="00911A71">
        <w:rPr>
          <w:b/>
          <w:bCs/>
          <w:color w:val="0070C0"/>
          <w:sz w:val="28"/>
          <w:szCs w:val="28"/>
          <w:rtl/>
          <w:lang w:val="en-US" w:bidi="ar-MA"/>
        </w:rPr>
        <w:t>وقد</w:t>
      </w:r>
      <w:r w:rsidR="00D22ED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سجلت أهم الانخفاضات في معدلات البطالة لدى 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4769F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proofErr w:type="spellEnd"/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</w:t>
      </w:r>
      <w:proofErr w:type="spellStart"/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(</w:t>
      </w:r>
      <w:proofErr w:type="spellEnd"/>
      <w:r w:rsidR="00B42387" w:rsidRPr="00911A71">
        <w:rPr>
          <w:b/>
          <w:bCs/>
          <w:color w:val="0070C0"/>
          <w:sz w:val="28"/>
          <w:szCs w:val="28"/>
          <w:lang w:val="en-US" w:bidi="ar-MA"/>
        </w:rPr>
        <w:t>-</w:t>
      </w:r>
      <w:r w:rsidR="004769FA" w:rsidRPr="004769FA">
        <w:rPr>
          <w:b/>
          <w:bCs/>
          <w:color w:val="0070C0"/>
          <w:sz w:val="28"/>
          <w:szCs w:val="28"/>
          <w:lang w:val="en-US" w:bidi="ar-MA"/>
        </w:rPr>
        <w:t>0,5</w:t>
      </w:r>
      <w:r w:rsidR="004769FA" w:rsidRPr="004769FA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proofErr w:type="spellStart"/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)</w:t>
      </w:r>
      <w:proofErr w:type="spellEnd"/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>لدى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الأشخاص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الحاصلين على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شهادة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B42387" w:rsidRPr="00911A71">
        <w:rPr>
          <w:rFonts w:hint="cs"/>
          <w:b/>
          <w:bCs/>
          <w:color w:val="0070C0"/>
          <w:sz w:val="28"/>
          <w:szCs w:val="28"/>
          <w:rtl/>
        </w:rPr>
        <w:t>(</w:t>
      </w:r>
      <w:proofErr w:type="spellEnd"/>
      <w:r w:rsidR="00B42387" w:rsidRPr="00911A71">
        <w:rPr>
          <w:b/>
          <w:bCs/>
          <w:color w:val="0070C0"/>
          <w:sz w:val="28"/>
          <w:szCs w:val="28"/>
        </w:rPr>
        <w:t>-</w:t>
      </w:r>
      <w:r w:rsidR="004769FA" w:rsidRPr="004769FA">
        <w:rPr>
          <w:b/>
          <w:bCs/>
          <w:color w:val="0070C0"/>
          <w:sz w:val="28"/>
          <w:szCs w:val="28"/>
        </w:rPr>
        <w:t>0,4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</w:rPr>
        <w:t xml:space="preserve"> نقطة</w:t>
      </w:r>
      <w:proofErr w:type="spellStart"/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)</w:t>
      </w:r>
      <w:r w:rsidR="00F64E5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proofErr w:type="spellEnd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</w:t>
      </w:r>
      <w:proofErr w:type="spellStart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المقابل،</w:t>
      </w:r>
      <w:proofErr w:type="spellEnd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سجلت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أهم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الارتفاعات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صفوف 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البالغين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25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proofErr w:type="spellEnd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DE7F22" w:rsidRPr="00DE7F22">
        <w:rPr>
          <w:b/>
          <w:bCs/>
          <w:color w:val="0070C0"/>
          <w:sz w:val="28"/>
          <w:szCs w:val="28"/>
          <w:rtl/>
          <w:lang w:val="en-US" w:bidi="ar-MA"/>
        </w:rPr>
        <w:t xml:space="preserve">0,3 </w:t>
      </w:r>
      <w:proofErr w:type="spellStart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+</w:t>
      </w:r>
      <w:proofErr w:type="spellEnd"/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proofErr w:type="spellStart"/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)</w:t>
      </w:r>
      <w:proofErr w:type="spellEnd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ين</w:t>
      </w:r>
      <w:r w:rsidR="00DE7F22" w:rsidRP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المتراوحة أعمارهم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بين 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E7F2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proofErr w:type="spellEnd"/>
      <w:r w:rsidR="00DE7F2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DE7F22" w:rsidRPr="00DE7F22">
        <w:rPr>
          <w:b/>
          <w:bCs/>
          <w:color w:val="0070C0"/>
          <w:sz w:val="28"/>
          <w:szCs w:val="28"/>
          <w:rtl/>
          <w:lang w:val="en-US" w:bidi="ar-MA"/>
        </w:rPr>
        <w:t xml:space="preserve">0,2 </w:t>
      </w:r>
      <w:proofErr w:type="spellStart"/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+</w:t>
      </w:r>
      <w:proofErr w:type="spellEnd"/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proofErr w:type="spellStart"/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)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proofErr w:type="spellEnd"/>
    </w:p>
    <w:p w:rsidR="00B74813" w:rsidRDefault="00C10DD3" w:rsidP="00C10DD3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proofErr w:type="spellStart"/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جهته،</w:t>
      </w:r>
      <w:proofErr w:type="spellEnd"/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بلغ عدد </w:t>
      </w:r>
      <w:proofErr w:type="gramStart"/>
      <w:r w:rsidR="00D3454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النشيطين</w:t>
      </w:r>
      <w:proofErr w:type="gramEnd"/>
      <w:r w:rsidR="00D3454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المشتغلين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>في حالة شغل ناقص 1.064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شخص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 و</w:t>
      </w:r>
      <w:r w:rsidR="00B74813">
        <w:rPr>
          <w:b/>
          <w:bCs/>
          <w:color w:val="0070C0"/>
          <w:sz w:val="28"/>
          <w:szCs w:val="28"/>
          <w:rtl/>
          <w:lang w:val="en-US" w:bidi="ar-MA"/>
        </w:rPr>
        <w:t>انخف</w:t>
      </w:r>
      <w:r w:rsidR="00B74813" w:rsidRPr="00911A71">
        <w:rPr>
          <w:b/>
          <w:bCs/>
          <w:color w:val="0070C0"/>
          <w:sz w:val="28"/>
          <w:szCs w:val="28"/>
          <w:rtl/>
          <w:lang w:val="en-US" w:bidi="ar-MA"/>
        </w:rPr>
        <w:t>ض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معدل الشغ</w:t>
      </w:r>
      <w:proofErr w:type="gram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 </w:t>
      </w:r>
      <w:proofErr w:type="gram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الناقص </w:t>
      </w:r>
      <w:proofErr w:type="spellStart"/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51CF" w:rsidRPr="00C10DD3">
        <w:rPr>
          <w:b/>
          <w:bCs/>
          <w:color w:val="0070C0"/>
          <w:sz w:val="28"/>
          <w:szCs w:val="28"/>
          <w:rtl/>
          <w:lang w:val="en-US" w:bidi="ar-MA"/>
        </w:rPr>
        <w:t xml:space="preserve">0,3 </w:t>
      </w:r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مقارنة مع </w:t>
      </w:r>
      <w:r w:rsidR="00B74813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الثاني</w:t>
      </w:r>
      <w:r w:rsidR="00B74813"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 </w:t>
      </w:r>
      <w:proofErr w:type="spellStart"/>
      <w:r w:rsidR="008E51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2017</w:t>
      </w:r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74813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منتقلا</w:t>
      </w:r>
      <w:r w:rsidR="008E51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 </w:t>
      </w:r>
      <w:r w:rsidR="008E51CF" w:rsidRPr="00B94185">
        <w:rPr>
          <w:b/>
          <w:bCs/>
          <w:color w:val="0070C0"/>
          <w:sz w:val="28"/>
          <w:szCs w:val="28"/>
          <w:lang w:val="en-US" w:bidi="ar-MA"/>
        </w:rPr>
        <w:t>9,9%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9,6</w:t>
      </w:r>
      <w:r w:rsidR="00B74813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9,1%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B74813"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 xml:space="preserve">8,7%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10,8%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 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10,6%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72073E" w:rsidRDefault="0072073E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6D15C3" w:rsidRPr="00FA1254" w:rsidRDefault="00261005" w:rsidP="006D15C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rtl/>
        </w:rPr>
        <w:t xml:space="preserve"> </w:t>
      </w:r>
      <w:proofErr w:type="gramStart"/>
      <w:r w:rsidR="006D15C3">
        <w:rPr>
          <w:rFonts w:hint="cs"/>
          <w:b/>
          <w:bCs/>
          <w:color w:val="548DD4"/>
          <w:sz w:val="32"/>
          <w:szCs w:val="32"/>
          <w:rtl/>
          <w:lang w:val="en-US"/>
        </w:rPr>
        <w:t>استمرار</w:t>
      </w:r>
      <w:proofErr w:type="gramEnd"/>
      <w:r w:rsidR="006D15C3">
        <w:rPr>
          <w:rFonts w:hint="cs"/>
          <w:b/>
          <w:bCs/>
          <w:color w:val="548DD4"/>
          <w:sz w:val="32"/>
          <w:szCs w:val="32"/>
          <w:rtl/>
          <w:lang w:val="en-US"/>
        </w:rPr>
        <w:t xml:space="preserve"> في </w:t>
      </w:r>
      <w:r w:rsidR="006D15C3" w:rsidRPr="00FA1254">
        <w:rPr>
          <w:rFonts w:hint="cs"/>
          <w:b/>
          <w:bCs/>
          <w:color w:val="548DD4"/>
          <w:sz w:val="32"/>
          <w:szCs w:val="32"/>
          <w:rtl/>
        </w:rPr>
        <w:t>تراجع معدلات النشاط والشغل</w:t>
      </w:r>
    </w:p>
    <w:p w:rsidR="006D15C3" w:rsidRPr="00432DF7" w:rsidRDefault="006D15C3" w:rsidP="000B132F">
      <w:pPr>
        <w:bidi/>
        <w:spacing w:after="120" w:line="360" w:lineRule="auto"/>
        <w:ind w:left="-2"/>
        <w:jc w:val="both"/>
        <w:rPr>
          <w:sz w:val="28"/>
          <w:szCs w:val="28"/>
          <w:lang w:val="en-US"/>
        </w:rPr>
      </w:pPr>
      <w:proofErr w:type="gramStart"/>
      <w:r>
        <w:rPr>
          <w:rFonts w:hint="cs"/>
          <w:sz w:val="28"/>
          <w:szCs w:val="28"/>
          <w:rtl/>
        </w:rPr>
        <w:t>تميزت</w:t>
      </w:r>
      <w:proofErr w:type="gramEnd"/>
      <w:r>
        <w:rPr>
          <w:rFonts w:hint="cs"/>
          <w:sz w:val="28"/>
          <w:szCs w:val="28"/>
          <w:rtl/>
        </w:rPr>
        <w:t xml:space="preserve"> وضعية سوق الشغل </w:t>
      </w:r>
      <w:r w:rsidRPr="00380C40">
        <w:rPr>
          <w:sz w:val="28"/>
          <w:szCs w:val="28"/>
          <w:rtl/>
        </w:rPr>
        <w:t xml:space="preserve">خلال الفصل الثاني من سنة </w:t>
      </w:r>
      <w:proofErr w:type="spellStart"/>
      <w:r w:rsidRPr="00380C40">
        <w:rPr>
          <w:sz w:val="28"/>
          <w:szCs w:val="28"/>
          <w:rtl/>
        </w:rPr>
        <w:t>2018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باستمرار تراجع معدلات النشاط والشغل. وقد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ارتفع حجم </w:t>
      </w:r>
      <w:r w:rsidRPr="0009647B">
        <w:rPr>
          <w:rFonts w:hint="cs"/>
          <w:sz w:val="27"/>
          <w:szCs w:val="27"/>
          <w:rtl/>
          <w:lang w:val="en-US" w:bidi="ar-MA"/>
        </w:rPr>
        <w:t>السكان</w:t>
      </w:r>
      <w:r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البالغين من العمر 15 سنة </w:t>
      </w:r>
      <w:r w:rsidRPr="0009647B">
        <w:rPr>
          <w:sz w:val="27"/>
          <w:szCs w:val="27"/>
          <w:rtl/>
          <w:lang w:val="en-US" w:bidi="ar-MA"/>
        </w:rPr>
        <w:t>فما فوق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مقارنة مع </w:t>
      </w:r>
      <w:r w:rsidRPr="00380C40">
        <w:rPr>
          <w:sz w:val="28"/>
          <w:szCs w:val="28"/>
          <w:rtl/>
        </w:rPr>
        <w:t xml:space="preserve">الفصل الثاني من سنة </w:t>
      </w:r>
      <w:r>
        <w:rPr>
          <w:sz w:val="28"/>
          <w:szCs w:val="28"/>
        </w:rPr>
        <w:t>2017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بوتيرة أعلى</w:t>
      </w:r>
      <w:r w:rsidRPr="0080066A">
        <w:rPr>
          <w:sz w:val="28"/>
          <w:szCs w:val="28"/>
        </w:rPr>
        <w:t>(+</w:t>
      </w:r>
      <w:r w:rsidRPr="00380C40">
        <w:rPr>
          <w:sz w:val="28"/>
          <w:szCs w:val="28"/>
        </w:rPr>
        <w:t>1</w:t>
      </w:r>
      <w:proofErr w:type="gramStart"/>
      <w:r w:rsidRPr="00380C40">
        <w:rPr>
          <w:sz w:val="28"/>
          <w:szCs w:val="28"/>
        </w:rPr>
        <w:t>,5</w:t>
      </w:r>
      <w:r w:rsidRPr="0080066A">
        <w:rPr>
          <w:sz w:val="28"/>
          <w:szCs w:val="28"/>
        </w:rPr>
        <w:t>%)</w:t>
      </w:r>
      <w:proofErr w:type="gramEnd"/>
      <w:r w:rsidRPr="0080066A">
        <w:rPr>
          <w:sz w:val="28"/>
          <w:szCs w:val="28"/>
        </w:rPr>
        <w:t xml:space="preserve"> </w:t>
      </w:r>
      <w:r w:rsidR="00AF530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تلك التي عرفها حجم السكان النشيطين </w:t>
      </w:r>
      <w:r w:rsidRPr="0080066A">
        <w:rPr>
          <w:sz w:val="28"/>
          <w:szCs w:val="28"/>
        </w:rPr>
        <w:t>(+</w:t>
      </w:r>
      <w:r w:rsidRPr="00380C40">
        <w:rPr>
          <w:sz w:val="28"/>
          <w:szCs w:val="28"/>
        </w:rPr>
        <w:t>0,8</w:t>
      </w:r>
      <w:r w:rsidRPr="0080066A">
        <w:rPr>
          <w:sz w:val="28"/>
          <w:szCs w:val="28"/>
        </w:rPr>
        <w:t>%)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Pr="00111AB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بذلك</w:t>
      </w:r>
      <w:r w:rsidRPr="00111ABE">
        <w:rPr>
          <w:rFonts w:hint="cs"/>
          <w:sz w:val="28"/>
          <w:szCs w:val="28"/>
          <w:rtl/>
        </w:rPr>
        <w:t>،</w:t>
      </w:r>
      <w:proofErr w:type="spellEnd"/>
      <w:r w:rsidRPr="00111ABE">
        <w:rPr>
          <w:rFonts w:hint="cs"/>
          <w:sz w:val="28"/>
          <w:szCs w:val="28"/>
          <w:rtl/>
        </w:rPr>
        <w:t xml:space="preserve"> </w:t>
      </w:r>
      <w:r w:rsidR="00711BB0">
        <w:rPr>
          <w:rFonts w:hint="cs"/>
          <w:sz w:val="28"/>
          <w:szCs w:val="28"/>
          <w:rtl/>
        </w:rPr>
        <w:t>سجل</w:t>
      </w:r>
      <w:r>
        <w:rPr>
          <w:sz w:val="28"/>
          <w:szCs w:val="28"/>
        </w:rPr>
        <w:t xml:space="preserve"> </w:t>
      </w:r>
      <w:r w:rsidRPr="00111ABE">
        <w:rPr>
          <w:rFonts w:hint="cs"/>
          <w:sz w:val="28"/>
          <w:szCs w:val="28"/>
          <w:rtl/>
        </w:rPr>
        <w:t>معدل النشاط</w:t>
      </w:r>
      <w:r>
        <w:rPr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انخفاضا</w:t>
      </w:r>
      <w:r w:rsidR="00A91CD7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حيث تراجع </w:t>
      </w:r>
      <w:proofErr w:type="gramStart"/>
      <w:r>
        <w:rPr>
          <w:rFonts w:hint="cs"/>
          <w:sz w:val="28"/>
          <w:szCs w:val="28"/>
          <w:rtl/>
        </w:rPr>
        <w:t xml:space="preserve">من </w:t>
      </w:r>
      <w:r>
        <w:rPr>
          <w:sz w:val="28"/>
          <w:szCs w:val="28"/>
        </w:rPr>
        <w:t xml:space="preserve"> </w:t>
      </w:r>
      <w:r w:rsidRPr="00380C40">
        <w:rPr>
          <w:sz w:val="28"/>
          <w:szCs w:val="28"/>
        </w:rPr>
        <w:t>47</w:t>
      </w:r>
      <w:proofErr w:type="gramEnd"/>
      <w:r w:rsidRPr="00380C40">
        <w:rPr>
          <w:sz w:val="28"/>
          <w:szCs w:val="28"/>
        </w:rPr>
        <w:t>,3</w:t>
      </w:r>
      <w:r w:rsidRPr="00397519">
        <w:rPr>
          <w:sz w:val="28"/>
          <w:szCs w:val="28"/>
        </w:rPr>
        <w:t>%</w:t>
      </w:r>
      <w:r w:rsidRPr="00111ABE">
        <w:rPr>
          <w:rFonts w:hint="cs"/>
          <w:sz w:val="28"/>
          <w:szCs w:val="28"/>
          <w:rtl/>
        </w:rPr>
        <w:t xml:space="preserve">إلى </w:t>
      </w:r>
      <w:r>
        <w:rPr>
          <w:sz w:val="28"/>
          <w:szCs w:val="28"/>
        </w:rPr>
        <w:t xml:space="preserve"> </w:t>
      </w:r>
      <w:r w:rsidRPr="00CA615A">
        <w:rPr>
          <w:rFonts w:ascii="Book Antiqua" w:hAnsi="Book Antiqua"/>
          <w:sz w:val="26"/>
          <w:szCs w:val="26"/>
        </w:rPr>
        <w:t>4</w:t>
      </w:r>
      <w:r>
        <w:rPr>
          <w:rFonts w:ascii="Book Antiqua" w:hAnsi="Book Antiqua"/>
          <w:sz w:val="26"/>
          <w:szCs w:val="26"/>
        </w:rPr>
        <w:t>7</w:t>
      </w:r>
      <w:r w:rsidRPr="00397519">
        <w:rPr>
          <w:sz w:val="28"/>
          <w:szCs w:val="28"/>
        </w:rPr>
        <w:t>%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-0,3</w:t>
      </w:r>
      <w:r>
        <w:rPr>
          <w:rFonts w:hint="cs"/>
          <w:sz w:val="28"/>
          <w:szCs w:val="28"/>
          <w:rtl/>
        </w:rPr>
        <w:t xml:space="preserve"> نقطة</w:t>
      </w:r>
      <w:proofErr w:type="spellStart"/>
      <w:r w:rsidRPr="00111ABE"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</w:rPr>
        <w:t xml:space="preserve"> </w:t>
      </w:r>
      <w:r w:rsidRPr="00380C40">
        <w:rPr>
          <w:sz w:val="28"/>
          <w:szCs w:val="28"/>
          <w:rtl/>
        </w:rPr>
        <w:t>ما بين الفترتين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كما تراجع من</w:t>
      </w:r>
      <w:r>
        <w:rPr>
          <w:sz w:val="28"/>
          <w:szCs w:val="28"/>
        </w:rPr>
        <w:t xml:space="preserve"> </w:t>
      </w:r>
      <w:r w:rsidRPr="00380C40">
        <w:rPr>
          <w:sz w:val="28"/>
          <w:szCs w:val="28"/>
        </w:rPr>
        <w:t>42</w:t>
      </w:r>
      <w:proofErr w:type="gramStart"/>
      <w:r w:rsidRPr="00380C40">
        <w:rPr>
          <w:sz w:val="28"/>
          <w:szCs w:val="28"/>
        </w:rPr>
        <w:t>,3%</w:t>
      </w:r>
      <w:proofErr w:type="gramEnd"/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إ</w:t>
      </w:r>
      <w:r w:rsidRPr="00111ABE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41,6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الحضري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-</w:t>
      </w:r>
      <w:r>
        <w:rPr>
          <w:rFonts w:ascii="Book Antiqua" w:hAnsi="Book Antiqua"/>
          <w:sz w:val="26"/>
          <w:szCs w:val="26"/>
        </w:rPr>
        <w:t>0</w:t>
      </w:r>
      <w:r w:rsidRPr="00DA6A9A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7</w:t>
      </w:r>
      <w:r>
        <w:rPr>
          <w:rFonts w:hint="cs"/>
          <w:sz w:val="28"/>
          <w:szCs w:val="28"/>
          <w:rtl/>
        </w:rPr>
        <w:t xml:space="preserve"> نقطة</w:t>
      </w:r>
      <w:proofErr w:type="spellStart"/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في حين ارتفع من </w:t>
      </w:r>
      <w:r>
        <w:rPr>
          <w:rFonts w:ascii="Book Antiqua" w:hAnsi="Book Antiqua"/>
          <w:sz w:val="26"/>
          <w:szCs w:val="26"/>
        </w:rPr>
        <w:t>56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56,7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القروي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+</w:t>
      </w:r>
      <w:r>
        <w:rPr>
          <w:rFonts w:ascii="Book Antiqua" w:hAnsi="Book Antiqua"/>
          <w:sz w:val="26"/>
          <w:szCs w:val="26"/>
        </w:rPr>
        <w:t>0</w:t>
      </w:r>
      <w:r w:rsidRPr="00DA6A9A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7</w:t>
      </w:r>
      <w:r>
        <w:rPr>
          <w:rFonts w:hint="cs"/>
          <w:sz w:val="28"/>
          <w:szCs w:val="28"/>
          <w:rtl/>
        </w:rPr>
        <w:t xml:space="preserve"> نقطة</w:t>
      </w:r>
      <w:proofErr w:type="spellStart"/>
      <w:r w:rsidRPr="00111ABE">
        <w:rPr>
          <w:sz w:val="28"/>
          <w:szCs w:val="28"/>
          <w:rtl/>
        </w:rPr>
        <w:t>)</w:t>
      </w:r>
      <w:proofErr w:type="spellEnd"/>
      <w:r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47 نقطة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71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 </w:t>
      </w:r>
      <w:r>
        <w:rPr>
          <w:rFonts w:ascii="Book Antiqua" w:hAnsi="Book Antiqua"/>
          <w:sz w:val="26"/>
          <w:szCs w:val="26"/>
        </w:rPr>
        <w:t>23</w:t>
      </w:r>
      <w:proofErr w:type="gramStart"/>
      <w:r>
        <w:rPr>
          <w:rFonts w:ascii="Book Antiqua" w:hAnsi="Book Antiqua"/>
          <w:sz w:val="26"/>
          <w:szCs w:val="26"/>
        </w:rPr>
        <w:t>,9</w:t>
      </w:r>
      <w:r w:rsidRPr="00397519">
        <w:rPr>
          <w:sz w:val="28"/>
          <w:szCs w:val="28"/>
        </w:rPr>
        <w:t>%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على التوالي</w:t>
      </w:r>
      <w:proofErr w:type="spellStart"/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proofErr w:type="spellEnd"/>
    </w:p>
    <w:p w:rsidR="006D15C3" w:rsidRPr="00EC392B" w:rsidRDefault="00A91CD7" w:rsidP="00A00DEE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وقد </w:t>
      </w:r>
      <w:r w:rsidR="006D15C3">
        <w:rPr>
          <w:rFonts w:hint="cs"/>
          <w:sz w:val="28"/>
          <w:szCs w:val="28"/>
          <w:rtl/>
        </w:rPr>
        <w:t xml:space="preserve">ارتفع حجم التشغيل </w:t>
      </w:r>
      <w:proofErr w:type="spellStart"/>
      <w:r w:rsidR="006D15C3">
        <w:rPr>
          <w:rFonts w:hint="cs"/>
          <w:sz w:val="28"/>
          <w:szCs w:val="28"/>
          <w:rtl/>
        </w:rPr>
        <w:t>بـ</w:t>
      </w:r>
      <w:proofErr w:type="spellEnd"/>
      <w:r w:rsidR="006D15C3">
        <w:rPr>
          <w:rFonts w:hint="cs"/>
          <w:sz w:val="28"/>
          <w:szCs w:val="28"/>
          <w:rtl/>
        </w:rPr>
        <w:t xml:space="preserve"> </w:t>
      </w:r>
      <w:r w:rsidR="006D15C3" w:rsidRPr="009B47AB">
        <w:rPr>
          <w:rFonts w:ascii="Book Antiqua" w:hAnsi="Book Antiqua"/>
          <w:sz w:val="26"/>
          <w:szCs w:val="26"/>
        </w:rPr>
        <w:t>117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sz w:val="28"/>
          <w:szCs w:val="28"/>
          <w:rtl/>
        </w:rPr>
        <w:t>منصب شغل</w:t>
      </w:r>
      <w:r w:rsidR="006D15C3">
        <w:rPr>
          <w:rFonts w:hint="cs"/>
          <w:sz w:val="28"/>
          <w:szCs w:val="28"/>
          <w:rtl/>
        </w:rPr>
        <w:t xml:space="preserve">، </w:t>
      </w:r>
      <w:r w:rsidR="006D15C3" w:rsidRPr="009B47AB">
        <w:rPr>
          <w:rFonts w:ascii="Book Antiqua" w:hAnsi="Book Antiqua"/>
          <w:sz w:val="26"/>
          <w:szCs w:val="26"/>
        </w:rPr>
        <w:t>75</w:t>
      </w:r>
      <w:r w:rsidR="006D15C3" w:rsidRPr="00397519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منصب بالوسط الحضري و</w:t>
      </w:r>
      <w:r w:rsidR="006D15C3" w:rsidRPr="009B47AB">
        <w:rPr>
          <w:rFonts w:ascii="Book Antiqua" w:hAnsi="Book Antiqua"/>
          <w:sz w:val="26"/>
          <w:szCs w:val="26"/>
        </w:rPr>
        <w:t>42</w:t>
      </w:r>
      <w:r w:rsidR="006D15C3">
        <w:rPr>
          <w:sz w:val="28"/>
          <w:szCs w:val="28"/>
        </w:rPr>
        <w:t>.000</w:t>
      </w:r>
      <w:r w:rsidR="006D15C3">
        <w:rPr>
          <w:rFonts w:hint="cs"/>
          <w:sz w:val="28"/>
          <w:szCs w:val="28"/>
          <w:rtl/>
        </w:rPr>
        <w:t xml:space="preserve"> بالوسط </w:t>
      </w:r>
      <w:proofErr w:type="spellStart"/>
      <w:r w:rsidR="006D15C3">
        <w:rPr>
          <w:rFonts w:hint="cs"/>
          <w:sz w:val="28"/>
          <w:szCs w:val="28"/>
          <w:rtl/>
        </w:rPr>
        <w:t>القروي،</w:t>
      </w:r>
      <w:proofErr w:type="spellEnd"/>
      <w:r w:rsidR="006D15C3">
        <w:rPr>
          <w:rFonts w:hint="cs"/>
          <w:sz w:val="28"/>
          <w:szCs w:val="28"/>
          <w:rtl/>
        </w:rPr>
        <w:t xml:space="preserve"> مقابل </w:t>
      </w:r>
      <w:r w:rsidR="006D15C3" w:rsidRPr="00AF69EA">
        <w:rPr>
          <w:sz w:val="28"/>
          <w:szCs w:val="28"/>
          <w:rtl/>
        </w:rPr>
        <w:t>إحداث</w:t>
      </w:r>
      <w:r w:rsidR="006D15C3">
        <w:rPr>
          <w:rFonts w:hint="cs"/>
          <w:sz w:val="28"/>
          <w:szCs w:val="28"/>
          <w:rtl/>
        </w:rPr>
        <w:t xml:space="preserve"> صافي لـ </w:t>
      </w:r>
      <w:r w:rsidR="006D15C3" w:rsidRPr="00AF69EA">
        <w:rPr>
          <w:sz w:val="28"/>
          <w:szCs w:val="28"/>
          <w:rtl/>
        </w:rPr>
        <w:t>74</w:t>
      </w:r>
      <w:r w:rsidR="006D15C3">
        <w:rPr>
          <w:rFonts w:hint="cs"/>
          <w:sz w:val="28"/>
          <w:szCs w:val="28"/>
          <w:rtl/>
        </w:rPr>
        <w:t>.000 منصب سنة من قبل</w:t>
      </w:r>
      <w:r w:rsidR="006D15C3" w:rsidRPr="000B132F">
        <w:rPr>
          <w:rFonts w:hint="cs"/>
          <w:sz w:val="28"/>
          <w:szCs w:val="28"/>
          <w:rtl/>
        </w:rPr>
        <w:t>. و</w:t>
      </w:r>
      <w:r w:rsidR="00EE647B" w:rsidRPr="000B132F">
        <w:rPr>
          <w:rFonts w:hint="cs"/>
          <w:sz w:val="28"/>
          <w:szCs w:val="28"/>
          <w:rtl/>
        </w:rPr>
        <w:t xml:space="preserve">حسب نوع </w:t>
      </w:r>
      <w:proofErr w:type="spellStart"/>
      <w:r w:rsidR="00EE647B" w:rsidRPr="000B132F">
        <w:rPr>
          <w:rFonts w:hint="cs"/>
          <w:sz w:val="28"/>
          <w:szCs w:val="28"/>
          <w:rtl/>
        </w:rPr>
        <w:t>الشغل،</w:t>
      </w:r>
      <w:proofErr w:type="spellEnd"/>
      <w:r w:rsidR="00EE647B" w:rsidRPr="000B132F">
        <w:rPr>
          <w:rFonts w:hint="cs"/>
          <w:sz w:val="28"/>
          <w:szCs w:val="28"/>
          <w:rtl/>
        </w:rPr>
        <w:t xml:space="preserve"> تم إحداث 141</w:t>
      </w:r>
      <w:r w:rsidR="006D15C3" w:rsidRPr="000B132F">
        <w:rPr>
          <w:rFonts w:hint="cs"/>
          <w:sz w:val="28"/>
          <w:szCs w:val="28"/>
          <w:rtl/>
        </w:rPr>
        <w:t xml:space="preserve">.000 </w:t>
      </w:r>
      <w:proofErr w:type="gramStart"/>
      <w:r w:rsidR="006D15C3" w:rsidRPr="000B132F">
        <w:rPr>
          <w:rFonts w:hint="cs"/>
          <w:sz w:val="28"/>
          <w:szCs w:val="28"/>
          <w:rtl/>
        </w:rPr>
        <w:t>منصب</w:t>
      </w:r>
      <w:proofErr w:type="gramEnd"/>
      <w:r w:rsidR="006D15C3" w:rsidRPr="000B132F">
        <w:rPr>
          <w:rFonts w:hint="cs"/>
          <w:sz w:val="28"/>
          <w:szCs w:val="28"/>
          <w:rtl/>
        </w:rPr>
        <w:t xml:space="preserve"> شغل مؤدى عنه</w:t>
      </w:r>
      <w:r w:rsidR="00EE647B" w:rsidRPr="000B132F">
        <w:rPr>
          <w:rFonts w:hint="cs"/>
          <w:sz w:val="28"/>
          <w:szCs w:val="28"/>
          <w:rtl/>
        </w:rPr>
        <w:t>،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="00EE647B" w:rsidRPr="000B132F">
        <w:rPr>
          <w:rFonts w:ascii="Book Antiqua" w:hAnsi="Book Antiqua"/>
          <w:sz w:val="26"/>
          <w:szCs w:val="26"/>
        </w:rPr>
        <w:t>76</w:t>
      </w:r>
      <w:r w:rsidR="006D15C3" w:rsidRPr="000B132F">
        <w:rPr>
          <w:sz w:val="28"/>
          <w:szCs w:val="28"/>
        </w:rPr>
        <w:t>.000</w:t>
      </w:r>
      <w:r w:rsidR="00A00DEE" w:rsidRPr="00A00DEE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بالوسط الحضري و</w:t>
      </w:r>
      <w:r w:rsidR="00EE647B" w:rsidRPr="000B132F">
        <w:rPr>
          <w:rFonts w:ascii="Book Antiqua" w:hAnsi="Book Antiqua"/>
          <w:sz w:val="26"/>
          <w:szCs w:val="26"/>
        </w:rPr>
        <w:t>65</w:t>
      </w:r>
      <w:r w:rsidR="006D15C3" w:rsidRPr="000B132F">
        <w:rPr>
          <w:sz w:val="28"/>
          <w:szCs w:val="28"/>
        </w:rPr>
        <w:t>.000</w:t>
      </w:r>
      <w:r w:rsidR="006D15C3" w:rsidRPr="000B132F">
        <w:rPr>
          <w:rFonts w:hint="cs"/>
          <w:sz w:val="28"/>
          <w:szCs w:val="28"/>
          <w:rtl/>
        </w:rPr>
        <w:t xml:space="preserve"> بالوسط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r w:rsidR="006D15C3" w:rsidRPr="000B132F">
        <w:rPr>
          <w:rFonts w:hint="cs"/>
          <w:sz w:val="28"/>
          <w:szCs w:val="28"/>
          <w:rtl/>
        </w:rPr>
        <w:t>القروي</w:t>
      </w:r>
      <w:r w:rsidR="00EE647B" w:rsidRPr="000B132F">
        <w:rPr>
          <w:rFonts w:hint="cs"/>
          <w:sz w:val="28"/>
          <w:szCs w:val="28"/>
          <w:rtl/>
        </w:rPr>
        <w:t xml:space="preserve">. </w:t>
      </w:r>
      <w:proofErr w:type="spellStart"/>
      <w:proofErr w:type="gramStart"/>
      <w:r w:rsidR="00711BB0" w:rsidRPr="000B132F">
        <w:rPr>
          <w:rFonts w:hint="cs"/>
          <w:sz w:val="28"/>
          <w:szCs w:val="28"/>
          <w:rtl/>
        </w:rPr>
        <w:t>و</w:t>
      </w:r>
      <w:r w:rsidR="00EE647B" w:rsidRPr="000B132F">
        <w:rPr>
          <w:rFonts w:hint="cs"/>
          <w:sz w:val="28"/>
          <w:szCs w:val="28"/>
          <w:rtl/>
        </w:rPr>
        <w:t>بالمقابل</w:t>
      </w:r>
      <w:proofErr w:type="gramEnd"/>
      <w:r w:rsidR="00EE647B" w:rsidRPr="000B132F">
        <w:rPr>
          <w:rFonts w:hint="cs"/>
          <w:sz w:val="28"/>
          <w:szCs w:val="28"/>
          <w:rtl/>
        </w:rPr>
        <w:t>،</w:t>
      </w:r>
      <w:proofErr w:type="spellEnd"/>
      <w:r w:rsidR="00EE647B" w:rsidRPr="000B132F">
        <w:rPr>
          <w:rFonts w:hint="cs"/>
          <w:sz w:val="28"/>
          <w:szCs w:val="28"/>
          <w:rtl/>
        </w:rPr>
        <w:t xml:space="preserve"> فقد الشغل غير </w:t>
      </w:r>
      <w:r w:rsidR="00C25241" w:rsidRPr="000B132F">
        <w:rPr>
          <w:rFonts w:hint="cs"/>
          <w:sz w:val="28"/>
          <w:szCs w:val="28"/>
          <w:rtl/>
        </w:rPr>
        <w:t>ال</w:t>
      </w:r>
      <w:r w:rsidR="00EE647B" w:rsidRPr="000B132F">
        <w:rPr>
          <w:rFonts w:hint="cs"/>
          <w:sz w:val="28"/>
          <w:szCs w:val="28"/>
          <w:rtl/>
        </w:rPr>
        <w:t xml:space="preserve">مؤدى </w:t>
      </w:r>
      <w:proofErr w:type="spellStart"/>
      <w:r w:rsidR="00EE647B" w:rsidRPr="000B132F">
        <w:rPr>
          <w:rFonts w:hint="cs"/>
          <w:sz w:val="28"/>
          <w:szCs w:val="28"/>
          <w:rtl/>
        </w:rPr>
        <w:t>عنه،</w:t>
      </w:r>
      <w:proofErr w:type="spellEnd"/>
      <w:r w:rsidR="00EE647B" w:rsidRPr="000B132F">
        <w:rPr>
          <w:rFonts w:hint="cs"/>
          <w:sz w:val="28"/>
          <w:szCs w:val="28"/>
          <w:rtl/>
        </w:rPr>
        <w:t xml:space="preserve"> والذي يتكون</w:t>
      </w:r>
      <w:r w:rsidR="00711BB0" w:rsidRPr="000B132F">
        <w:rPr>
          <w:rFonts w:hint="cs"/>
          <w:sz w:val="28"/>
          <w:szCs w:val="28"/>
          <w:rtl/>
        </w:rPr>
        <w:t xml:space="preserve"> أساسا</w:t>
      </w:r>
      <w:r w:rsidR="00EE647B" w:rsidRPr="000B132F">
        <w:rPr>
          <w:rFonts w:hint="cs"/>
          <w:sz w:val="28"/>
          <w:szCs w:val="28"/>
          <w:rtl/>
        </w:rPr>
        <w:t xml:space="preserve"> </w:t>
      </w:r>
      <w:proofErr w:type="spellStart"/>
      <w:r w:rsidR="00711BB0" w:rsidRPr="000B132F">
        <w:rPr>
          <w:sz w:val="28"/>
          <w:szCs w:val="28"/>
          <w:rtl/>
        </w:rPr>
        <w:t>(</w:t>
      </w:r>
      <w:proofErr w:type="spellEnd"/>
      <w:r w:rsidR="00711BB0" w:rsidRPr="000B132F">
        <w:rPr>
          <w:rFonts w:ascii="Book Antiqua" w:hAnsi="Book Antiqua"/>
          <w:sz w:val="26"/>
          <w:szCs w:val="26"/>
        </w:rPr>
        <w:t>98%</w:t>
      </w:r>
      <w:proofErr w:type="spellStart"/>
      <w:r w:rsidR="00711BB0" w:rsidRPr="000B132F">
        <w:rPr>
          <w:sz w:val="28"/>
          <w:szCs w:val="28"/>
          <w:rtl/>
        </w:rPr>
        <w:t>)</w:t>
      </w:r>
      <w:proofErr w:type="spellEnd"/>
      <w:r w:rsidR="00711BB0" w:rsidRPr="000B132F">
        <w:rPr>
          <w:rFonts w:hint="cs"/>
          <w:sz w:val="28"/>
          <w:szCs w:val="28"/>
          <w:rtl/>
        </w:rPr>
        <w:t xml:space="preserve"> </w:t>
      </w:r>
      <w:r w:rsidR="00EE647B" w:rsidRPr="000B132F">
        <w:rPr>
          <w:rFonts w:hint="cs"/>
          <w:sz w:val="28"/>
          <w:szCs w:val="28"/>
          <w:rtl/>
        </w:rPr>
        <w:t>من المساعدين العائليين</w:t>
      </w:r>
      <w:r w:rsidR="00C25241" w:rsidRPr="000B132F">
        <w:rPr>
          <w:rFonts w:hint="cs"/>
          <w:sz w:val="28"/>
          <w:szCs w:val="28"/>
          <w:rtl/>
        </w:rPr>
        <w:t xml:space="preserve">، </w:t>
      </w:r>
      <w:r w:rsidR="00C25241" w:rsidRPr="000B132F">
        <w:rPr>
          <w:rFonts w:ascii="Book Antiqua" w:hAnsi="Book Antiqua"/>
          <w:sz w:val="26"/>
          <w:szCs w:val="26"/>
        </w:rPr>
        <w:t>24</w:t>
      </w:r>
      <w:r w:rsidR="006D15C3" w:rsidRPr="000B132F">
        <w:rPr>
          <w:sz w:val="28"/>
          <w:szCs w:val="28"/>
        </w:rPr>
        <w:t>.000</w:t>
      </w:r>
      <w:r w:rsidR="006D15C3" w:rsidRPr="000B132F">
        <w:rPr>
          <w:rFonts w:hint="cs"/>
          <w:sz w:val="28"/>
          <w:szCs w:val="28"/>
          <w:rtl/>
        </w:rPr>
        <w:t xml:space="preserve"> منصب</w:t>
      </w:r>
      <w:r w:rsidR="00C25241" w:rsidRPr="000B132F">
        <w:rPr>
          <w:rFonts w:hint="cs"/>
          <w:sz w:val="28"/>
          <w:szCs w:val="28"/>
          <w:rtl/>
        </w:rPr>
        <w:t xml:space="preserve">، </w:t>
      </w:r>
      <w:r w:rsidR="00C25241" w:rsidRPr="000B132F">
        <w:rPr>
          <w:rFonts w:ascii="Book Antiqua" w:hAnsi="Book Antiqua"/>
          <w:sz w:val="26"/>
          <w:szCs w:val="26"/>
        </w:rPr>
        <w:t>23</w:t>
      </w:r>
      <w:r w:rsidR="006D15C3"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بالوسط القروي و</w:t>
      </w:r>
      <w:r w:rsidR="00C25241" w:rsidRPr="000B132F">
        <w:rPr>
          <w:rFonts w:ascii="Book Antiqua" w:hAnsi="Book Antiqua"/>
          <w:sz w:val="26"/>
          <w:szCs w:val="26"/>
        </w:rPr>
        <w:t>1</w:t>
      </w:r>
      <w:r w:rsidR="006D15C3" w:rsidRPr="000B132F">
        <w:rPr>
          <w:sz w:val="28"/>
          <w:szCs w:val="28"/>
        </w:rPr>
        <w:t>.000</w:t>
      </w:r>
      <w:r w:rsidR="00C25241" w:rsidRPr="000B132F">
        <w:rPr>
          <w:rFonts w:hint="cs"/>
          <w:sz w:val="28"/>
          <w:szCs w:val="28"/>
          <w:rtl/>
        </w:rPr>
        <w:t xml:space="preserve"> بالوسط الحضري</w:t>
      </w:r>
      <w:r w:rsidR="006D15C3" w:rsidRPr="000B132F">
        <w:rPr>
          <w:rFonts w:hint="cs"/>
          <w:sz w:val="28"/>
          <w:szCs w:val="28"/>
          <w:rtl/>
        </w:rPr>
        <w:t>.</w:t>
      </w:r>
      <w:r w:rsidR="00C25241" w:rsidRPr="000B132F">
        <w:rPr>
          <w:rFonts w:hint="cs"/>
          <w:sz w:val="28"/>
          <w:szCs w:val="28"/>
          <w:rtl/>
        </w:rPr>
        <w:t xml:space="preserve"> </w:t>
      </w:r>
    </w:p>
    <w:p w:rsidR="006D15C3" w:rsidRPr="007F2409" w:rsidRDefault="006D15C3" w:rsidP="000B132F">
      <w:pPr>
        <w:bidi/>
        <w:spacing w:after="120" w:line="360" w:lineRule="auto"/>
        <w:ind w:left="-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Pr="007F2409">
        <w:rPr>
          <w:rFonts w:hint="cs"/>
          <w:sz w:val="28"/>
          <w:szCs w:val="28"/>
          <w:rtl/>
        </w:rPr>
        <w:t xml:space="preserve">رغم تزايد حجم </w:t>
      </w:r>
      <w:proofErr w:type="spellStart"/>
      <w:r w:rsidR="000B132F">
        <w:rPr>
          <w:rFonts w:hint="cs"/>
          <w:sz w:val="28"/>
          <w:szCs w:val="28"/>
          <w:rtl/>
        </w:rPr>
        <w:t>التشغيل</w:t>
      </w:r>
      <w:r w:rsidRPr="007F2409">
        <w:rPr>
          <w:rFonts w:hint="cs"/>
          <w:sz w:val="28"/>
          <w:szCs w:val="28"/>
          <w:rtl/>
        </w:rPr>
        <w:t>،</w:t>
      </w:r>
      <w:proofErr w:type="spellEnd"/>
      <w:r w:rsidRPr="007F240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فقد عرف </w:t>
      </w:r>
      <w:r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7F2409">
        <w:rPr>
          <w:rFonts w:hint="cs"/>
          <w:sz w:val="28"/>
          <w:szCs w:val="28"/>
          <w:rtl/>
        </w:rPr>
        <w:t>تراجع</w:t>
      </w:r>
      <w:r>
        <w:rPr>
          <w:rFonts w:hint="cs"/>
          <w:sz w:val="28"/>
          <w:szCs w:val="28"/>
          <w:rtl/>
        </w:rPr>
        <w:t>ا</w:t>
      </w:r>
      <w:r w:rsidR="00A91CD7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حيث انتقل </w:t>
      </w:r>
      <w:proofErr w:type="gramStart"/>
      <w:r>
        <w:rPr>
          <w:rFonts w:hint="cs"/>
          <w:sz w:val="28"/>
          <w:szCs w:val="28"/>
          <w:rtl/>
        </w:rPr>
        <w:t xml:space="preserve">من </w:t>
      </w:r>
      <w:r w:rsidRPr="00397519">
        <w:rPr>
          <w:sz w:val="28"/>
          <w:szCs w:val="28"/>
        </w:rPr>
        <w:t xml:space="preserve"> </w:t>
      </w:r>
      <w:r w:rsidR="000B132F">
        <w:rPr>
          <w:rFonts w:ascii="Book Antiqua" w:hAnsi="Book Antiqua"/>
          <w:sz w:val="26"/>
          <w:szCs w:val="26"/>
        </w:rPr>
        <w:t>42</w:t>
      </w:r>
      <w:proofErr w:type="gramEnd"/>
      <w:r w:rsidR="000B132F">
        <w:rPr>
          <w:rFonts w:ascii="Book Antiqua" w:hAnsi="Book Antiqua"/>
          <w:sz w:val="26"/>
          <w:szCs w:val="26"/>
        </w:rPr>
        <w:t>,9</w:t>
      </w:r>
      <w:r w:rsidR="000B132F"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42,8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-</w:t>
      </w:r>
      <w:r>
        <w:rPr>
          <w:rFonts w:ascii="Book Antiqua" w:hAnsi="Book Antiqua"/>
          <w:sz w:val="26"/>
          <w:szCs w:val="26"/>
        </w:rPr>
        <w:t>0,1</w:t>
      </w:r>
      <w:r>
        <w:rPr>
          <w:rFonts w:hint="cs"/>
          <w:sz w:val="28"/>
          <w:szCs w:val="28"/>
          <w:rtl/>
        </w:rPr>
        <w:t xml:space="preserve"> نقطة</w:t>
      </w:r>
      <w:proofErr w:type="spellStart"/>
      <w:r w:rsidRPr="00111ABE">
        <w:rPr>
          <w:sz w:val="28"/>
          <w:szCs w:val="28"/>
          <w:rtl/>
        </w:rPr>
        <w:t>)</w:t>
      </w:r>
      <w:r w:rsidRPr="00397519">
        <w:rPr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كما انخفض هذا المعدل أيضا بالوسط الحضري </w:t>
      </w:r>
      <w:proofErr w:type="spellStart"/>
      <w:r>
        <w:rPr>
          <w:rFonts w:hint="cs"/>
          <w:sz w:val="28"/>
          <w:szCs w:val="28"/>
          <w:rtl/>
        </w:rPr>
        <w:t>بـ</w:t>
      </w:r>
      <w:proofErr w:type="spellEnd"/>
      <w:r>
        <w:rPr>
          <w:rFonts w:ascii="Book Antiqua" w:hAnsi="Book Antiqua"/>
          <w:sz w:val="26"/>
          <w:szCs w:val="26"/>
        </w:rPr>
        <w:t>0</w:t>
      </w:r>
      <w:proofErr w:type="gramStart"/>
      <w:r>
        <w:rPr>
          <w:rFonts w:ascii="Book Antiqua" w:hAnsi="Book Antiqua"/>
          <w:sz w:val="26"/>
          <w:szCs w:val="26"/>
        </w:rPr>
        <w:t>,5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نقطة</w:t>
      </w:r>
      <w:r w:rsidR="00A91CD7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في حين عرف ارتفاعا </w:t>
      </w:r>
      <w:proofErr w:type="spellStart"/>
      <w:r>
        <w:rPr>
          <w:rFonts w:hint="cs"/>
          <w:sz w:val="28"/>
          <w:szCs w:val="28"/>
          <w:rtl/>
        </w:rPr>
        <w:t>بـ</w:t>
      </w:r>
      <w:proofErr w:type="spellEnd"/>
      <w:r>
        <w:rPr>
          <w:rFonts w:ascii="Book Antiqua" w:hAnsi="Book Antiqua"/>
          <w:sz w:val="26"/>
          <w:szCs w:val="26"/>
        </w:rPr>
        <w:t xml:space="preserve">0,8 </w:t>
      </w:r>
      <w:r>
        <w:rPr>
          <w:rFonts w:hint="cs"/>
          <w:sz w:val="28"/>
          <w:szCs w:val="28"/>
          <w:rtl/>
        </w:rPr>
        <w:t xml:space="preserve"> نقطة بالوسط القروي. وقد بلغ الفرق بين معدلات الشغل لدى الرجال والنساء حوالي 45 نقطة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 w:rsidRPr="002C5E0A">
        <w:rPr>
          <w:rFonts w:ascii="Book Antiqua" w:hAnsi="Book Antiqua"/>
          <w:sz w:val="26"/>
          <w:szCs w:val="26"/>
        </w:rPr>
        <w:t>65</w:t>
      </w:r>
      <w:proofErr w:type="gramStart"/>
      <w:r w:rsidRPr="002C5E0A">
        <w:rPr>
          <w:rFonts w:ascii="Book Antiqua" w:hAnsi="Book Antiqua"/>
          <w:sz w:val="26"/>
          <w:szCs w:val="26"/>
        </w:rPr>
        <w:t>,3</w:t>
      </w:r>
      <w:r w:rsidRPr="00397519">
        <w:rPr>
          <w:sz w:val="28"/>
          <w:szCs w:val="28"/>
        </w:rPr>
        <w:t>%</w:t>
      </w:r>
      <w:proofErr w:type="gramEnd"/>
      <w:r>
        <w:rPr>
          <w:rFonts w:hint="cs"/>
          <w:sz w:val="28"/>
          <w:szCs w:val="28"/>
          <w:rtl/>
        </w:rPr>
        <w:t xml:space="preserve"> و</w:t>
      </w:r>
      <w:r w:rsidRPr="002C5E0A">
        <w:rPr>
          <w:rFonts w:ascii="Book Antiqua" w:hAnsi="Book Antiqua"/>
          <w:sz w:val="26"/>
          <w:szCs w:val="26"/>
        </w:rPr>
        <w:t>21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على التوالي</w:t>
      </w:r>
      <w:proofErr w:type="spellStart"/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proofErr w:type="spellEnd"/>
    </w:p>
    <w:p w:rsidR="006D15C3" w:rsidRDefault="006D15C3" w:rsidP="006D15C3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1540A5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1540A5">
        <w:rPr>
          <w:b/>
          <w:bCs/>
          <w:sz w:val="26"/>
          <w:szCs w:val="26"/>
          <w:rtl/>
          <w:lang w:val="en-US" w:bidi="ar-MA"/>
        </w:rPr>
        <w:t xml:space="preserve">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960D5F">
        <w:rPr>
          <w:b/>
          <w:bCs/>
          <w:sz w:val="28"/>
          <w:szCs w:val="28"/>
          <w:rtl/>
        </w:rPr>
        <w:t>الثاني</w:t>
      </w:r>
      <w:r w:rsidRPr="00380C40">
        <w:rPr>
          <w:sz w:val="28"/>
          <w:szCs w:val="28"/>
          <w:rtl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لسنة  2017 ونفس الفترة من سنة 2018 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>نوع الشغل و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وسط الإقامة</w:t>
      </w:r>
    </w:p>
    <w:p w:rsidR="00112221" w:rsidRPr="00111ABE" w:rsidRDefault="00957A8F" w:rsidP="00545198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957A8F">
        <w:rPr>
          <w:noProof/>
          <w:sz w:val="28"/>
          <w:szCs w:val="28"/>
          <w:rtl/>
        </w:rPr>
        <w:drawing>
          <wp:inline distT="0" distB="0" distL="0" distR="0">
            <wp:extent cx="5762994" cy="2204114"/>
            <wp:effectExtent l="19050" t="0" r="28206" b="5686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59B3" w:rsidRDefault="005B552F" w:rsidP="005B552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>ال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>مساهم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ات </w:t>
      </w:r>
      <w:proofErr w:type="gramStart"/>
      <w:r>
        <w:rPr>
          <w:rFonts w:hint="cs"/>
          <w:b/>
          <w:bCs/>
          <w:color w:val="548DD4"/>
          <w:sz w:val="32"/>
          <w:szCs w:val="32"/>
          <w:rtl/>
        </w:rPr>
        <w:t>ال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ية</w:t>
      </w:r>
      <w:proofErr w:type="gramEnd"/>
      <w:r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 xml:space="preserve">في 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>الإ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>حداث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 xml:space="preserve"> الصافي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>ل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6D15C3" w:rsidRDefault="006D15C3" w:rsidP="00A00DEE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سجل</w:t>
      </w:r>
      <w:r w:rsidRPr="00973F0E">
        <w:rPr>
          <w:rFonts w:hint="cs"/>
          <w:sz w:val="28"/>
          <w:szCs w:val="28"/>
          <w:rtl/>
        </w:rPr>
        <w:t xml:space="preserve"> قطاع </w:t>
      </w:r>
      <w:proofErr w:type="spellStart"/>
      <w:r w:rsidRPr="00975E8D">
        <w:rPr>
          <w:rFonts w:hint="cs"/>
          <w:b/>
          <w:bCs/>
          <w:sz w:val="28"/>
          <w:szCs w:val="28"/>
          <w:rtl/>
        </w:rPr>
        <w:t>"الخدمات"</w:t>
      </w:r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C6223F">
        <w:rPr>
          <w:rFonts w:hint="cs"/>
          <w:sz w:val="28"/>
          <w:szCs w:val="28"/>
          <w:rtl/>
        </w:rPr>
        <w:t>الذي</w:t>
      </w:r>
      <w:r>
        <w:rPr>
          <w:rFonts w:hint="cs"/>
          <w:sz w:val="28"/>
          <w:szCs w:val="28"/>
          <w:rtl/>
        </w:rPr>
        <w:t xml:space="preserve"> يعتبر القطاع الرئيسي في إحداث مناصب الشغل خلال العشر سنوات الأخيرة بمعدل سنوي </w:t>
      </w:r>
      <w:proofErr w:type="gramStart"/>
      <w:r>
        <w:rPr>
          <w:rFonts w:hint="cs"/>
          <w:sz w:val="28"/>
          <w:szCs w:val="28"/>
          <w:rtl/>
        </w:rPr>
        <w:t>يقارب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5150DD">
        <w:rPr>
          <w:rFonts w:ascii="Book Antiqua" w:hAnsi="Book Antiqua" w:cstheme="majorBidi"/>
          <w:sz w:val="26"/>
          <w:szCs w:val="26"/>
        </w:rPr>
        <w:t>100</w:t>
      </w:r>
      <w:r w:rsidRPr="005150DD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منصب خلال الفترة 2008-2012 </w:t>
      </w:r>
      <w:proofErr w:type="spellStart"/>
      <w:r>
        <w:rPr>
          <w:rFonts w:hint="cs"/>
          <w:sz w:val="28"/>
          <w:szCs w:val="28"/>
          <w:rtl/>
        </w:rPr>
        <w:t>و40</w:t>
      </w:r>
      <w:proofErr w:type="spellEnd"/>
      <w:r>
        <w:rPr>
          <w:rFonts w:hint="cs"/>
          <w:sz w:val="28"/>
          <w:szCs w:val="28"/>
          <w:rtl/>
        </w:rPr>
        <w:t xml:space="preserve">.000 </w:t>
      </w:r>
      <w:r w:rsidRPr="00973F0E">
        <w:rPr>
          <w:rFonts w:hint="cs"/>
          <w:sz w:val="28"/>
          <w:szCs w:val="28"/>
          <w:rtl/>
        </w:rPr>
        <w:t xml:space="preserve">منصب </w:t>
      </w:r>
      <w:r>
        <w:rPr>
          <w:rFonts w:hint="cs"/>
          <w:sz w:val="28"/>
          <w:szCs w:val="28"/>
          <w:rtl/>
        </w:rPr>
        <w:t xml:space="preserve">خلال الفترة </w:t>
      </w:r>
      <w:proofErr w:type="spellStart"/>
      <w:r>
        <w:rPr>
          <w:rFonts w:hint="cs"/>
          <w:sz w:val="28"/>
          <w:szCs w:val="28"/>
          <w:rtl/>
        </w:rPr>
        <w:t>2013-2017،</w:t>
      </w:r>
      <w:proofErr w:type="spellEnd"/>
      <w:r>
        <w:rPr>
          <w:rFonts w:hint="cs"/>
          <w:sz w:val="28"/>
          <w:szCs w:val="28"/>
          <w:rtl/>
        </w:rPr>
        <w:t xml:space="preserve"> إحداث</w:t>
      </w:r>
      <w:r w:rsidR="005150DD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صافي</w:t>
      </w:r>
      <w:r w:rsidR="005150DD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هذه السنة</w:t>
      </w:r>
      <w:r w:rsidRPr="00B024A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قدر ب</w:t>
      </w:r>
      <w:r w:rsidR="005150DD">
        <w:rPr>
          <w:rFonts w:hint="cs"/>
          <w:sz w:val="28"/>
          <w:szCs w:val="28"/>
          <w:rtl/>
          <w:lang w:bidi="ar-MA"/>
        </w:rPr>
        <w:t>ـ</w:t>
      </w:r>
      <w:r>
        <w:rPr>
          <w:rFonts w:hint="cs"/>
          <w:sz w:val="28"/>
          <w:szCs w:val="28"/>
          <w:rtl/>
        </w:rPr>
        <w:t xml:space="preserve"> </w:t>
      </w:r>
      <w:r w:rsidRPr="00B024A5">
        <w:rPr>
          <w:sz w:val="28"/>
          <w:szCs w:val="28"/>
          <w:rtl/>
        </w:rPr>
        <w:t>53</w:t>
      </w:r>
      <w:r>
        <w:rPr>
          <w:rFonts w:hint="cs"/>
          <w:sz w:val="28"/>
          <w:szCs w:val="28"/>
          <w:rtl/>
        </w:rPr>
        <w:t>.000 منصب (</w:t>
      </w:r>
      <w:r w:rsidRPr="00061F1E">
        <w:rPr>
          <w:rFonts w:hint="cs"/>
          <w:sz w:val="28"/>
          <w:szCs w:val="28"/>
          <w:rtl/>
        </w:rPr>
        <w:t xml:space="preserve">أي بزيادة </w:t>
      </w:r>
      <w:r w:rsidRPr="00061F1E">
        <w:rPr>
          <w:sz w:val="28"/>
          <w:szCs w:val="28"/>
        </w:rPr>
        <w:t>%</w:t>
      </w:r>
      <w:r w:rsidRPr="00B024A5">
        <w:rPr>
          <w:sz w:val="28"/>
          <w:szCs w:val="28"/>
          <w:rtl/>
        </w:rPr>
        <w:t>1,2</w:t>
      </w:r>
      <w:r w:rsidRPr="00706B56">
        <w:rPr>
          <w:rFonts w:hint="cs"/>
          <w:sz w:val="28"/>
          <w:szCs w:val="28"/>
          <w:rtl/>
        </w:rPr>
        <w:t xml:space="preserve"> </w:t>
      </w:r>
      <w:r w:rsidR="00A00DEE">
        <w:rPr>
          <w:rFonts w:hint="cs"/>
          <w:sz w:val="28"/>
          <w:szCs w:val="28"/>
          <w:rtl/>
        </w:rPr>
        <w:t>ب</w:t>
      </w:r>
      <w:r w:rsidRPr="00EA7F99">
        <w:rPr>
          <w:rFonts w:hint="cs"/>
          <w:sz w:val="28"/>
          <w:szCs w:val="28"/>
          <w:rtl/>
        </w:rPr>
        <w:t>حجم التشغيل بهذا القطاع</w:t>
      </w:r>
      <w:proofErr w:type="spellStart"/>
      <w:proofErr w:type="gramStart"/>
      <w:r w:rsidRPr="00061F1E">
        <w:rPr>
          <w:rFonts w:hint="cs"/>
          <w:sz w:val="28"/>
          <w:szCs w:val="28"/>
          <w:rtl/>
        </w:rPr>
        <w:t>)،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منها </w:t>
      </w:r>
      <w:r w:rsidRPr="00B024A5">
        <w:rPr>
          <w:sz w:val="28"/>
          <w:szCs w:val="28"/>
          <w:rtl/>
        </w:rPr>
        <w:t>45</w:t>
      </w:r>
      <w:r w:rsidRPr="00397519">
        <w:rPr>
          <w:rFonts w:hint="cs"/>
          <w:sz w:val="28"/>
          <w:szCs w:val="28"/>
          <w:rtl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بالوسط الحضري </w:t>
      </w:r>
      <w:proofErr w:type="spellStart"/>
      <w:r w:rsidRPr="00397519">
        <w:rPr>
          <w:rFonts w:hint="cs"/>
          <w:sz w:val="28"/>
          <w:szCs w:val="28"/>
          <w:rtl/>
        </w:rPr>
        <w:t>و</w:t>
      </w:r>
      <w:r w:rsidRPr="00B024A5">
        <w:rPr>
          <w:sz w:val="28"/>
          <w:szCs w:val="28"/>
          <w:rtl/>
        </w:rPr>
        <w:t>8</w:t>
      </w:r>
      <w:proofErr w:type="spellEnd"/>
      <w:r w:rsidRPr="00397519">
        <w:rPr>
          <w:rFonts w:hint="cs"/>
          <w:sz w:val="28"/>
          <w:szCs w:val="28"/>
          <w:rtl/>
        </w:rPr>
        <w:t>.000 بالوسط القروي</w:t>
      </w:r>
      <w:r w:rsidRPr="007F117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5150DD" w:rsidRPr="005150DD">
        <w:rPr>
          <w:rFonts w:hint="cs"/>
          <w:sz w:val="28"/>
          <w:szCs w:val="28"/>
          <w:rtl/>
        </w:rPr>
        <w:t xml:space="preserve">وقد </w:t>
      </w:r>
      <w:r w:rsidR="00957A8F" w:rsidRPr="005150DD">
        <w:rPr>
          <w:rFonts w:hint="cs"/>
          <w:sz w:val="28"/>
          <w:szCs w:val="28"/>
          <w:rtl/>
        </w:rPr>
        <w:t xml:space="preserve">تم </w:t>
      </w:r>
      <w:proofErr w:type="gramStart"/>
      <w:r w:rsidR="00957A8F" w:rsidRPr="005150DD">
        <w:rPr>
          <w:rFonts w:hint="cs"/>
          <w:sz w:val="28"/>
          <w:szCs w:val="28"/>
          <w:rtl/>
        </w:rPr>
        <w:t>إحداث</w:t>
      </w:r>
      <w:proofErr w:type="gramEnd"/>
      <w:r w:rsidR="00957A8F" w:rsidRPr="005150DD">
        <w:rPr>
          <w:rFonts w:hint="cs"/>
          <w:sz w:val="28"/>
          <w:szCs w:val="28"/>
          <w:rtl/>
        </w:rPr>
        <w:t xml:space="preserve"> هذه المناصب أساسا</w:t>
      </w:r>
      <w:r w:rsidRPr="005150DD">
        <w:rPr>
          <w:rFonts w:hint="cs"/>
          <w:sz w:val="28"/>
          <w:szCs w:val="28"/>
          <w:rtl/>
        </w:rPr>
        <w:t xml:space="preserve"> بفر</w:t>
      </w:r>
      <w:r w:rsidR="005150DD" w:rsidRPr="005150DD">
        <w:rPr>
          <w:rFonts w:hint="cs"/>
          <w:sz w:val="28"/>
          <w:szCs w:val="28"/>
          <w:rtl/>
        </w:rPr>
        <w:t>و</w:t>
      </w:r>
      <w:r w:rsidRPr="005150DD">
        <w:rPr>
          <w:rFonts w:hint="cs"/>
          <w:sz w:val="28"/>
          <w:szCs w:val="28"/>
          <w:rtl/>
        </w:rPr>
        <w:t xml:space="preserve">ع </w:t>
      </w:r>
      <w:r w:rsidRPr="0051492D">
        <w:rPr>
          <w:rFonts w:hint="cs"/>
          <w:sz w:val="28"/>
          <w:szCs w:val="28"/>
          <w:rtl/>
        </w:rPr>
        <w:t xml:space="preserve">"التجارة بالتقسيط </w:t>
      </w:r>
      <w:r w:rsidR="00957A8F" w:rsidRPr="0051492D">
        <w:rPr>
          <w:rFonts w:hint="cs"/>
          <w:sz w:val="28"/>
          <w:szCs w:val="28"/>
          <w:rtl/>
        </w:rPr>
        <w:t>خارج</w:t>
      </w:r>
      <w:r w:rsidR="00900964" w:rsidRPr="0051492D">
        <w:rPr>
          <w:rFonts w:hint="cs"/>
          <w:sz w:val="28"/>
          <w:szCs w:val="28"/>
          <w:rtl/>
        </w:rPr>
        <w:t xml:space="preserve"> المحلات</w:t>
      </w:r>
      <w:r w:rsidR="0051492D" w:rsidRPr="0051492D">
        <w:rPr>
          <w:rFonts w:hint="cs"/>
          <w:sz w:val="28"/>
          <w:szCs w:val="28"/>
          <w:rtl/>
        </w:rPr>
        <w:t xml:space="preserve"> </w:t>
      </w:r>
      <w:proofErr w:type="spellStart"/>
      <w:r w:rsidR="0051492D" w:rsidRPr="0051492D">
        <w:rPr>
          <w:rFonts w:hint="cs"/>
          <w:sz w:val="28"/>
          <w:szCs w:val="28"/>
          <w:rtl/>
        </w:rPr>
        <w:t>التجارية</w:t>
      </w:r>
      <w:r w:rsidRPr="0051492D">
        <w:rPr>
          <w:rFonts w:hint="cs"/>
          <w:sz w:val="28"/>
          <w:szCs w:val="28"/>
          <w:rtl/>
        </w:rPr>
        <w:t>"</w:t>
      </w:r>
      <w:proofErr w:type="spellEnd"/>
      <w:r w:rsidR="00957A8F" w:rsidRPr="005150DD">
        <w:rPr>
          <w:rFonts w:hint="cs"/>
          <w:sz w:val="28"/>
          <w:szCs w:val="28"/>
          <w:rtl/>
        </w:rPr>
        <w:t xml:space="preserve"> (27.000 </w:t>
      </w:r>
      <w:proofErr w:type="gramStart"/>
      <w:r w:rsidR="00957A8F" w:rsidRPr="005150DD"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957A8F" w:rsidRPr="005150DD">
        <w:rPr>
          <w:rFonts w:hint="cs"/>
          <w:sz w:val="28"/>
          <w:szCs w:val="28"/>
          <w:rtl/>
        </w:rPr>
        <w:t>)</w:t>
      </w:r>
      <w:proofErr w:type="spellEnd"/>
      <w:r w:rsidR="00957A8F" w:rsidRPr="005150DD">
        <w:rPr>
          <w:rFonts w:hint="cs"/>
          <w:sz w:val="28"/>
          <w:szCs w:val="28"/>
          <w:rtl/>
        </w:rPr>
        <w:t xml:space="preserve"> </w:t>
      </w:r>
      <w:r w:rsidRPr="005150DD">
        <w:rPr>
          <w:rFonts w:hint="cs"/>
          <w:sz w:val="28"/>
          <w:szCs w:val="28"/>
          <w:rtl/>
        </w:rPr>
        <w:t xml:space="preserve">و"الخدمات الشخصية </w:t>
      </w:r>
      <w:proofErr w:type="spellStart"/>
      <w:r w:rsidRPr="005150DD">
        <w:rPr>
          <w:rFonts w:hint="cs"/>
          <w:sz w:val="28"/>
          <w:szCs w:val="28"/>
          <w:rtl/>
        </w:rPr>
        <w:t>والمنزلية"</w:t>
      </w:r>
      <w:proofErr w:type="spellEnd"/>
      <w:r w:rsidR="00957A8F" w:rsidRPr="005150DD">
        <w:rPr>
          <w:rFonts w:hint="cs"/>
          <w:sz w:val="28"/>
          <w:szCs w:val="28"/>
          <w:rtl/>
        </w:rPr>
        <w:t xml:space="preserve"> (14.000 </w:t>
      </w:r>
      <w:proofErr w:type="gramStart"/>
      <w:r w:rsidR="00957A8F" w:rsidRPr="005150DD"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957A8F" w:rsidRPr="005150DD">
        <w:rPr>
          <w:rFonts w:hint="cs"/>
          <w:sz w:val="28"/>
          <w:szCs w:val="28"/>
          <w:rtl/>
        </w:rPr>
        <w:t>)</w:t>
      </w:r>
      <w:r w:rsidRPr="005150DD">
        <w:rPr>
          <w:rFonts w:hint="cs"/>
          <w:sz w:val="28"/>
          <w:szCs w:val="28"/>
          <w:rtl/>
        </w:rPr>
        <w:t>.</w:t>
      </w:r>
      <w:proofErr w:type="spellEnd"/>
    </w:p>
    <w:p w:rsidR="00A00DEE" w:rsidRDefault="005150DD" w:rsidP="00A00DEE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A00DEE" w:rsidRPr="007F1177">
        <w:rPr>
          <w:rFonts w:hint="cs"/>
          <w:sz w:val="28"/>
          <w:szCs w:val="28"/>
          <w:rtl/>
        </w:rPr>
        <w:t xml:space="preserve">من </w:t>
      </w:r>
      <w:proofErr w:type="spellStart"/>
      <w:r w:rsidR="00A00DEE" w:rsidRPr="007F1177">
        <w:rPr>
          <w:rFonts w:hint="cs"/>
          <w:sz w:val="28"/>
          <w:szCs w:val="28"/>
          <w:rtl/>
        </w:rPr>
        <w:t>جهته</w:t>
      </w:r>
      <w:r w:rsidR="00A00DEE">
        <w:rPr>
          <w:rFonts w:hint="cs"/>
          <w:sz w:val="28"/>
          <w:szCs w:val="28"/>
          <w:rtl/>
        </w:rPr>
        <w:t>،</w:t>
      </w:r>
      <w:proofErr w:type="spellEnd"/>
      <w:r w:rsidR="00A00D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أحدث قطاع </w:t>
      </w:r>
      <w:r w:rsidR="00A00DEE" w:rsidRPr="00E16E3D">
        <w:rPr>
          <w:rFonts w:hint="cs"/>
          <w:b/>
          <w:bCs/>
          <w:sz w:val="28"/>
          <w:szCs w:val="28"/>
          <w:rtl/>
        </w:rPr>
        <w:t>"</w:t>
      </w:r>
      <w:proofErr w:type="gramStart"/>
      <w:r w:rsidR="00A00DEE" w:rsidRPr="00E16E3D">
        <w:rPr>
          <w:rFonts w:hint="cs"/>
          <w:b/>
          <w:bCs/>
          <w:sz w:val="28"/>
          <w:szCs w:val="28"/>
          <w:rtl/>
        </w:rPr>
        <w:t>الفلاحة</w:t>
      </w:r>
      <w:proofErr w:type="gramEnd"/>
      <w:r w:rsidR="00A00DEE" w:rsidRPr="00397519">
        <w:rPr>
          <w:rFonts w:hint="cs"/>
          <w:b/>
          <w:bCs/>
          <w:sz w:val="28"/>
          <w:szCs w:val="28"/>
          <w:rtl/>
        </w:rPr>
        <w:t xml:space="preserve"> والغابة </w:t>
      </w:r>
      <w:proofErr w:type="spellStart"/>
      <w:r w:rsidR="00A00DEE" w:rsidRPr="00397519">
        <w:rPr>
          <w:rFonts w:hint="cs"/>
          <w:b/>
          <w:bCs/>
          <w:sz w:val="28"/>
          <w:szCs w:val="28"/>
          <w:rtl/>
        </w:rPr>
        <w:t>والصيد</w:t>
      </w:r>
      <w:r w:rsidR="00A00DEE" w:rsidRPr="00397519">
        <w:rPr>
          <w:rFonts w:hint="cs"/>
          <w:sz w:val="28"/>
          <w:szCs w:val="28"/>
          <w:rtl/>
        </w:rPr>
        <w:t>"</w:t>
      </w:r>
      <w:proofErr w:type="spellEnd"/>
      <w:r w:rsidRPr="00FD491C">
        <w:rPr>
          <w:rFonts w:hint="cs"/>
          <w:sz w:val="28"/>
          <w:szCs w:val="28"/>
          <w:rtl/>
        </w:rPr>
        <w:t xml:space="preserve"> </w:t>
      </w:r>
      <w:r w:rsidR="00A00DEE">
        <w:rPr>
          <w:rFonts w:hint="cs"/>
          <w:sz w:val="28"/>
          <w:szCs w:val="28"/>
          <w:rtl/>
        </w:rPr>
        <w:t>24</w:t>
      </w:r>
      <w:r>
        <w:rPr>
          <w:rFonts w:hint="cs"/>
          <w:sz w:val="28"/>
          <w:szCs w:val="28"/>
          <w:rtl/>
        </w:rPr>
        <w:t>.000</w:t>
      </w:r>
      <w:r w:rsidRPr="007F1177">
        <w:rPr>
          <w:rFonts w:hint="cs"/>
          <w:sz w:val="28"/>
          <w:szCs w:val="28"/>
          <w:rtl/>
        </w:rPr>
        <w:t xml:space="preserve"> </w:t>
      </w:r>
      <w:proofErr w:type="gramStart"/>
      <w:r w:rsidRPr="007F1177">
        <w:rPr>
          <w:rFonts w:hint="cs"/>
          <w:sz w:val="28"/>
          <w:szCs w:val="28"/>
          <w:rtl/>
        </w:rPr>
        <w:t>منصب</w:t>
      </w:r>
      <w:proofErr w:type="gramEnd"/>
      <w:r w:rsidRPr="007F1177">
        <w:rPr>
          <w:rFonts w:hint="cs"/>
          <w:sz w:val="28"/>
          <w:szCs w:val="28"/>
          <w:rtl/>
        </w:rPr>
        <w:t xml:space="preserve"> </w:t>
      </w:r>
      <w:proofErr w:type="spellStart"/>
      <w:r w:rsidRPr="007F1177">
        <w:rPr>
          <w:rFonts w:hint="cs"/>
          <w:sz w:val="28"/>
          <w:szCs w:val="28"/>
          <w:rtl/>
        </w:rPr>
        <w:t>شغل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A00DEE">
        <w:rPr>
          <w:rFonts w:hint="cs"/>
          <w:sz w:val="28"/>
          <w:szCs w:val="28"/>
          <w:rtl/>
        </w:rPr>
        <w:t>منها 3</w:t>
      </w:r>
      <w:r w:rsidRPr="00397519">
        <w:rPr>
          <w:rFonts w:hint="cs"/>
          <w:sz w:val="28"/>
          <w:szCs w:val="28"/>
          <w:rtl/>
        </w:rPr>
        <w:t xml:space="preserve">.000 </w:t>
      </w:r>
      <w:proofErr w:type="gramStart"/>
      <w:r w:rsidRPr="00397519">
        <w:rPr>
          <w:rFonts w:hint="cs"/>
          <w:sz w:val="28"/>
          <w:szCs w:val="28"/>
          <w:rtl/>
        </w:rPr>
        <w:t>بالوسط</w:t>
      </w:r>
      <w:proofErr w:type="gramEnd"/>
      <w:r w:rsidRPr="00397519">
        <w:rPr>
          <w:rFonts w:hint="cs"/>
          <w:sz w:val="28"/>
          <w:szCs w:val="28"/>
          <w:rtl/>
        </w:rPr>
        <w:t xml:space="preserve"> الحضري </w:t>
      </w:r>
      <w:proofErr w:type="spellStart"/>
      <w:r w:rsidRPr="00397519">
        <w:rPr>
          <w:rFonts w:hint="cs"/>
          <w:sz w:val="28"/>
          <w:szCs w:val="28"/>
          <w:rtl/>
        </w:rPr>
        <w:t>و</w:t>
      </w:r>
      <w:r w:rsidR="00A00DEE">
        <w:rPr>
          <w:rFonts w:hint="cs"/>
          <w:sz w:val="28"/>
          <w:szCs w:val="28"/>
          <w:rtl/>
        </w:rPr>
        <w:t>21</w:t>
      </w:r>
      <w:proofErr w:type="spellEnd"/>
      <w:r w:rsidRPr="00397519">
        <w:rPr>
          <w:rFonts w:hint="cs"/>
          <w:sz w:val="28"/>
          <w:szCs w:val="28"/>
          <w:rtl/>
        </w:rPr>
        <w:t>.000 بالوسط القروي</w:t>
      </w:r>
      <w:r w:rsidR="00A00D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A00DEE">
        <w:rPr>
          <w:rFonts w:hint="cs"/>
          <w:sz w:val="28"/>
          <w:szCs w:val="28"/>
          <w:rtl/>
        </w:rPr>
        <w:t xml:space="preserve">وهو </w:t>
      </w:r>
      <w:r w:rsidRPr="00EA7F99">
        <w:rPr>
          <w:rFonts w:hint="cs"/>
          <w:sz w:val="28"/>
          <w:szCs w:val="28"/>
          <w:rtl/>
        </w:rPr>
        <w:t xml:space="preserve">ما يمثل </w:t>
      </w:r>
      <w:r w:rsidRPr="004E69CC">
        <w:rPr>
          <w:rFonts w:hint="cs"/>
          <w:sz w:val="28"/>
          <w:szCs w:val="28"/>
          <w:rtl/>
        </w:rPr>
        <w:t>زيادة</w:t>
      </w:r>
      <w:r w:rsidR="00A00DEE">
        <w:rPr>
          <w:rFonts w:hint="cs"/>
          <w:sz w:val="28"/>
          <w:szCs w:val="28"/>
          <w:rtl/>
        </w:rPr>
        <w:t xml:space="preserve"> </w:t>
      </w:r>
      <w:proofErr w:type="spellStart"/>
      <w:r w:rsidR="00A00DEE" w:rsidRPr="00EA7F99">
        <w:rPr>
          <w:rFonts w:hint="cs"/>
          <w:sz w:val="28"/>
          <w:szCs w:val="28"/>
          <w:rtl/>
        </w:rPr>
        <w:t>بـ</w:t>
      </w:r>
      <w:proofErr w:type="spellEnd"/>
      <w:r w:rsidRPr="00EA7F99">
        <w:rPr>
          <w:rFonts w:hint="cs"/>
          <w:sz w:val="28"/>
          <w:szCs w:val="28"/>
          <w:rtl/>
        </w:rPr>
        <w:t xml:space="preserve"> </w:t>
      </w:r>
      <w:r w:rsidR="00A00DEE">
        <w:rPr>
          <w:rFonts w:hint="cs"/>
          <w:sz w:val="28"/>
          <w:szCs w:val="28"/>
          <w:rtl/>
        </w:rPr>
        <w:t>0</w:t>
      </w:r>
      <w:proofErr w:type="gramStart"/>
      <w:r w:rsidR="00A00DEE" w:rsidRPr="00061F1E">
        <w:rPr>
          <w:rFonts w:hint="cs"/>
          <w:sz w:val="28"/>
          <w:szCs w:val="28"/>
          <w:rtl/>
        </w:rPr>
        <w:t>,</w:t>
      </w:r>
      <w:r w:rsidR="00A00DEE">
        <w:rPr>
          <w:rFonts w:hint="cs"/>
          <w:sz w:val="28"/>
          <w:szCs w:val="28"/>
          <w:rtl/>
        </w:rPr>
        <w:t>6</w:t>
      </w:r>
      <w:r w:rsidRPr="00061F1E">
        <w:rPr>
          <w:sz w:val="28"/>
          <w:szCs w:val="28"/>
        </w:rPr>
        <w:t>%</w:t>
      </w:r>
      <w:proofErr w:type="gramEnd"/>
      <w:r w:rsidR="00A00DEE">
        <w:rPr>
          <w:rFonts w:hint="cs"/>
          <w:sz w:val="28"/>
          <w:szCs w:val="28"/>
          <w:rtl/>
        </w:rPr>
        <w:t xml:space="preserve"> في حجم التشغيل بهذا القطاع</w:t>
      </w:r>
      <w:proofErr w:type="spellStart"/>
      <w:r>
        <w:rPr>
          <w:rFonts w:hint="cs"/>
          <w:sz w:val="28"/>
          <w:szCs w:val="28"/>
          <w:rtl/>
        </w:rPr>
        <w:t>)</w:t>
      </w:r>
      <w:r w:rsidRPr="007F1177">
        <w:rPr>
          <w:rFonts w:hint="cs"/>
          <w:sz w:val="28"/>
          <w:szCs w:val="28"/>
          <w:rtl/>
        </w:rPr>
        <w:t>،</w:t>
      </w:r>
      <w:proofErr w:type="spellEnd"/>
      <w:r w:rsidRPr="007F1177">
        <w:rPr>
          <w:rFonts w:hint="cs"/>
          <w:sz w:val="28"/>
          <w:szCs w:val="28"/>
          <w:rtl/>
        </w:rPr>
        <w:t xml:space="preserve"> </w:t>
      </w:r>
      <w:r w:rsidR="00A00DEE" w:rsidRPr="00397519">
        <w:rPr>
          <w:rFonts w:hint="cs"/>
          <w:sz w:val="28"/>
          <w:szCs w:val="28"/>
          <w:rtl/>
        </w:rPr>
        <w:t xml:space="preserve">مقابل </w:t>
      </w:r>
      <w:r w:rsidR="00A00DEE" w:rsidRPr="00061F1E">
        <w:rPr>
          <w:rFonts w:hint="cs"/>
          <w:sz w:val="28"/>
          <w:szCs w:val="28"/>
          <w:rtl/>
        </w:rPr>
        <w:t>إحداث</w:t>
      </w:r>
      <w:r w:rsidR="00A00DEE">
        <w:rPr>
          <w:rFonts w:hint="cs"/>
          <w:sz w:val="28"/>
          <w:szCs w:val="28"/>
          <w:rtl/>
        </w:rPr>
        <w:t xml:space="preserve"> </w:t>
      </w:r>
      <w:r w:rsidR="00A00DEE" w:rsidRPr="00EF724F">
        <w:rPr>
          <w:rFonts w:ascii="Book Antiqua" w:hAnsi="Book Antiqua" w:cstheme="majorBidi"/>
          <w:sz w:val="26"/>
          <w:szCs w:val="26"/>
        </w:rPr>
        <w:t xml:space="preserve">52.000 </w:t>
      </w:r>
      <w:r w:rsidR="00A00DEE">
        <w:rPr>
          <w:rFonts w:ascii="Book Antiqua" w:hAnsi="Book Antiqua" w:cstheme="majorBidi" w:hint="cs"/>
          <w:sz w:val="26"/>
          <w:szCs w:val="26"/>
          <w:rtl/>
        </w:rPr>
        <w:t xml:space="preserve"> </w:t>
      </w:r>
      <w:r w:rsidR="00A00DEE" w:rsidRPr="00EA7F99">
        <w:rPr>
          <w:rFonts w:hint="cs"/>
          <w:sz w:val="28"/>
          <w:szCs w:val="28"/>
          <w:rtl/>
        </w:rPr>
        <w:t>منصب</w:t>
      </w:r>
      <w:r w:rsidR="00A00DEE">
        <w:rPr>
          <w:rFonts w:hint="cs"/>
          <w:sz w:val="28"/>
          <w:szCs w:val="28"/>
          <w:rtl/>
        </w:rPr>
        <w:t xml:space="preserve"> سنة من قبل</w:t>
      </w:r>
      <w:r w:rsidR="00A00DEE" w:rsidRPr="00061F1E">
        <w:rPr>
          <w:rFonts w:hint="cs"/>
          <w:sz w:val="28"/>
          <w:szCs w:val="28"/>
          <w:rtl/>
        </w:rPr>
        <w:t xml:space="preserve"> </w:t>
      </w:r>
      <w:r w:rsidR="00A00DEE">
        <w:rPr>
          <w:rFonts w:hint="cs"/>
          <w:sz w:val="28"/>
          <w:szCs w:val="28"/>
          <w:rtl/>
        </w:rPr>
        <w:t>و</w:t>
      </w:r>
      <w:r w:rsidR="00A00DEE" w:rsidRPr="00397519">
        <w:rPr>
          <w:rFonts w:hint="cs"/>
          <w:sz w:val="28"/>
          <w:szCs w:val="28"/>
          <w:rtl/>
        </w:rPr>
        <w:t xml:space="preserve">فقدان </w:t>
      </w:r>
      <w:r w:rsidR="00A00DEE" w:rsidRPr="000A15D9">
        <w:rPr>
          <w:sz w:val="28"/>
          <w:szCs w:val="28"/>
          <w:rtl/>
        </w:rPr>
        <w:t>80</w:t>
      </w:r>
      <w:r w:rsidR="00A00DEE" w:rsidRPr="00397519">
        <w:rPr>
          <w:rFonts w:hint="cs"/>
          <w:sz w:val="28"/>
          <w:szCs w:val="28"/>
          <w:rtl/>
        </w:rPr>
        <w:t xml:space="preserve">.000 منصب </w:t>
      </w:r>
      <w:r w:rsidR="00A00DEE">
        <w:rPr>
          <w:rFonts w:hint="cs"/>
          <w:sz w:val="28"/>
          <w:szCs w:val="28"/>
          <w:rtl/>
        </w:rPr>
        <w:t>كمعدل سنوي خلال الفترة 2014-2016</w:t>
      </w:r>
      <w:r w:rsidR="00A00DEE" w:rsidRPr="00397519">
        <w:rPr>
          <w:rFonts w:hint="cs"/>
          <w:sz w:val="28"/>
          <w:szCs w:val="28"/>
          <w:rtl/>
        </w:rPr>
        <w:t>.</w:t>
      </w:r>
    </w:p>
    <w:p w:rsidR="006D15C3" w:rsidRDefault="00A00DEE" w:rsidP="00E235BD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>أحدث</w:t>
      </w:r>
      <w:proofErr w:type="gramEnd"/>
      <w:r w:rsidR="006D15C3">
        <w:rPr>
          <w:rFonts w:hint="cs"/>
          <w:sz w:val="28"/>
          <w:szCs w:val="28"/>
          <w:rtl/>
        </w:rPr>
        <w:t xml:space="preserve"> قطاع </w:t>
      </w:r>
      <w:r w:rsidR="006D15C3" w:rsidRPr="00DC2AB8">
        <w:rPr>
          <w:rFonts w:hint="cs"/>
          <w:b/>
          <w:bCs/>
          <w:sz w:val="28"/>
          <w:szCs w:val="28"/>
          <w:rtl/>
        </w:rPr>
        <w:t xml:space="preserve">"البناء والأشغال </w:t>
      </w:r>
      <w:proofErr w:type="spellStart"/>
      <w:r w:rsidR="006D15C3" w:rsidRPr="00DC2AB8">
        <w:rPr>
          <w:rFonts w:hint="cs"/>
          <w:b/>
          <w:bCs/>
          <w:sz w:val="28"/>
          <w:szCs w:val="28"/>
          <w:rtl/>
        </w:rPr>
        <w:t>العمومية</w:t>
      </w:r>
      <w:r w:rsidR="006D15C3" w:rsidRPr="00923EE1">
        <w:rPr>
          <w:rFonts w:hint="cs"/>
          <w:sz w:val="28"/>
          <w:szCs w:val="28"/>
          <w:rtl/>
        </w:rPr>
        <w:t>"،</w:t>
      </w:r>
      <w:proofErr w:type="spellEnd"/>
      <w:r w:rsidR="006D15C3" w:rsidRPr="00923EE1">
        <w:rPr>
          <w:rFonts w:hint="cs"/>
          <w:sz w:val="28"/>
          <w:szCs w:val="28"/>
          <w:rtl/>
        </w:rPr>
        <w:t xml:space="preserve"> ما بين </w:t>
      </w:r>
      <w:r w:rsidR="006D15C3" w:rsidRPr="00923EE1">
        <w:rPr>
          <w:sz w:val="28"/>
          <w:szCs w:val="28"/>
          <w:rtl/>
        </w:rPr>
        <w:t xml:space="preserve">الفصل </w:t>
      </w:r>
      <w:r w:rsidR="006D15C3" w:rsidRPr="00380C40">
        <w:rPr>
          <w:sz w:val="28"/>
          <w:szCs w:val="28"/>
          <w:rtl/>
        </w:rPr>
        <w:t xml:space="preserve">الثاني </w:t>
      </w:r>
      <w:r w:rsidR="006D15C3" w:rsidRPr="00923EE1">
        <w:rPr>
          <w:rFonts w:hint="cs"/>
          <w:sz w:val="28"/>
          <w:szCs w:val="28"/>
          <w:rtl/>
        </w:rPr>
        <w:t>لسنة 2017</w:t>
      </w:r>
      <w:r w:rsidR="006D15C3" w:rsidRPr="00923EE1">
        <w:rPr>
          <w:sz w:val="28"/>
          <w:szCs w:val="28"/>
          <w:rtl/>
        </w:rPr>
        <w:t xml:space="preserve"> ونفس الفترة من سنة </w:t>
      </w:r>
      <w:proofErr w:type="spellStart"/>
      <w:r w:rsidR="006D15C3" w:rsidRPr="00923EE1">
        <w:rPr>
          <w:sz w:val="28"/>
          <w:szCs w:val="28"/>
          <w:rtl/>
        </w:rPr>
        <w:t>2018</w:t>
      </w:r>
      <w:r w:rsidR="006D15C3" w:rsidRPr="00923EE1">
        <w:rPr>
          <w:rFonts w:hint="cs"/>
          <w:sz w:val="28"/>
          <w:szCs w:val="28"/>
          <w:rtl/>
        </w:rPr>
        <w:t>،</w:t>
      </w:r>
      <w:proofErr w:type="spellEnd"/>
      <w:r w:rsidR="006D15C3" w:rsidRPr="00DC2AB8">
        <w:rPr>
          <w:rFonts w:hint="cs"/>
          <w:b/>
          <w:bCs/>
          <w:sz w:val="28"/>
          <w:szCs w:val="28"/>
          <w:rtl/>
        </w:rPr>
        <w:t xml:space="preserve"> </w:t>
      </w:r>
      <w:r w:rsidR="006D15C3" w:rsidRPr="00923EE1">
        <w:rPr>
          <w:sz w:val="28"/>
          <w:szCs w:val="28"/>
          <w:rtl/>
        </w:rPr>
        <w:t>19</w:t>
      </w:r>
      <w:r w:rsidR="006D15C3">
        <w:rPr>
          <w:rFonts w:hint="cs"/>
          <w:sz w:val="28"/>
          <w:szCs w:val="28"/>
          <w:rtl/>
        </w:rPr>
        <w:t xml:space="preserve">.000 </w:t>
      </w:r>
      <w:proofErr w:type="gramStart"/>
      <w:r w:rsidR="006D15C3">
        <w:rPr>
          <w:rFonts w:hint="cs"/>
          <w:sz w:val="28"/>
          <w:szCs w:val="28"/>
          <w:rtl/>
        </w:rPr>
        <w:t>منصب</w:t>
      </w:r>
      <w:proofErr w:type="gramEnd"/>
      <w:r w:rsidR="006D15C3">
        <w:rPr>
          <w:rFonts w:hint="cs"/>
          <w:sz w:val="28"/>
          <w:szCs w:val="28"/>
          <w:rtl/>
        </w:rPr>
        <w:t xml:space="preserve"> شغل على المستوى </w:t>
      </w:r>
      <w:proofErr w:type="spellStart"/>
      <w:r w:rsidR="006D15C3">
        <w:rPr>
          <w:rFonts w:hint="cs"/>
          <w:sz w:val="28"/>
          <w:szCs w:val="28"/>
          <w:rtl/>
        </w:rPr>
        <w:t>الوطني،</w:t>
      </w:r>
      <w:proofErr w:type="spellEnd"/>
      <w:r w:rsidR="006D15C3">
        <w:rPr>
          <w:rFonts w:hint="cs"/>
          <w:sz w:val="28"/>
          <w:szCs w:val="28"/>
          <w:rtl/>
        </w:rPr>
        <w:t xml:space="preserve"> منها 11</w:t>
      </w:r>
      <w:r w:rsidR="006D15C3" w:rsidRPr="00397519">
        <w:rPr>
          <w:rFonts w:hint="cs"/>
          <w:sz w:val="28"/>
          <w:szCs w:val="28"/>
          <w:rtl/>
        </w:rPr>
        <w:t xml:space="preserve">.000 </w:t>
      </w:r>
      <w:proofErr w:type="gramStart"/>
      <w:r w:rsidR="006D15C3" w:rsidRPr="00397519">
        <w:rPr>
          <w:rFonts w:hint="cs"/>
          <w:sz w:val="28"/>
          <w:szCs w:val="28"/>
          <w:rtl/>
        </w:rPr>
        <w:t>بالوسط</w:t>
      </w:r>
      <w:proofErr w:type="gramEnd"/>
      <w:r w:rsidR="006D15C3" w:rsidRPr="00397519">
        <w:rPr>
          <w:rFonts w:hint="cs"/>
          <w:sz w:val="28"/>
          <w:szCs w:val="28"/>
          <w:rtl/>
        </w:rPr>
        <w:t xml:space="preserve"> الحضري </w:t>
      </w:r>
      <w:proofErr w:type="spellStart"/>
      <w:r w:rsidR="006D15C3" w:rsidRPr="00397519">
        <w:rPr>
          <w:rFonts w:hint="cs"/>
          <w:sz w:val="28"/>
          <w:szCs w:val="28"/>
          <w:rtl/>
        </w:rPr>
        <w:t>و</w:t>
      </w:r>
      <w:r w:rsidR="006D15C3">
        <w:rPr>
          <w:rFonts w:hint="cs"/>
          <w:sz w:val="28"/>
          <w:szCs w:val="28"/>
          <w:rtl/>
        </w:rPr>
        <w:t>8</w:t>
      </w:r>
      <w:proofErr w:type="spellEnd"/>
      <w:r w:rsidR="006D15C3" w:rsidRPr="00397519">
        <w:rPr>
          <w:rFonts w:hint="cs"/>
          <w:sz w:val="28"/>
          <w:szCs w:val="28"/>
          <w:rtl/>
        </w:rPr>
        <w:t xml:space="preserve">.000 بالوسط </w:t>
      </w:r>
      <w:proofErr w:type="spellStart"/>
      <w:r w:rsidR="006D15C3" w:rsidRPr="00397519">
        <w:rPr>
          <w:rFonts w:hint="cs"/>
          <w:sz w:val="28"/>
          <w:szCs w:val="28"/>
          <w:rtl/>
        </w:rPr>
        <w:t>القروي</w:t>
      </w:r>
      <w:r w:rsidR="006D15C3">
        <w:rPr>
          <w:rFonts w:hint="cs"/>
          <w:sz w:val="28"/>
          <w:szCs w:val="28"/>
          <w:rtl/>
        </w:rPr>
        <w:t>،</w:t>
      </w:r>
      <w:proofErr w:type="spellEnd"/>
      <w:r w:rsidR="006D15C3">
        <w:rPr>
          <w:rFonts w:hint="cs"/>
          <w:sz w:val="28"/>
          <w:szCs w:val="28"/>
          <w:rtl/>
        </w:rPr>
        <w:t xml:space="preserve"> </w:t>
      </w:r>
      <w:r w:rsidR="006D15C3" w:rsidRPr="00EA7F99">
        <w:rPr>
          <w:rFonts w:hint="cs"/>
          <w:sz w:val="28"/>
          <w:szCs w:val="28"/>
          <w:rtl/>
        </w:rPr>
        <w:t xml:space="preserve">وهو ما يمثل </w:t>
      </w:r>
      <w:r w:rsidR="006D15C3">
        <w:rPr>
          <w:rFonts w:hint="cs"/>
          <w:sz w:val="28"/>
          <w:szCs w:val="28"/>
          <w:rtl/>
        </w:rPr>
        <w:t>ارتفاعا</w:t>
      </w:r>
      <w:r w:rsidR="006D15C3" w:rsidRPr="00EA7F99">
        <w:rPr>
          <w:rFonts w:hint="cs"/>
          <w:sz w:val="28"/>
          <w:szCs w:val="28"/>
          <w:rtl/>
        </w:rPr>
        <w:t xml:space="preserve"> </w:t>
      </w:r>
      <w:proofErr w:type="spellStart"/>
      <w:r w:rsidR="006D15C3" w:rsidRPr="00EA7F99">
        <w:rPr>
          <w:rFonts w:hint="cs"/>
          <w:sz w:val="28"/>
          <w:szCs w:val="28"/>
          <w:rtl/>
        </w:rPr>
        <w:t>بـ</w:t>
      </w:r>
      <w:proofErr w:type="spellEnd"/>
      <w:r w:rsidR="006D15C3" w:rsidRPr="00EA7F99">
        <w:rPr>
          <w:rFonts w:hint="cs"/>
          <w:sz w:val="28"/>
          <w:szCs w:val="28"/>
          <w:rtl/>
        </w:rPr>
        <w:t xml:space="preserve"> </w:t>
      </w:r>
      <w:r w:rsidR="006D15C3" w:rsidRPr="00061F1E">
        <w:rPr>
          <w:sz w:val="28"/>
          <w:szCs w:val="28"/>
        </w:rPr>
        <w:t>%</w:t>
      </w:r>
      <w:r w:rsidR="006D15C3" w:rsidRPr="00923EE1">
        <w:rPr>
          <w:sz w:val="28"/>
          <w:szCs w:val="28"/>
          <w:rtl/>
        </w:rPr>
        <w:t>1</w:t>
      </w:r>
      <w:proofErr w:type="gramStart"/>
      <w:r w:rsidR="006D15C3" w:rsidRPr="00923EE1">
        <w:rPr>
          <w:sz w:val="28"/>
          <w:szCs w:val="28"/>
          <w:rtl/>
        </w:rPr>
        <w:t>,7</w:t>
      </w:r>
      <w:proofErr w:type="gramEnd"/>
      <w:r w:rsidR="006D15C3" w:rsidRPr="00EA7F9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 w:rsidR="006D15C3" w:rsidRPr="00EA7F99">
        <w:rPr>
          <w:rFonts w:hint="cs"/>
          <w:sz w:val="28"/>
          <w:szCs w:val="28"/>
          <w:rtl/>
        </w:rPr>
        <w:t xml:space="preserve"> حجم التشغيل بهذا القطاع</w:t>
      </w:r>
      <w:r w:rsidR="006D15C3" w:rsidRPr="00E4709D">
        <w:rPr>
          <w:rFonts w:hint="cs"/>
          <w:sz w:val="28"/>
          <w:szCs w:val="28"/>
          <w:rtl/>
        </w:rPr>
        <w:t xml:space="preserve">. </w:t>
      </w:r>
      <w:r w:rsidR="00957A8F" w:rsidRPr="00E4709D">
        <w:rPr>
          <w:rFonts w:hint="cs"/>
          <w:sz w:val="28"/>
          <w:szCs w:val="28"/>
          <w:rtl/>
        </w:rPr>
        <w:t>وقد</w:t>
      </w:r>
      <w:r w:rsidR="00E235BD" w:rsidRPr="00E4709D">
        <w:rPr>
          <w:rFonts w:hint="cs"/>
          <w:sz w:val="28"/>
          <w:szCs w:val="28"/>
          <w:rtl/>
        </w:rPr>
        <w:t xml:space="preserve"> أحدث هذا القطاع 20.000 </w:t>
      </w:r>
      <w:proofErr w:type="gramStart"/>
      <w:r w:rsidR="00E235BD" w:rsidRPr="00E4709D">
        <w:rPr>
          <w:rFonts w:hint="cs"/>
          <w:sz w:val="28"/>
          <w:szCs w:val="28"/>
          <w:rtl/>
        </w:rPr>
        <w:t>منصب</w:t>
      </w:r>
      <w:proofErr w:type="gramEnd"/>
      <w:r w:rsidR="00E235BD" w:rsidRPr="00E4709D">
        <w:rPr>
          <w:rFonts w:hint="cs"/>
          <w:sz w:val="28"/>
          <w:szCs w:val="28"/>
          <w:rtl/>
        </w:rPr>
        <w:t xml:space="preserve"> شغل كمعدل </w:t>
      </w:r>
      <w:r w:rsidR="00957A8F" w:rsidRPr="00E4709D">
        <w:rPr>
          <w:rFonts w:hint="cs"/>
          <w:sz w:val="28"/>
          <w:szCs w:val="28"/>
          <w:rtl/>
        </w:rPr>
        <w:t>سنوي خلال الثلاث سنوات الأخيرة.</w:t>
      </w:r>
    </w:p>
    <w:p w:rsidR="006D15C3" w:rsidRDefault="00E235BD" w:rsidP="00E4709D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</w:t>
      </w:r>
      <w:r w:rsidR="006D15C3">
        <w:rPr>
          <w:rFonts w:hint="cs"/>
          <w:sz w:val="28"/>
          <w:szCs w:val="28"/>
          <w:rtl/>
        </w:rPr>
        <w:t xml:space="preserve">أحدث قطاع </w:t>
      </w:r>
      <w:r w:rsidR="006D15C3" w:rsidRPr="007F1177">
        <w:rPr>
          <w:rFonts w:hint="cs"/>
          <w:sz w:val="28"/>
          <w:szCs w:val="28"/>
          <w:rtl/>
        </w:rPr>
        <w:t>"</w:t>
      </w:r>
      <w:proofErr w:type="gramStart"/>
      <w:r w:rsidR="006D15C3" w:rsidRPr="007654CB">
        <w:rPr>
          <w:rFonts w:hint="cs"/>
          <w:b/>
          <w:bCs/>
          <w:sz w:val="28"/>
          <w:szCs w:val="28"/>
          <w:rtl/>
        </w:rPr>
        <w:t>الصناعة</w:t>
      </w:r>
      <w:proofErr w:type="gramEnd"/>
      <w:r w:rsidR="006D15C3" w:rsidRPr="007654CB">
        <w:rPr>
          <w:rFonts w:hint="cs"/>
          <w:b/>
          <w:bCs/>
          <w:sz w:val="28"/>
          <w:szCs w:val="28"/>
          <w:rtl/>
        </w:rPr>
        <w:t xml:space="preserve"> بما في</w:t>
      </w:r>
      <w:r w:rsidR="006D15C3" w:rsidRPr="007654CB">
        <w:rPr>
          <w:rFonts w:hint="cs"/>
          <w:b/>
          <w:bCs/>
          <w:sz w:val="28"/>
          <w:szCs w:val="28"/>
          <w:rtl/>
          <w:lang w:val="en-US" w:bidi="ar-MA"/>
        </w:rPr>
        <w:t>ها الصناعة التقليدية</w:t>
      </w:r>
      <w:proofErr w:type="spellStart"/>
      <w:r w:rsidR="006D15C3" w:rsidRPr="007F1177">
        <w:rPr>
          <w:rFonts w:hint="cs"/>
          <w:sz w:val="28"/>
          <w:szCs w:val="28"/>
          <w:rtl/>
        </w:rPr>
        <w:t>"</w:t>
      </w:r>
      <w:r w:rsidR="006D15C3">
        <w:rPr>
          <w:rFonts w:hint="cs"/>
          <w:sz w:val="28"/>
          <w:szCs w:val="28"/>
          <w:rtl/>
        </w:rPr>
        <w:t>،</w:t>
      </w:r>
      <w:proofErr w:type="spellEnd"/>
      <w:r w:rsidR="006D15C3" w:rsidRPr="00FD491C">
        <w:rPr>
          <w:rFonts w:hint="cs"/>
          <w:sz w:val="28"/>
          <w:szCs w:val="28"/>
          <w:rtl/>
        </w:rPr>
        <w:t xml:space="preserve"> </w:t>
      </w:r>
      <w:r w:rsidR="006D15C3" w:rsidRPr="007F1177">
        <w:rPr>
          <w:rFonts w:hint="cs"/>
          <w:sz w:val="28"/>
          <w:szCs w:val="28"/>
          <w:rtl/>
        </w:rPr>
        <w:t xml:space="preserve">من </w:t>
      </w:r>
      <w:proofErr w:type="spellStart"/>
      <w:r w:rsidR="006D15C3" w:rsidRPr="007F1177">
        <w:rPr>
          <w:rFonts w:hint="cs"/>
          <w:sz w:val="28"/>
          <w:szCs w:val="28"/>
          <w:rtl/>
        </w:rPr>
        <w:t>جهته</w:t>
      </w:r>
      <w:r w:rsidR="006D15C3">
        <w:rPr>
          <w:rFonts w:hint="cs"/>
          <w:sz w:val="28"/>
          <w:szCs w:val="28"/>
          <w:rtl/>
        </w:rPr>
        <w:t>،</w:t>
      </w:r>
      <w:proofErr w:type="spellEnd"/>
      <w:r w:rsidR="006D15C3">
        <w:rPr>
          <w:rFonts w:hint="cs"/>
          <w:sz w:val="28"/>
          <w:szCs w:val="28"/>
          <w:rtl/>
        </w:rPr>
        <w:t xml:space="preserve"> </w:t>
      </w:r>
      <w:r w:rsidR="006D15C3" w:rsidRPr="00FD491C">
        <w:rPr>
          <w:sz w:val="28"/>
          <w:szCs w:val="28"/>
          <w:rtl/>
        </w:rPr>
        <w:t>21</w:t>
      </w:r>
      <w:r w:rsidR="006D15C3">
        <w:rPr>
          <w:rFonts w:hint="cs"/>
          <w:sz w:val="28"/>
          <w:szCs w:val="28"/>
          <w:rtl/>
        </w:rPr>
        <w:t>.000</w:t>
      </w:r>
      <w:r w:rsidR="006D15C3" w:rsidRPr="007F1177">
        <w:rPr>
          <w:rFonts w:hint="cs"/>
          <w:sz w:val="28"/>
          <w:szCs w:val="28"/>
          <w:rtl/>
        </w:rPr>
        <w:t xml:space="preserve"> </w:t>
      </w:r>
      <w:proofErr w:type="gramStart"/>
      <w:r w:rsidR="006D15C3" w:rsidRPr="007F1177">
        <w:rPr>
          <w:rFonts w:hint="cs"/>
          <w:sz w:val="28"/>
          <w:szCs w:val="28"/>
          <w:rtl/>
        </w:rPr>
        <w:t>منصب</w:t>
      </w:r>
      <w:proofErr w:type="gramEnd"/>
      <w:r w:rsidR="006D15C3" w:rsidRPr="007F1177">
        <w:rPr>
          <w:rFonts w:hint="cs"/>
          <w:sz w:val="28"/>
          <w:szCs w:val="28"/>
          <w:rtl/>
        </w:rPr>
        <w:t xml:space="preserve"> </w:t>
      </w:r>
      <w:proofErr w:type="spellStart"/>
      <w:r w:rsidR="006D15C3" w:rsidRPr="007F1177">
        <w:rPr>
          <w:rFonts w:hint="cs"/>
          <w:sz w:val="28"/>
          <w:szCs w:val="28"/>
          <w:rtl/>
        </w:rPr>
        <w:t>شغل</w:t>
      </w:r>
      <w:r w:rsidR="006D15C3">
        <w:rPr>
          <w:rFonts w:hint="cs"/>
          <w:sz w:val="28"/>
          <w:szCs w:val="28"/>
          <w:rtl/>
        </w:rPr>
        <w:t>،</w:t>
      </w:r>
      <w:proofErr w:type="spellEnd"/>
      <w:r w:rsidR="006D15C3">
        <w:rPr>
          <w:rFonts w:hint="cs"/>
          <w:sz w:val="28"/>
          <w:szCs w:val="28"/>
          <w:rtl/>
        </w:rPr>
        <w:t xml:space="preserve"> منها 16</w:t>
      </w:r>
      <w:r w:rsidR="006D15C3" w:rsidRPr="00397519">
        <w:rPr>
          <w:rFonts w:hint="cs"/>
          <w:sz w:val="28"/>
          <w:szCs w:val="28"/>
          <w:rtl/>
        </w:rPr>
        <w:t xml:space="preserve">.000 </w:t>
      </w:r>
      <w:proofErr w:type="gramStart"/>
      <w:r w:rsidR="006D15C3" w:rsidRPr="00397519">
        <w:rPr>
          <w:rFonts w:hint="cs"/>
          <w:sz w:val="28"/>
          <w:szCs w:val="28"/>
          <w:rtl/>
        </w:rPr>
        <w:t>بالوسط</w:t>
      </w:r>
      <w:proofErr w:type="gramEnd"/>
      <w:r w:rsidR="006D15C3" w:rsidRPr="00397519">
        <w:rPr>
          <w:rFonts w:hint="cs"/>
          <w:sz w:val="28"/>
          <w:szCs w:val="28"/>
          <w:rtl/>
        </w:rPr>
        <w:t xml:space="preserve"> الحضري </w:t>
      </w:r>
      <w:proofErr w:type="spellStart"/>
      <w:r w:rsidR="006D15C3" w:rsidRPr="00397519">
        <w:rPr>
          <w:rFonts w:hint="cs"/>
          <w:sz w:val="28"/>
          <w:szCs w:val="28"/>
          <w:rtl/>
        </w:rPr>
        <w:t>و5</w:t>
      </w:r>
      <w:proofErr w:type="spellEnd"/>
      <w:r w:rsidR="006D15C3" w:rsidRPr="00397519">
        <w:rPr>
          <w:rFonts w:hint="cs"/>
          <w:sz w:val="28"/>
          <w:szCs w:val="28"/>
          <w:rtl/>
        </w:rPr>
        <w:t>.000 بالوسط القروي</w:t>
      </w:r>
      <w:r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وهو </w:t>
      </w:r>
      <w:r w:rsidRPr="00EA7F99">
        <w:rPr>
          <w:rFonts w:hint="cs"/>
          <w:sz w:val="28"/>
          <w:szCs w:val="28"/>
          <w:rtl/>
        </w:rPr>
        <w:t xml:space="preserve">ما يمثل </w:t>
      </w:r>
      <w:r w:rsidRPr="004E69CC">
        <w:rPr>
          <w:rFonts w:hint="cs"/>
          <w:sz w:val="28"/>
          <w:szCs w:val="28"/>
          <w:rtl/>
        </w:rPr>
        <w:t>زيادة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EA7F99">
        <w:rPr>
          <w:rFonts w:hint="cs"/>
          <w:sz w:val="28"/>
          <w:szCs w:val="28"/>
          <w:rtl/>
        </w:rPr>
        <w:t>بـ</w:t>
      </w:r>
      <w:proofErr w:type="spellEnd"/>
      <w:r w:rsidRPr="00EA7F9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</w:t>
      </w:r>
      <w:proofErr w:type="gramStart"/>
      <w:r w:rsidRPr="00061F1E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7</w:t>
      </w:r>
      <w:r w:rsidRPr="00061F1E">
        <w:rPr>
          <w:sz w:val="28"/>
          <w:szCs w:val="28"/>
        </w:rPr>
        <w:t>%</w:t>
      </w:r>
      <w:proofErr w:type="gramEnd"/>
      <w:r>
        <w:rPr>
          <w:rFonts w:hint="cs"/>
          <w:sz w:val="28"/>
          <w:szCs w:val="28"/>
          <w:rtl/>
        </w:rPr>
        <w:t xml:space="preserve"> في حجم التشغيل بهذا القطاع</w:t>
      </w:r>
      <w:proofErr w:type="spellStart"/>
      <w:r w:rsidR="006D15C3">
        <w:rPr>
          <w:rFonts w:hint="cs"/>
          <w:sz w:val="28"/>
          <w:szCs w:val="28"/>
          <w:rtl/>
        </w:rPr>
        <w:t>)</w:t>
      </w:r>
      <w:r w:rsidR="006D15C3" w:rsidRPr="007F1177">
        <w:rPr>
          <w:rFonts w:hint="cs"/>
          <w:sz w:val="28"/>
          <w:szCs w:val="28"/>
          <w:rtl/>
        </w:rPr>
        <w:t>،</w:t>
      </w:r>
      <w:proofErr w:type="spellEnd"/>
      <w:r w:rsidR="006D15C3" w:rsidRPr="007F1177">
        <w:rPr>
          <w:rFonts w:hint="cs"/>
          <w:sz w:val="28"/>
          <w:szCs w:val="28"/>
          <w:rtl/>
        </w:rPr>
        <w:t xml:space="preserve"> </w:t>
      </w:r>
      <w:r w:rsidR="006D15C3" w:rsidRPr="00397519">
        <w:rPr>
          <w:rFonts w:hint="cs"/>
          <w:sz w:val="28"/>
          <w:szCs w:val="28"/>
          <w:rtl/>
        </w:rPr>
        <w:t xml:space="preserve">مقابل </w:t>
      </w:r>
      <w:r w:rsidR="006D15C3">
        <w:rPr>
          <w:rFonts w:hint="cs"/>
          <w:sz w:val="28"/>
          <w:szCs w:val="28"/>
          <w:rtl/>
        </w:rPr>
        <w:t xml:space="preserve">معدل سنوي </w:t>
      </w:r>
      <w:r>
        <w:rPr>
          <w:rFonts w:hint="cs"/>
          <w:sz w:val="28"/>
          <w:szCs w:val="28"/>
          <w:rtl/>
        </w:rPr>
        <w:t>ي</w:t>
      </w:r>
      <w:r w:rsidR="006D15C3">
        <w:rPr>
          <w:rFonts w:hint="cs"/>
          <w:sz w:val="28"/>
          <w:szCs w:val="28"/>
          <w:rtl/>
        </w:rPr>
        <w:t xml:space="preserve">قدر </w:t>
      </w:r>
      <w:proofErr w:type="spellStart"/>
      <w:r w:rsidR="006D15C3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16</w:t>
      </w:r>
      <w:r w:rsidR="006D15C3" w:rsidRPr="00397519">
        <w:rPr>
          <w:rFonts w:hint="cs"/>
          <w:sz w:val="28"/>
          <w:szCs w:val="28"/>
          <w:rtl/>
        </w:rPr>
        <w:t xml:space="preserve">.000 </w:t>
      </w:r>
      <w:r w:rsidR="006D15C3">
        <w:rPr>
          <w:rFonts w:hint="cs"/>
          <w:sz w:val="28"/>
          <w:szCs w:val="28"/>
          <w:rtl/>
        </w:rPr>
        <w:t xml:space="preserve">منصب خلال </w:t>
      </w:r>
      <w:r w:rsidR="00E4709D" w:rsidRPr="00E4709D">
        <w:rPr>
          <w:rFonts w:hint="cs"/>
          <w:sz w:val="28"/>
          <w:szCs w:val="28"/>
          <w:rtl/>
        </w:rPr>
        <w:t xml:space="preserve">الثلاث </w:t>
      </w:r>
      <w:r w:rsidR="006D15C3">
        <w:rPr>
          <w:rFonts w:hint="cs"/>
          <w:sz w:val="28"/>
          <w:szCs w:val="28"/>
          <w:rtl/>
        </w:rPr>
        <w:t>سنوات الأخيرة</w:t>
      </w:r>
      <w:r w:rsidR="006D15C3" w:rsidRPr="00397519">
        <w:rPr>
          <w:rFonts w:hint="cs"/>
          <w:sz w:val="28"/>
          <w:szCs w:val="28"/>
          <w:rtl/>
        </w:rPr>
        <w:t>.</w:t>
      </w:r>
      <w:r w:rsidR="006D15C3">
        <w:rPr>
          <w:rFonts w:hint="cs"/>
          <w:sz w:val="28"/>
          <w:szCs w:val="28"/>
          <w:rtl/>
        </w:rPr>
        <w:t xml:space="preserve"> ويعود إحداث هذه </w:t>
      </w:r>
      <w:proofErr w:type="gramStart"/>
      <w:r w:rsidR="006D15C3">
        <w:rPr>
          <w:rFonts w:hint="cs"/>
          <w:sz w:val="28"/>
          <w:szCs w:val="28"/>
          <w:rtl/>
        </w:rPr>
        <w:t>المناصب</w:t>
      </w:r>
      <w:proofErr w:type="gramEnd"/>
      <w:r w:rsidR="006D15C3">
        <w:rPr>
          <w:rFonts w:hint="cs"/>
          <w:sz w:val="28"/>
          <w:szCs w:val="28"/>
          <w:rtl/>
        </w:rPr>
        <w:t xml:space="preserve"> أساسا إلى فرع </w:t>
      </w:r>
      <w:r w:rsidR="006D15C3" w:rsidRPr="00CA3A5C">
        <w:rPr>
          <w:rFonts w:hint="cs"/>
          <w:b/>
          <w:bCs/>
          <w:sz w:val="28"/>
          <w:szCs w:val="28"/>
          <w:rtl/>
        </w:rPr>
        <w:t xml:space="preserve">"الصناعات الغذائية </w:t>
      </w:r>
      <w:proofErr w:type="spellStart"/>
      <w:r w:rsidR="006D15C3" w:rsidRPr="00CA3A5C">
        <w:rPr>
          <w:rFonts w:hint="cs"/>
          <w:b/>
          <w:bCs/>
          <w:sz w:val="28"/>
          <w:szCs w:val="28"/>
          <w:rtl/>
        </w:rPr>
        <w:t>والمشروبات"</w:t>
      </w:r>
      <w:proofErr w:type="spellEnd"/>
      <w:r w:rsidR="006D15C3">
        <w:rPr>
          <w:rFonts w:hint="cs"/>
          <w:b/>
          <w:bCs/>
          <w:sz w:val="28"/>
          <w:szCs w:val="28"/>
          <w:rtl/>
        </w:rPr>
        <w:t xml:space="preserve"> </w:t>
      </w:r>
      <w:r w:rsidR="006D15C3" w:rsidRPr="00FD491C">
        <w:rPr>
          <w:rFonts w:hint="cs"/>
          <w:sz w:val="28"/>
          <w:szCs w:val="28"/>
          <w:rtl/>
        </w:rPr>
        <w:t>(1</w:t>
      </w:r>
      <w:r w:rsidR="006D15C3">
        <w:rPr>
          <w:rFonts w:hint="cs"/>
          <w:sz w:val="28"/>
          <w:szCs w:val="28"/>
          <w:rtl/>
        </w:rPr>
        <w:t xml:space="preserve">5.000 </w:t>
      </w:r>
      <w:proofErr w:type="gramStart"/>
      <w:r w:rsidR="006D15C3">
        <w:rPr>
          <w:rFonts w:hint="cs"/>
          <w:sz w:val="28"/>
          <w:szCs w:val="28"/>
          <w:rtl/>
        </w:rPr>
        <w:t>منصب</w:t>
      </w:r>
      <w:proofErr w:type="spellStart"/>
      <w:proofErr w:type="gramEnd"/>
      <w:r w:rsidR="006D15C3">
        <w:rPr>
          <w:rFonts w:hint="cs"/>
          <w:sz w:val="28"/>
          <w:szCs w:val="28"/>
          <w:rtl/>
        </w:rPr>
        <w:t>)</w:t>
      </w:r>
      <w:r w:rsidR="006D15C3" w:rsidRPr="00037053">
        <w:rPr>
          <w:rFonts w:hint="cs"/>
          <w:sz w:val="28"/>
          <w:szCs w:val="28"/>
          <w:rtl/>
        </w:rPr>
        <w:t>.</w:t>
      </w:r>
      <w:proofErr w:type="spellEnd"/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900964" w:rsidRDefault="00900964" w:rsidP="00900964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</w:p>
    <w:p w:rsidR="00EA62AF" w:rsidRPr="00EA62AF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EA62AF" w:rsidRDefault="00EA62AF" w:rsidP="006D15C3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0D16F9">
        <w:rPr>
          <w:b/>
          <w:bCs/>
          <w:sz w:val="26"/>
          <w:szCs w:val="26"/>
          <w:rtl/>
          <w:lang w:bidi="ar-MA"/>
        </w:rPr>
        <w:lastRenderedPageBreak/>
        <w:t>مبيان</w:t>
      </w:r>
      <w:proofErr w:type="spellEnd"/>
      <w:r w:rsidRPr="000D16F9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lang w:bidi="ar-MA"/>
        </w:rPr>
        <w:t>2</w:t>
      </w:r>
      <w:proofErr w:type="spellStart"/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proofErr w:type="spellEnd"/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ما بين الفصل </w:t>
      </w:r>
      <w:r w:rsidR="006D15C3"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bidi="ar-MA"/>
        </w:rPr>
        <w:t>ل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>2017</w:t>
      </w:r>
      <w:r w:rsidRPr="00A57C7D">
        <w:rPr>
          <w:b/>
          <w:bCs/>
          <w:sz w:val="26"/>
          <w:szCs w:val="26"/>
          <w:rtl/>
          <w:lang w:bidi="ar-MA"/>
        </w:rPr>
        <w:t xml:space="preserve"> ونفس الفترة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>2018</w:t>
      </w:r>
      <w:r w:rsidRPr="00A57C7D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459B3" w:rsidRDefault="009A5529" w:rsidP="001A165A">
      <w:pPr>
        <w:spacing w:line="480" w:lineRule="auto"/>
        <w:jc w:val="right"/>
        <w:rPr>
          <w:lang w:bidi="ar-MA"/>
        </w:rPr>
      </w:pPr>
      <w:r w:rsidRPr="009A5529">
        <w:rPr>
          <w:noProof/>
        </w:rPr>
        <w:drawing>
          <wp:inline distT="0" distB="0" distL="0" distR="0">
            <wp:extent cx="5760720" cy="2278933"/>
            <wp:effectExtent l="19050" t="0" r="11430" b="7067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607E" w:rsidRDefault="00BF607E" w:rsidP="00C15DE4">
      <w:pPr>
        <w:jc w:val="right"/>
      </w:pPr>
    </w:p>
    <w:p w:rsidR="00BF607E" w:rsidRPr="00474F76" w:rsidRDefault="00DD5153" w:rsidP="0017336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تراجع طفيف في </w:t>
      </w:r>
      <w:r w:rsidRPr="00DD5153">
        <w:rPr>
          <w:b/>
          <w:bCs/>
          <w:color w:val="548DD4"/>
          <w:sz w:val="32"/>
          <w:szCs w:val="32"/>
          <w:rtl/>
        </w:rPr>
        <w:t>البطالة</w:t>
      </w:r>
    </w:p>
    <w:p w:rsidR="0046271B" w:rsidRDefault="00DD5153" w:rsidP="000F1D76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93C7C">
        <w:rPr>
          <w:sz w:val="28"/>
          <w:szCs w:val="28"/>
          <w:rtl/>
        </w:rPr>
        <w:t xml:space="preserve">بتراجع يقدر </w:t>
      </w:r>
      <w:proofErr w:type="spellStart"/>
      <w:r w:rsidRPr="00293C7C">
        <w:rPr>
          <w:sz w:val="28"/>
          <w:szCs w:val="28"/>
          <w:rtl/>
        </w:rPr>
        <w:t>ب</w:t>
      </w:r>
      <w:r w:rsidR="00BE671F">
        <w:rPr>
          <w:rFonts w:hint="cs"/>
          <w:sz w:val="28"/>
          <w:szCs w:val="28"/>
          <w:rtl/>
        </w:rPr>
        <w:t>ـ</w:t>
      </w:r>
      <w:proofErr w:type="spellEnd"/>
      <w:r w:rsidR="004C218D">
        <w:rPr>
          <w:rFonts w:hint="cs"/>
          <w:sz w:val="28"/>
          <w:szCs w:val="28"/>
          <w:rtl/>
        </w:rPr>
        <w:t xml:space="preserve"> </w:t>
      </w:r>
      <w:r w:rsidR="006D15C3">
        <w:rPr>
          <w:rFonts w:hint="cs"/>
          <w:sz w:val="28"/>
          <w:szCs w:val="28"/>
          <w:rtl/>
        </w:rPr>
        <w:t>21</w:t>
      </w:r>
      <w:r w:rsidR="004C218D">
        <w:rPr>
          <w:rFonts w:hint="cs"/>
          <w:sz w:val="28"/>
          <w:szCs w:val="28"/>
          <w:rtl/>
        </w:rPr>
        <w:t xml:space="preserve">.000 </w:t>
      </w:r>
      <w:proofErr w:type="spellStart"/>
      <w:proofErr w:type="gramStart"/>
      <w:r w:rsidR="00FD6E72">
        <w:rPr>
          <w:rFonts w:hint="cs"/>
          <w:sz w:val="28"/>
          <w:szCs w:val="28"/>
          <w:rtl/>
        </w:rPr>
        <w:t>عاطل</w:t>
      </w:r>
      <w:proofErr w:type="gramEnd"/>
      <w:r w:rsidR="004C218D" w:rsidRPr="00397519">
        <w:rPr>
          <w:rFonts w:hint="cs"/>
          <w:sz w:val="28"/>
          <w:szCs w:val="28"/>
          <w:rtl/>
        </w:rPr>
        <w:t>،</w:t>
      </w:r>
      <w:proofErr w:type="spellEnd"/>
      <w:r w:rsidR="006D15C3">
        <w:rPr>
          <w:rFonts w:hint="cs"/>
          <w:sz w:val="28"/>
          <w:szCs w:val="28"/>
          <w:rtl/>
        </w:rPr>
        <w:t xml:space="preserve"> 13</w:t>
      </w:r>
      <w:r w:rsidR="00293C7C" w:rsidRPr="00293C7C">
        <w:rPr>
          <w:rFonts w:hint="cs"/>
          <w:sz w:val="28"/>
          <w:szCs w:val="28"/>
          <w:rtl/>
        </w:rPr>
        <w:t>.000</w:t>
      </w:r>
      <w:r w:rsidR="006D15C3" w:rsidRPr="006D15C3">
        <w:rPr>
          <w:rFonts w:hint="cs"/>
          <w:sz w:val="28"/>
          <w:szCs w:val="28"/>
          <w:rtl/>
        </w:rPr>
        <w:t xml:space="preserve"> </w:t>
      </w:r>
      <w:proofErr w:type="gramStart"/>
      <w:r w:rsidR="006D15C3">
        <w:rPr>
          <w:rFonts w:hint="cs"/>
          <w:sz w:val="28"/>
          <w:szCs w:val="28"/>
          <w:rtl/>
        </w:rPr>
        <w:t>بالوسط</w:t>
      </w:r>
      <w:proofErr w:type="gramEnd"/>
      <w:r w:rsidR="006D15C3">
        <w:rPr>
          <w:rFonts w:hint="cs"/>
          <w:sz w:val="28"/>
          <w:szCs w:val="28"/>
          <w:rtl/>
        </w:rPr>
        <w:t xml:space="preserve"> الحضري </w:t>
      </w:r>
      <w:proofErr w:type="spellStart"/>
      <w:r w:rsidR="006D15C3">
        <w:rPr>
          <w:rFonts w:hint="cs"/>
          <w:sz w:val="28"/>
          <w:szCs w:val="28"/>
          <w:rtl/>
        </w:rPr>
        <w:t>و8</w:t>
      </w:r>
      <w:proofErr w:type="spellEnd"/>
      <w:r w:rsidR="00293C7C" w:rsidRPr="00293C7C">
        <w:rPr>
          <w:rFonts w:hint="cs"/>
          <w:sz w:val="28"/>
          <w:szCs w:val="28"/>
          <w:rtl/>
        </w:rPr>
        <w:t xml:space="preserve">.000 </w:t>
      </w:r>
      <w:proofErr w:type="gramStart"/>
      <w:r w:rsidR="00293C7C" w:rsidRPr="00293C7C">
        <w:rPr>
          <w:rFonts w:hint="cs"/>
          <w:sz w:val="28"/>
          <w:szCs w:val="28"/>
          <w:rtl/>
        </w:rPr>
        <w:t>بالوسط</w:t>
      </w:r>
      <w:proofErr w:type="gramEnd"/>
      <w:r w:rsidR="00293C7C" w:rsidRPr="00293C7C">
        <w:rPr>
          <w:rFonts w:hint="cs"/>
          <w:sz w:val="28"/>
          <w:szCs w:val="28"/>
          <w:rtl/>
        </w:rPr>
        <w:t xml:space="preserve"> </w:t>
      </w:r>
      <w:proofErr w:type="spellStart"/>
      <w:r w:rsidR="00293C7C" w:rsidRPr="00293C7C">
        <w:rPr>
          <w:rFonts w:hint="cs"/>
          <w:sz w:val="28"/>
          <w:szCs w:val="28"/>
          <w:rtl/>
        </w:rPr>
        <w:t>القروي،</w:t>
      </w:r>
      <w:proofErr w:type="spellEnd"/>
      <w:r w:rsidR="00293C7C" w:rsidRPr="00293C7C">
        <w:rPr>
          <w:rFonts w:hint="cs"/>
          <w:sz w:val="28"/>
          <w:szCs w:val="28"/>
          <w:rtl/>
        </w:rPr>
        <w:t xml:space="preserve"> </w:t>
      </w:r>
      <w:r w:rsidR="00293C7C" w:rsidRPr="00397519">
        <w:rPr>
          <w:rFonts w:hint="cs"/>
          <w:sz w:val="28"/>
          <w:szCs w:val="28"/>
          <w:rtl/>
        </w:rPr>
        <w:t xml:space="preserve">انتقل عدد </w:t>
      </w:r>
      <w:proofErr w:type="spellStart"/>
      <w:r w:rsidR="00293C7C" w:rsidRPr="00397519">
        <w:rPr>
          <w:rFonts w:hint="cs"/>
          <w:sz w:val="28"/>
          <w:szCs w:val="28"/>
          <w:rtl/>
        </w:rPr>
        <w:t>العاطلين،</w:t>
      </w:r>
      <w:proofErr w:type="spellEnd"/>
      <w:r w:rsidR="00293C7C" w:rsidRPr="00397519">
        <w:rPr>
          <w:rFonts w:hint="cs"/>
          <w:sz w:val="28"/>
          <w:szCs w:val="28"/>
          <w:rtl/>
        </w:rPr>
        <w:t xml:space="preserve"> </w:t>
      </w:r>
      <w:r w:rsidR="00293C7C">
        <w:rPr>
          <w:rFonts w:hint="cs"/>
          <w:sz w:val="28"/>
          <w:szCs w:val="28"/>
          <w:rtl/>
        </w:rPr>
        <w:t>ما بين الفصل</w:t>
      </w:r>
      <w:r w:rsidR="00FD6E72">
        <w:rPr>
          <w:rFonts w:hint="cs"/>
          <w:sz w:val="28"/>
          <w:szCs w:val="28"/>
          <w:rtl/>
        </w:rPr>
        <w:t xml:space="preserve"> </w:t>
      </w:r>
      <w:r w:rsidR="006D15C3" w:rsidRPr="000F1D76">
        <w:rPr>
          <w:sz w:val="26"/>
          <w:szCs w:val="26"/>
          <w:rtl/>
          <w:lang w:bidi="ar-MA"/>
        </w:rPr>
        <w:t>الثاني</w:t>
      </w:r>
      <w:r w:rsidR="006D15C3" w:rsidRPr="006D15C3">
        <w:rPr>
          <w:b/>
          <w:bCs/>
          <w:sz w:val="26"/>
          <w:szCs w:val="26"/>
          <w:rtl/>
          <w:lang w:bidi="ar-MA"/>
        </w:rPr>
        <w:t xml:space="preserve"> </w:t>
      </w:r>
      <w:r w:rsidR="00293C7C">
        <w:rPr>
          <w:rFonts w:hint="cs"/>
          <w:sz w:val="28"/>
          <w:szCs w:val="28"/>
          <w:rtl/>
        </w:rPr>
        <w:t xml:space="preserve">من سنة </w:t>
      </w:r>
      <w:r w:rsidR="00293C7C" w:rsidRPr="00293C7C">
        <w:rPr>
          <w:sz w:val="28"/>
          <w:szCs w:val="28"/>
          <w:rtl/>
        </w:rPr>
        <w:t>2017</w:t>
      </w:r>
      <w:r w:rsidR="00293C7C">
        <w:rPr>
          <w:rFonts w:hint="cs"/>
          <w:sz w:val="28"/>
          <w:szCs w:val="28"/>
          <w:rtl/>
        </w:rPr>
        <w:t xml:space="preserve"> ونفس الف</w:t>
      </w:r>
      <w:r w:rsidR="00FD6E72">
        <w:rPr>
          <w:rFonts w:hint="cs"/>
          <w:sz w:val="28"/>
          <w:szCs w:val="28"/>
          <w:rtl/>
        </w:rPr>
        <w:t xml:space="preserve">صل </w:t>
      </w:r>
      <w:r w:rsidR="00293C7C">
        <w:rPr>
          <w:rFonts w:hint="cs"/>
          <w:sz w:val="28"/>
          <w:szCs w:val="28"/>
          <w:rtl/>
        </w:rPr>
        <w:t xml:space="preserve">من سنة </w:t>
      </w:r>
      <w:proofErr w:type="spellStart"/>
      <w:r w:rsidR="00293C7C" w:rsidRPr="00293C7C">
        <w:rPr>
          <w:sz w:val="28"/>
          <w:szCs w:val="28"/>
          <w:rtl/>
        </w:rPr>
        <w:t>2018</w:t>
      </w:r>
      <w:r w:rsidR="00293C7C" w:rsidRPr="00397519">
        <w:rPr>
          <w:rFonts w:hint="cs"/>
          <w:sz w:val="28"/>
          <w:szCs w:val="28"/>
          <w:rtl/>
        </w:rPr>
        <w:t>،</w:t>
      </w:r>
      <w:proofErr w:type="spellEnd"/>
      <w:r w:rsidR="00293C7C" w:rsidRPr="00293C7C">
        <w:rPr>
          <w:sz w:val="28"/>
          <w:szCs w:val="28"/>
          <w:rtl/>
        </w:rPr>
        <w:t xml:space="preserve"> </w:t>
      </w:r>
      <w:r w:rsidR="00293C7C" w:rsidRPr="00397519">
        <w:rPr>
          <w:sz w:val="28"/>
          <w:szCs w:val="28"/>
          <w:rtl/>
        </w:rPr>
        <w:t>من</w:t>
      </w:r>
      <w:r w:rsidR="004C218D">
        <w:rPr>
          <w:rFonts w:hint="cs"/>
          <w:sz w:val="28"/>
          <w:szCs w:val="28"/>
          <w:rtl/>
        </w:rPr>
        <w:t xml:space="preserve"> 1.</w:t>
      </w:r>
      <w:r w:rsidR="006D15C3">
        <w:rPr>
          <w:rFonts w:hint="cs"/>
          <w:sz w:val="28"/>
          <w:szCs w:val="28"/>
          <w:rtl/>
        </w:rPr>
        <w:t>124</w:t>
      </w:r>
      <w:r w:rsidR="004C218D">
        <w:rPr>
          <w:rFonts w:hint="cs"/>
          <w:sz w:val="28"/>
          <w:szCs w:val="28"/>
          <w:rtl/>
        </w:rPr>
        <w:t>.000</w:t>
      </w:r>
      <w:r w:rsidR="00293C7C" w:rsidRPr="00293C7C">
        <w:rPr>
          <w:sz w:val="28"/>
          <w:szCs w:val="28"/>
          <w:rtl/>
        </w:rPr>
        <w:t xml:space="preserve"> </w:t>
      </w:r>
      <w:proofErr w:type="gramStart"/>
      <w:r w:rsidR="00293C7C" w:rsidRPr="00397519">
        <w:rPr>
          <w:sz w:val="28"/>
          <w:szCs w:val="28"/>
          <w:rtl/>
        </w:rPr>
        <w:t>إلى</w:t>
      </w:r>
      <w:proofErr w:type="gramEnd"/>
      <w:r w:rsidR="004C218D">
        <w:rPr>
          <w:rFonts w:hint="cs"/>
          <w:sz w:val="28"/>
          <w:szCs w:val="28"/>
          <w:rtl/>
        </w:rPr>
        <w:t xml:space="preserve"> 1.</w:t>
      </w:r>
      <w:r w:rsidR="006D15C3">
        <w:rPr>
          <w:rFonts w:hint="cs"/>
          <w:sz w:val="28"/>
          <w:szCs w:val="28"/>
          <w:rtl/>
        </w:rPr>
        <w:t>103</w:t>
      </w:r>
      <w:r w:rsidR="004C218D">
        <w:rPr>
          <w:rFonts w:hint="cs"/>
          <w:sz w:val="28"/>
          <w:szCs w:val="28"/>
          <w:rtl/>
        </w:rPr>
        <w:t>.000</w:t>
      </w:r>
      <w:r w:rsidR="00FD6E72">
        <w:rPr>
          <w:rFonts w:hint="cs"/>
          <w:sz w:val="28"/>
          <w:szCs w:val="28"/>
          <w:rtl/>
        </w:rPr>
        <w:t xml:space="preserve"> </w:t>
      </w:r>
      <w:proofErr w:type="gramStart"/>
      <w:r w:rsidR="00FD6E72">
        <w:rPr>
          <w:rFonts w:hint="cs"/>
          <w:sz w:val="28"/>
          <w:szCs w:val="28"/>
          <w:rtl/>
        </w:rPr>
        <w:t>عاطل</w:t>
      </w:r>
      <w:proofErr w:type="gramEnd"/>
      <w:r w:rsidR="000F1D76">
        <w:rPr>
          <w:rFonts w:hint="cs"/>
          <w:sz w:val="28"/>
          <w:szCs w:val="28"/>
          <w:rtl/>
        </w:rPr>
        <w:t>.</w:t>
      </w:r>
      <w:r w:rsidR="004C218D">
        <w:rPr>
          <w:rFonts w:hint="cs"/>
          <w:sz w:val="28"/>
          <w:szCs w:val="28"/>
          <w:rtl/>
        </w:rPr>
        <w:t xml:space="preserve"> </w:t>
      </w:r>
      <w:proofErr w:type="spellStart"/>
      <w:r w:rsidR="005B51FB" w:rsidRPr="00397519">
        <w:rPr>
          <w:rFonts w:hint="cs"/>
          <w:sz w:val="28"/>
          <w:szCs w:val="28"/>
          <w:rtl/>
        </w:rPr>
        <w:t>وهكذا</w:t>
      </w:r>
      <w:r w:rsidR="005B51FB">
        <w:rPr>
          <w:rFonts w:hint="cs"/>
          <w:sz w:val="28"/>
          <w:szCs w:val="28"/>
          <w:rtl/>
        </w:rPr>
        <w:t>،</w:t>
      </w:r>
      <w:proofErr w:type="spellEnd"/>
      <w:r w:rsidR="005B51FB">
        <w:rPr>
          <w:rFonts w:hint="cs"/>
          <w:sz w:val="28"/>
          <w:szCs w:val="28"/>
          <w:rtl/>
        </w:rPr>
        <w:t xml:space="preserve"> </w:t>
      </w:r>
      <w:r w:rsidR="005B51FB" w:rsidRPr="00397519">
        <w:rPr>
          <w:rFonts w:hint="cs"/>
          <w:sz w:val="28"/>
          <w:szCs w:val="28"/>
          <w:rtl/>
        </w:rPr>
        <w:t xml:space="preserve">انتقل معدل </w:t>
      </w:r>
      <w:proofErr w:type="spellStart"/>
      <w:r w:rsidR="005B51FB" w:rsidRPr="00397519">
        <w:rPr>
          <w:rFonts w:hint="cs"/>
          <w:sz w:val="28"/>
          <w:szCs w:val="28"/>
          <w:rtl/>
        </w:rPr>
        <w:t>البطالة</w:t>
      </w:r>
      <w:r w:rsidR="00AD2F8C">
        <w:rPr>
          <w:rFonts w:hint="cs"/>
          <w:sz w:val="28"/>
          <w:szCs w:val="28"/>
          <w:rtl/>
        </w:rPr>
        <w:t>،</w:t>
      </w:r>
      <w:proofErr w:type="spellEnd"/>
      <w:r w:rsidR="005B51FB" w:rsidRPr="00397519">
        <w:rPr>
          <w:rFonts w:hint="cs"/>
          <w:sz w:val="28"/>
          <w:szCs w:val="28"/>
          <w:rtl/>
        </w:rPr>
        <w:t xml:space="preserve"> من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6D15C3" w:rsidRPr="006D15C3">
        <w:rPr>
          <w:sz w:val="28"/>
          <w:szCs w:val="28"/>
          <w:rtl/>
        </w:rPr>
        <w:t>9</w:t>
      </w:r>
      <w:proofErr w:type="gramStart"/>
      <w:r w:rsidR="006D15C3" w:rsidRPr="006D15C3">
        <w:rPr>
          <w:sz w:val="28"/>
          <w:szCs w:val="28"/>
          <w:rtl/>
        </w:rPr>
        <w:t>,3</w:t>
      </w:r>
      <w:proofErr w:type="gramEnd"/>
      <w:r w:rsidR="0046271B">
        <w:rPr>
          <w:rFonts w:hint="cs"/>
          <w:sz w:val="28"/>
          <w:szCs w:val="28"/>
          <w:rtl/>
        </w:rPr>
        <w:t xml:space="preserve"> </w:t>
      </w:r>
      <w:r w:rsidR="005B51F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6D15C3" w:rsidRPr="006D15C3">
        <w:rPr>
          <w:sz w:val="28"/>
          <w:szCs w:val="28"/>
          <w:rtl/>
        </w:rPr>
        <w:t>9,1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 xml:space="preserve">على المستوى </w:t>
      </w:r>
      <w:proofErr w:type="spellStart"/>
      <w:r w:rsidR="0046271B" w:rsidRPr="00397519">
        <w:rPr>
          <w:rFonts w:hint="cs"/>
          <w:sz w:val="28"/>
          <w:szCs w:val="28"/>
          <w:rtl/>
        </w:rPr>
        <w:t>الوطني،</w:t>
      </w:r>
      <w:proofErr w:type="spellEnd"/>
      <w:r w:rsidR="0046271B">
        <w:rPr>
          <w:rFonts w:hint="cs"/>
          <w:sz w:val="28"/>
          <w:szCs w:val="28"/>
          <w:rtl/>
        </w:rPr>
        <w:t xml:space="preserve"> من </w:t>
      </w:r>
      <w:r w:rsidR="008A5CFB" w:rsidRPr="00061F1E">
        <w:rPr>
          <w:sz w:val="28"/>
          <w:szCs w:val="28"/>
        </w:rPr>
        <w:t>%</w:t>
      </w:r>
      <w:r w:rsidR="00AD2F8C" w:rsidRPr="00AD2F8C">
        <w:rPr>
          <w:sz w:val="28"/>
          <w:szCs w:val="28"/>
          <w:rtl/>
        </w:rPr>
        <w:t>14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AD2F8C" w:rsidRPr="00AD2F8C">
        <w:rPr>
          <w:sz w:val="28"/>
          <w:szCs w:val="28"/>
          <w:rtl/>
        </w:rPr>
        <w:t>13,7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بالوسط الحضري</w:t>
      </w:r>
      <w:r w:rsidR="0046271B">
        <w:rPr>
          <w:rFonts w:hint="cs"/>
          <w:sz w:val="28"/>
          <w:szCs w:val="28"/>
          <w:rtl/>
        </w:rPr>
        <w:t xml:space="preserve"> ومن </w:t>
      </w:r>
      <w:r w:rsidR="008A5CFB" w:rsidRPr="00061F1E">
        <w:rPr>
          <w:sz w:val="28"/>
          <w:szCs w:val="28"/>
        </w:rPr>
        <w:t>%</w:t>
      </w:r>
      <w:r w:rsidR="00AD2F8C" w:rsidRPr="00AD2F8C">
        <w:rPr>
          <w:sz w:val="28"/>
          <w:szCs w:val="28"/>
          <w:rtl/>
        </w:rPr>
        <w:t>3,2</w:t>
      </w:r>
      <w:r w:rsid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081A67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AD2F8C" w:rsidRPr="00AD2F8C">
        <w:rPr>
          <w:sz w:val="28"/>
          <w:szCs w:val="28"/>
          <w:rtl/>
        </w:rPr>
        <w:t>3</w:t>
      </w:r>
      <w:r w:rsidR="00081A67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sz w:val="28"/>
          <w:szCs w:val="28"/>
          <w:rtl/>
        </w:rPr>
        <w:t>بالوسط القروي</w:t>
      </w:r>
      <w:r w:rsidR="0046271B">
        <w:rPr>
          <w:rFonts w:hint="cs"/>
          <w:sz w:val="28"/>
          <w:szCs w:val="28"/>
          <w:rtl/>
        </w:rPr>
        <w:t>.</w:t>
      </w:r>
    </w:p>
    <w:p w:rsidR="005D32D7" w:rsidRDefault="005B51FB" w:rsidP="000F1D76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AB290B">
        <w:rPr>
          <w:sz w:val="28"/>
          <w:szCs w:val="28"/>
          <w:rtl/>
        </w:rPr>
        <w:t>وقد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 xml:space="preserve">سجلت أهم الانخفاضات في معدلات البطالة </w:t>
      </w:r>
      <w:r w:rsidR="0017336F" w:rsidRPr="00397519">
        <w:rPr>
          <w:rFonts w:hint="cs"/>
          <w:sz w:val="28"/>
          <w:szCs w:val="28"/>
          <w:rtl/>
        </w:rPr>
        <w:t xml:space="preserve">في صفوف الشباب المتراوحة أعمارهم ما بين </w:t>
      </w:r>
      <w:r w:rsidR="0017336F">
        <w:rPr>
          <w:rFonts w:hint="cs"/>
          <w:sz w:val="28"/>
          <w:szCs w:val="28"/>
          <w:rtl/>
        </w:rPr>
        <w:t xml:space="preserve">15 </w:t>
      </w:r>
      <w:proofErr w:type="spellStart"/>
      <w:r w:rsidR="0017336F">
        <w:rPr>
          <w:rFonts w:hint="cs"/>
          <w:sz w:val="28"/>
          <w:szCs w:val="28"/>
          <w:rtl/>
        </w:rPr>
        <w:t>و24</w:t>
      </w:r>
      <w:proofErr w:type="spellEnd"/>
      <w:r w:rsidR="0017336F">
        <w:rPr>
          <w:rFonts w:hint="cs"/>
          <w:sz w:val="28"/>
          <w:szCs w:val="28"/>
          <w:rtl/>
        </w:rPr>
        <w:t xml:space="preserve"> سنة</w:t>
      </w:r>
      <w:r w:rsidR="0017336F" w:rsidRPr="00AB290B">
        <w:rPr>
          <w:sz w:val="28"/>
          <w:szCs w:val="28"/>
          <w:rtl/>
        </w:rPr>
        <w:t xml:space="preserve"> </w:t>
      </w:r>
      <w:proofErr w:type="spellStart"/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</w:t>
      </w:r>
      <w:r w:rsidR="0017336F">
        <w:rPr>
          <w:rFonts w:hint="cs"/>
          <w:sz w:val="28"/>
          <w:szCs w:val="28"/>
          <w:rtl/>
        </w:rPr>
        <w:t>5</w:t>
      </w:r>
      <w:r w:rsidR="00FC253A" w:rsidRPr="00397519">
        <w:rPr>
          <w:sz w:val="28"/>
          <w:szCs w:val="28"/>
          <w:rtl/>
        </w:rPr>
        <w:t>-</w:t>
      </w:r>
      <w:proofErr w:type="spellEnd"/>
      <w:r w:rsidR="00FC253A" w:rsidRPr="00397519">
        <w:rPr>
          <w:sz w:val="28"/>
          <w:szCs w:val="28"/>
          <w:rtl/>
        </w:rPr>
        <w:t xml:space="preserve"> نقطة</w:t>
      </w:r>
      <w:proofErr w:type="spellStart"/>
      <w:r w:rsidR="00FC253A" w:rsidRPr="00397519">
        <w:rPr>
          <w:sz w:val="28"/>
          <w:szCs w:val="28"/>
          <w:rtl/>
        </w:rPr>
        <w:t>)</w:t>
      </w:r>
      <w:proofErr w:type="spellEnd"/>
      <w:r w:rsidRPr="00AB290B">
        <w:rPr>
          <w:rFonts w:hint="cs"/>
          <w:sz w:val="28"/>
          <w:szCs w:val="28"/>
          <w:rtl/>
        </w:rPr>
        <w:t xml:space="preserve"> و</w:t>
      </w:r>
      <w:r w:rsidRPr="00AB290B">
        <w:rPr>
          <w:sz w:val="28"/>
          <w:szCs w:val="28"/>
          <w:rtl/>
        </w:rPr>
        <w:t xml:space="preserve">الأشخاص </w:t>
      </w:r>
      <w:r w:rsidR="00BE671F">
        <w:rPr>
          <w:rFonts w:hint="cs"/>
          <w:sz w:val="28"/>
          <w:szCs w:val="28"/>
          <w:rtl/>
        </w:rPr>
        <w:t xml:space="preserve">اللذين يتوفرون </w:t>
      </w:r>
      <w:r w:rsidR="006B5AA0">
        <w:rPr>
          <w:rFonts w:hint="cs"/>
          <w:sz w:val="28"/>
          <w:szCs w:val="28"/>
          <w:rtl/>
        </w:rPr>
        <w:t>على</w:t>
      </w:r>
      <w:r w:rsidRPr="00AB290B">
        <w:rPr>
          <w:sz w:val="28"/>
          <w:szCs w:val="28"/>
          <w:rtl/>
        </w:rPr>
        <w:t xml:space="preserve"> شهادة</w:t>
      </w:r>
      <w:r w:rsidR="00FC253A">
        <w:rPr>
          <w:rFonts w:hint="cs"/>
          <w:sz w:val="28"/>
          <w:szCs w:val="28"/>
          <w:rtl/>
        </w:rPr>
        <w:t xml:space="preserve"> </w:t>
      </w:r>
      <w:proofErr w:type="spellStart"/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</w:t>
      </w:r>
      <w:r w:rsidR="0017336F">
        <w:rPr>
          <w:rFonts w:hint="cs"/>
          <w:sz w:val="28"/>
          <w:szCs w:val="28"/>
          <w:rtl/>
        </w:rPr>
        <w:t>4</w:t>
      </w:r>
      <w:r w:rsidR="00FC253A" w:rsidRPr="00397519">
        <w:rPr>
          <w:sz w:val="28"/>
          <w:szCs w:val="28"/>
          <w:rtl/>
        </w:rPr>
        <w:t>-</w:t>
      </w:r>
      <w:proofErr w:type="spellEnd"/>
      <w:r w:rsidR="00FC253A" w:rsidRPr="00397519">
        <w:rPr>
          <w:sz w:val="28"/>
          <w:szCs w:val="28"/>
          <w:rtl/>
        </w:rPr>
        <w:t xml:space="preserve"> نقطة</w:t>
      </w:r>
      <w:proofErr w:type="spellStart"/>
      <w:r w:rsidR="00FC253A" w:rsidRPr="00397519">
        <w:rPr>
          <w:sz w:val="28"/>
          <w:szCs w:val="28"/>
          <w:rtl/>
        </w:rPr>
        <w:t>)</w:t>
      </w:r>
      <w:r w:rsidR="00FC253A">
        <w:rPr>
          <w:rFonts w:hint="cs"/>
          <w:sz w:val="28"/>
          <w:szCs w:val="28"/>
          <w:rtl/>
        </w:rPr>
        <w:t>.</w:t>
      </w:r>
      <w:proofErr w:type="spellEnd"/>
      <w:r w:rsidR="00FC253A">
        <w:rPr>
          <w:rFonts w:hint="cs"/>
          <w:sz w:val="28"/>
          <w:szCs w:val="28"/>
          <w:rtl/>
        </w:rPr>
        <w:t xml:space="preserve"> </w:t>
      </w:r>
      <w:r w:rsidR="00FC253A" w:rsidRPr="000F1D76">
        <w:rPr>
          <w:rFonts w:hint="cs"/>
          <w:sz w:val="28"/>
          <w:szCs w:val="28"/>
          <w:rtl/>
        </w:rPr>
        <w:t xml:space="preserve">وفي </w:t>
      </w:r>
      <w:proofErr w:type="spellStart"/>
      <w:r w:rsidR="00FC253A" w:rsidRPr="000F1D76">
        <w:rPr>
          <w:rFonts w:hint="cs"/>
          <w:sz w:val="28"/>
          <w:szCs w:val="28"/>
          <w:rtl/>
        </w:rPr>
        <w:t>المقابل،</w:t>
      </w:r>
      <w:proofErr w:type="spellEnd"/>
      <w:r w:rsidR="00FC253A" w:rsidRPr="000F1D76">
        <w:rPr>
          <w:rFonts w:hint="cs"/>
          <w:sz w:val="28"/>
          <w:szCs w:val="28"/>
          <w:rtl/>
        </w:rPr>
        <w:t xml:space="preserve"> </w:t>
      </w:r>
      <w:r w:rsidR="00FC253A" w:rsidRPr="00AB290B">
        <w:rPr>
          <w:sz w:val="28"/>
          <w:szCs w:val="28"/>
          <w:rtl/>
        </w:rPr>
        <w:t>سجلت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AB290B">
        <w:rPr>
          <w:sz w:val="28"/>
          <w:szCs w:val="28"/>
          <w:rtl/>
        </w:rPr>
        <w:t>أهم</w:t>
      </w:r>
      <w:r w:rsidR="00FC253A">
        <w:rPr>
          <w:rFonts w:hint="cs"/>
          <w:sz w:val="28"/>
          <w:szCs w:val="28"/>
          <w:rtl/>
        </w:rPr>
        <w:t xml:space="preserve"> </w:t>
      </w:r>
      <w:proofErr w:type="spellStart"/>
      <w:r w:rsidR="00FC253A" w:rsidRPr="00FC253A">
        <w:rPr>
          <w:sz w:val="28"/>
          <w:szCs w:val="28"/>
          <w:rtl/>
        </w:rPr>
        <w:t>الارتفاعات</w:t>
      </w:r>
      <w:r w:rsidR="00BE671F">
        <w:rPr>
          <w:rFonts w:hint="cs"/>
          <w:sz w:val="28"/>
          <w:szCs w:val="28"/>
          <w:rtl/>
        </w:rPr>
        <w:t>،</w:t>
      </w:r>
      <w:proofErr w:type="spellEnd"/>
      <w:r w:rsidR="00FC253A">
        <w:rPr>
          <w:rFonts w:hint="cs"/>
          <w:sz w:val="28"/>
          <w:szCs w:val="28"/>
          <w:rtl/>
        </w:rPr>
        <w:t xml:space="preserve"> </w:t>
      </w:r>
      <w:r w:rsidR="00FC253A" w:rsidRPr="00AB290B">
        <w:rPr>
          <w:sz w:val="28"/>
          <w:szCs w:val="28"/>
          <w:rtl/>
        </w:rPr>
        <w:t xml:space="preserve">في معدلات </w:t>
      </w:r>
      <w:proofErr w:type="spellStart"/>
      <w:r w:rsidR="00FC253A" w:rsidRPr="00AB290B">
        <w:rPr>
          <w:sz w:val="28"/>
          <w:szCs w:val="28"/>
          <w:rtl/>
        </w:rPr>
        <w:t>البطالة</w:t>
      </w:r>
      <w:r w:rsidR="00BE671F">
        <w:rPr>
          <w:rFonts w:hint="cs"/>
          <w:sz w:val="28"/>
          <w:szCs w:val="28"/>
          <w:rtl/>
        </w:rPr>
        <w:t>،</w:t>
      </w:r>
      <w:proofErr w:type="spellEnd"/>
      <w:r w:rsidR="00FC253A">
        <w:rPr>
          <w:rFonts w:hint="cs"/>
          <w:sz w:val="28"/>
          <w:szCs w:val="28"/>
          <w:rtl/>
        </w:rPr>
        <w:t xml:space="preserve"> </w:t>
      </w:r>
      <w:r w:rsidR="0017336F" w:rsidRPr="00AB290B">
        <w:rPr>
          <w:sz w:val="28"/>
          <w:szCs w:val="28"/>
          <w:rtl/>
        </w:rPr>
        <w:t>لدى البالغين</w:t>
      </w:r>
      <w:r w:rsidR="0017336F" w:rsidRPr="00AB290B">
        <w:rPr>
          <w:rFonts w:hint="cs"/>
          <w:sz w:val="28"/>
          <w:szCs w:val="28"/>
          <w:rtl/>
        </w:rPr>
        <w:t xml:space="preserve"> المتراوحة أعمارهم ما بين </w:t>
      </w:r>
      <w:r w:rsidR="0017336F">
        <w:rPr>
          <w:rFonts w:hint="cs"/>
          <w:sz w:val="28"/>
          <w:szCs w:val="28"/>
          <w:rtl/>
        </w:rPr>
        <w:t>25</w:t>
      </w:r>
      <w:r w:rsidR="0017336F" w:rsidRPr="00AB290B">
        <w:rPr>
          <w:rFonts w:hint="cs"/>
          <w:sz w:val="28"/>
          <w:szCs w:val="28"/>
          <w:rtl/>
        </w:rPr>
        <w:t xml:space="preserve"> </w:t>
      </w:r>
      <w:proofErr w:type="spellStart"/>
      <w:r w:rsidR="0017336F" w:rsidRPr="00AB290B">
        <w:rPr>
          <w:rFonts w:hint="cs"/>
          <w:sz w:val="28"/>
          <w:szCs w:val="28"/>
          <w:rtl/>
        </w:rPr>
        <w:t>و</w:t>
      </w:r>
      <w:r w:rsidR="0017336F">
        <w:rPr>
          <w:rFonts w:hint="cs"/>
          <w:sz w:val="28"/>
          <w:szCs w:val="28"/>
          <w:rtl/>
        </w:rPr>
        <w:t>34</w:t>
      </w:r>
      <w:proofErr w:type="spellEnd"/>
      <w:r w:rsidR="0017336F" w:rsidRPr="00AB290B">
        <w:rPr>
          <w:rFonts w:hint="cs"/>
          <w:sz w:val="28"/>
          <w:szCs w:val="28"/>
          <w:rtl/>
        </w:rPr>
        <w:t xml:space="preserve"> سنة</w:t>
      </w:r>
      <w:r w:rsidR="0017336F">
        <w:rPr>
          <w:rFonts w:hint="cs"/>
          <w:sz w:val="28"/>
          <w:szCs w:val="28"/>
          <w:rtl/>
        </w:rPr>
        <w:t xml:space="preserve"> </w:t>
      </w:r>
      <w:proofErr w:type="spellStart"/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</w:t>
      </w:r>
      <w:r w:rsidR="0017336F">
        <w:rPr>
          <w:rFonts w:hint="cs"/>
          <w:sz w:val="28"/>
          <w:szCs w:val="28"/>
          <w:rtl/>
        </w:rPr>
        <w:t>3</w:t>
      </w:r>
      <w:r w:rsidR="00FC253A">
        <w:rPr>
          <w:rFonts w:hint="cs"/>
          <w:sz w:val="28"/>
          <w:szCs w:val="28"/>
          <w:rtl/>
        </w:rPr>
        <w:t>+</w:t>
      </w:r>
      <w:proofErr w:type="spellEnd"/>
      <w:r w:rsidR="00FC253A" w:rsidRPr="00397519">
        <w:rPr>
          <w:sz w:val="28"/>
          <w:szCs w:val="28"/>
          <w:rtl/>
        </w:rPr>
        <w:t xml:space="preserve"> نقطة</w:t>
      </w:r>
      <w:proofErr w:type="spellStart"/>
      <w:r w:rsidR="00FC253A" w:rsidRPr="00397519">
        <w:rPr>
          <w:sz w:val="28"/>
          <w:szCs w:val="28"/>
          <w:rtl/>
        </w:rPr>
        <w:t>)</w:t>
      </w:r>
      <w:proofErr w:type="spellEnd"/>
      <w:r w:rsidR="0017336F">
        <w:rPr>
          <w:rFonts w:hint="cs"/>
          <w:sz w:val="28"/>
          <w:szCs w:val="28"/>
          <w:rtl/>
        </w:rPr>
        <w:t xml:space="preserve">    </w:t>
      </w:r>
      <w:r w:rsidR="0045670E" w:rsidRPr="0045670E">
        <w:rPr>
          <w:sz w:val="28"/>
          <w:szCs w:val="28"/>
          <w:rtl/>
        </w:rPr>
        <w:t>و</w:t>
      </w:r>
      <w:r w:rsidR="0017336F" w:rsidRPr="00397519">
        <w:rPr>
          <w:rFonts w:hint="cs"/>
          <w:sz w:val="28"/>
          <w:szCs w:val="28"/>
          <w:rtl/>
        </w:rPr>
        <w:t>الشباب</w:t>
      </w:r>
      <w:r w:rsidR="00BE671F">
        <w:rPr>
          <w:rFonts w:hint="cs"/>
          <w:sz w:val="28"/>
          <w:szCs w:val="28"/>
          <w:rtl/>
        </w:rPr>
        <w:t xml:space="preserve"> </w:t>
      </w:r>
      <w:r w:rsidR="0045670E" w:rsidRPr="0045670E">
        <w:rPr>
          <w:sz w:val="28"/>
          <w:szCs w:val="28"/>
          <w:rtl/>
        </w:rPr>
        <w:t>الحضري</w:t>
      </w:r>
      <w:r w:rsidR="0017336F">
        <w:rPr>
          <w:rFonts w:hint="cs"/>
          <w:sz w:val="28"/>
          <w:szCs w:val="28"/>
          <w:rtl/>
        </w:rPr>
        <w:t>ي</w:t>
      </w:r>
      <w:r w:rsidR="00BE671F">
        <w:rPr>
          <w:rFonts w:hint="cs"/>
          <w:sz w:val="28"/>
          <w:szCs w:val="28"/>
          <w:rtl/>
        </w:rPr>
        <w:t xml:space="preserve">ن </w:t>
      </w:r>
      <w:r w:rsidR="0017336F" w:rsidRPr="00397519">
        <w:rPr>
          <w:rFonts w:hint="cs"/>
          <w:sz w:val="28"/>
          <w:szCs w:val="28"/>
          <w:rtl/>
        </w:rPr>
        <w:t xml:space="preserve">المتراوحة أعمارهم ما بين </w:t>
      </w:r>
      <w:r w:rsidR="0017336F">
        <w:rPr>
          <w:rFonts w:hint="cs"/>
          <w:sz w:val="28"/>
          <w:szCs w:val="28"/>
          <w:rtl/>
        </w:rPr>
        <w:t>15 و 24 سنة</w:t>
      </w:r>
      <w:r w:rsidR="0017336F" w:rsidRPr="00397519">
        <w:rPr>
          <w:sz w:val="28"/>
          <w:szCs w:val="28"/>
          <w:rtl/>
        </w:rPr>
        <w:t xml:space="preserve"> </w:t>
      </w:r>
      <w:proofErr w:type="spellStart"/>
      <w:r w:rsidR="0045670E" w:rsidRPr="00397519">
        <w:rPr>
          <w:sz w:val="28"/>
          <w:szCs w:val="28"/>
          <w:rtl/>
        </w:rPr>
        <w:t>(</w:t>
      </w:r>
      <w:r w:rsidR="0017336F">
        <w:rPr>
          <w:rFonts w:hint="cs"/>
          <w:sz w:val="28"/>
          <w:szCs w:val="28"/>
          <w:rtl/>
        </w:rPr>
        <w:t>0,</w:t>
      </w:r>
      <w:r w:rsidR="0045670E">
        <w:rPr>
          <w:rFonts w:hint="cs"/>
          <w:sz w:val="28"/>
          <w:szCs w:val="28"/>
          <w:rtl/>
        </w:rPr>
        <w:t>2+</w:t>
      </w:r>
      <w:proofErr w:type="spellEnd"/>
      <w:r w:rsidR="0045670E" w:rsidRPr="00397519">
        <w:rPr>
          <w:sz w:val="28"/>
          <w:szCs w:val="28"/>
          <w:rtl/>
        </w:rPr>
        <w:t xml:space="preserve"> نقطة</w:t>
      </w:r>
      <w:proofErr w:type="spellStart"/>
      <w:r w:rsidR="0045670E" w:rsidRPr="00397519">
        <w:rPr>
          <w:sz w:val="28"/>
          <w:szCs w:val="28"/>
          <w:rtl/>
        </w:rPr>
        <w:t>)</w:t>
      </w:r>
      <w:r w:rsidR="0017336F">
        <w:rPr>
          <w:rFonts w:hint="cs"/>
          <w:sz w:val="28"/>
          <w:szCs w:val="28"/>
          <w:rtl/>
        </w:rPr>
        <w:t>.</w:t>
      </w:r>
      <w:proofErr w:type="spellEnd"/>
    </w:p>
    <w:p w:rsidR="00972256" w:rsidRDefault="00972256" w:rsidP="00972256">
      <w:pPr>
        <w:bidi/>
        <w:spacing w:after="120" w:line="360" w:lineRule="auto"/>
        <w:rPr>
          <w:sz w:val="28"/>
          <w:szCs w:val="28"/>
          <w:rtl/>
        </w:rPr>
      </w:pPr>
      <w:r w:rsidRPr="00972256">
        <w:rPr>
          <w:sz w:val="28"/>
          <w:szCs w:val="28"/>
          <w:rtl/>
        </w:rPr>
        <w:t xml:space="preserve">وسجلت أعلى معدلات البطالة أساسا في صفوف النساء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 w:rsidRPr="00061F1E">
        <w:rPr>
          <w:sz w:val="28"/>
          <w:szCs w:val="28"/>
        </w:rPr>
        <w:t>%</w:t>
      </w:r>
      <w:r w:rsidRPr="00972256">
        <w:rPr>
          <w:sz w:val="28"/>
          <w:szCs w:val="28"/>
          <w:rtl/>
        </w:rPr>
        <w:t>11,1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8%</w:t>
      </w:r>
      <w:r w:rsidRPr="00972256">
        <w:rPr>
          <w:sz w:val="28"/>
          <w:szCs w:val="28"/>
          <w:rtl/>
        </w:rPr>
        <w:t xml:space="preserve"> لدى الرجال</w:t>
      </w:r>
      <w:proofErr w:type="spellStart"/>
      <w:r w:rsidRPr="00972256">
        <w:rPr>
          <w:sz w:val="28"/>
          <w:szCs w:val="28"/>
          <w:rtl/>
        </w:rPr>
        <w:t>)،</w:t>
      </w:r>
      <w:proofErr w:type="spellEnd"/>
      <w:r w:rsidRPr="00972256">
        <w:rPr>
          <w:sz w:val="28"/>
          <w:szCs w:val="28"/>
          <w:rtl/>
        </w:rPr>
        <w:t xml:space="preserve"> ولدى الشباب المتراوحة أعمارهم ما بين 15 </w:t>
      </w:r>
      <w:proofErr w:type="spellStart"/>
      <w:r w:rsidRPr="00972256">
        <w:rPr>
          <w:sz w:val="28"/>
          <w:szCs w:val="28"/>
          <w:rtl/>
        </w:rPr>
        <w:t>و24</w:t>
      </w:r>
      <w:proofErr w:type="spellEnd"/>
      <w:r w:rsidRPr="00972256">
        <w:rPr>
          <w:sz w:val="28"/>
          <w:szCs w:val="28"/>
          <w:rtl/>
        </w:rPr>
        <w:t xml:space="preserve"> سنة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7"/>
          <w:szCs w:val="27"/>
        </w:rPr>
        <w:t>23,1%</w:t>
      </w:r>
      <w:r>
        <w:rPr>
          <w:rFonts w:ascii="Book Antiqua" w:hAnsi="Book Antiqua" w:hint="cs"/>
          <w:sz w:val="27"/>
          <w:szCs w:val="27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6,8%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</w:t>
      </w:r>
      <w:proofErr w:type="spellStart"/>
      <w:r w:rsidRPr="00972256">
        <w:rPr>
          <w:sz w:val="28"/>
          <w:szCs w:val="28"/>
          <w:rtl/>
        </w:rPr>
        <w:t>)</w:t>
      </w:r>
      <w:proofErr w:type="spellEnd"/>
      <w:r w:rsidRPr="00972256">
        <w:rPr>
          <w:sz w:val="28"/>
          <w:szCs w:val="28"/>
          <w:rtl/>
        </w:rPr>
        <w:t xml:space="preserve"> ولدى حاملي الشهادات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7"/>
          <w:szCs w:val="27"/>
        </w:rPr>
        <w:t xml:space="preserve">16,5% </w:t>
      </w:r>
      <w:r>
        <w:rPr>
          <w:rFonts w:ascii="Book Antiqua" w:hAnsi="Book Antiqua" w:hint="cs"/>
          <w:sz w:val="27"/>
          <w:szCs w:val="27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2,9%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900964" w:rsidRDefault="00900964" w:rsidP="00900964">
      <w:pPr>
        <w:bidi/>
        <w:spacing w:after="120" w:line="360" w:lineRule="auto"/>
        <w:rPr>
          <w:sz w:val="28"/>
          <w:szCs w:val="28"/>
          <w:rtl/>
        </w:rPr>
      </w:pPr>
    </w:p>
    <w:p w:rsidR="00900964" w:rsidRDefault="00900964" w:rsidP="00900964">
      <w:pPr>
        <w:bidi/>
        <w:spacing w:after="120" w:line="360" w:lineRule="auto"/>
        <w:rPr>
          <w:sz w:val="28"/>
          <w:szCs w:val="28"/>
          <w:rtl/>
        </w:rPr>
      </w:pPr>
    </w:p>
    <w:p w:rsidR="00900964" w:rsidRDefault="00900964" w:rsidP="00900964">
      <w:pPr>
        <w:bidi/>
        <w:spacing w:after="120" w:line="360" w:lineRule="auto"/>
        <w:rPr>
          <w:sz w:val="28"/>
          <w:szCs w:val="28"/>
          <w:rtl/>
        </w:rPr>
      </w:pPr>
    </w:p>
    <w:p w:rsidR="004E278C" w:rsidRDefault="004E278C" w:rsidP="004425A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lastRenderedPageBreak/>
        <w:t>مبيان3</w:t>
      </w:r>
      <w:proofErr w:type="spellEnd"/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تطور معدل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البطالة</w:t>
      </w:r>
      <w:r w:rsidR="0050666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ما بين الفصل </w:t>
      </w:r>
      <w:r w:rsidR="004425A8"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2017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b/>
          <w:bCs/>
          <w:sz w:val="26"/>
          <w:szCs w:val="26"/>
          <w:lang w:val="en-US" w:bidi="ar-MA"/>
        </w:rPr>
        <w:t>2018</w:t>
      </w:r>
      <w:proofErr w:type="spellStart"/>
      <w:r w:rsidR="0050666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A57C7D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B71A4">
        <w:rPr>
          <w:b/>
          <w:bCs/>
          <w:sz w:val="26"/>
          <w:szCs w:val="26"/>
          <w:rtl/>
          <w:lang w:val="en-US" w:bidi="ar-MA"/>
        </w:rPr>
        <w:t xml:space="preserve">لدى بعض فئات الساكنة النشيطة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(</w:t>
      </w:r>
      <w:proofErr w:type="spellEnd"/>
      <w:r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ب</w:t>
      </w:r>
      <w:r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%</w:t>
      </w:r>
      <w:proofErr w:type="spellEnd"/>
      <w:r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)</w:t>
      </w:r>
      <w:proofErr w:type="spellEnd"/>
    </w:p>
    <w:p w:rsidR="000F1D76" w:rsidRPr="000F1D76" w:rsidRDefault="000F1D76" w:rsidP="000F1D7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4E278C" w:rsidRDefault="009A5529" w:rsidP="004E278C">
      <w:pPr>
        <w:jc w:val="center"/>
        <w:rPr>
          <w:lang w:bidi="ar-MA"/>
        </w:rPr>
      </w:pPr>
      <w:r w:rsidRPr="009A5529">
        <w:rPr>
          <w:noProof/>
        </w:rPr>
        <w:drawing>
          <wp:inline distT="0" distB="0" distL="0" distR="0">
            <wp:extent cx="5760720" cy="2686050"/>
            <wp:effectExtent l="19050" t="0" r="11430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78C" w:rsidRPr="002E3B48" w:rsidRDefault="004E278C" w:rsidP="004E278C">
      <w:pPr>
        <w:jc w:val="center"/>
        <w:rPr>
          <w:b/>
          <w:bCs/>
          <w:sz w:val="26"/>
          <w:szCs w:val="26"/>
          <w:lang w:val="en-US" w:bidi="ar-MA"/>
        </w:rPr>
      </w:pPr>
    </w:p>
    <w:p w:rsidR="0086443D" w:rsidRDefault="00A10706" w:rsidP="00FC0C6C">
      <w:pPr>
        <w:bidi/>
        <w:rPr>
          <w:b/>
          <w:bCs/>
          <w:color w:val="548DD4"/>
          <w:sz w:val="36"/>
          <w:szCs w:val="36"/>
          <w:rtl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 xml:space="preserve">بطالة </w:t>
      </w:r>
      <w:r w:rsidR="00900964" w:rsidRPr="00A10706">
        <w:rPr>
          <w:rFonts w:hint="cs"/>
          <w:b/>
          <w:bCs/>
          <w:color w:val="548DD4"/>
          <w:sz w:val="36"/>
          <w:szCs w:val="36"/>
          <w:rtl/>
        </w:rPr>
        <w:t xml:space="preserve">طويلة 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الأمد و</w:t>
      </w:r>
      <w:r w:rsidR="00FC0C6C">
        <w:rPr>
          <w:rFonts w:hint="cs"/>
          <w:b/>
          <w:bCs/>
          <w:color w:val="548DD4"/>
          <w:sz w:val="36"/>
          <w:szCs w:val="36"/>
          <w:rtl/>
        </w:rPr>
        <w:t>ل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 xml:space="preserve">لحصول </w:t>
      </w:r>
      <w:r w:rsidR="00900964" w:rsidRPr="00A10706">
        <w:rPr>
          <w:rFonts w:hint="cs"/>
          <w:b/>
          <w:bCs/>
          <w:color w:val="548DD4"/>
          <w:sz w:val="36"/>
          <w:szCs w:val="36"/>
          <w:rtl/>
        </w:rPr>
        <w:t>ع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 xml:space="preserve">لى </w:t>
      </w:r>
      <w:r w:rsidR="00900964" w:rsidRPr="00A10706">
        <w:rPr>
          <w:rFonts w:hint="cs"/>
          <w:b/>
          <w:bCs/>
          <w:color w:val="548DD4"/>
          <w:sz w:val="36"/>
          <w:szCs w:val="36"/>
          <w:rtl/>
        </w:rPr>
        <w:t>أول شغل</w:t>
      </w:r>
    </w:p>
    <w:p w:rsidR="0086443D" w:rsidRPr="00423EDF" w:rsidRDefault="0086443D" w:rsidP="0086443D">
      <w:pPr>
        <w:bidi/>
        <w:rPr>
          <w:rFonts w:cs="Arial"/>
          <w:highlight w:val="yellow"/>
          <w:rtl/>
          <w:lang w:bidi="ar-MA"/>
        </w:rPr>
      </w:pPr>
    </w:p>
    <w:p w:rsidR="0086443D" w:rsidRDefault="00B96D39" w:rsidP="00FC0C6C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="00EB0B2E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ست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 ع</w:t>
      </w:r>
      <w:proofErr w:type="gram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شرة</w:t>
      </w:r>
      <w:proofErr w:type="gramEnd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 w:rsidR="00957A8F" w:rsidRPr="00FC0C6C">
        <w:rPr>
          <w:rFonts w:ascii="Book Antiqua" w:hAnsi="Book Antiqua"/>
          <w:sz w:val="26"/>
          <w:szCs w:val="26"/>
        </w:rPr>
        <w:t>58,8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اشتغلوا</w:t>
      </w:r>
      <w:proofErr w:type="spellEnd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EB0B2E" w:rsidRPr="00FC0C6C">
        <w:rPr>
          <w:rFonts w:ascii="Book Antiqua" w:hAnsi="Book Antiqua"/>
          <w:sz w:val="26"/>
          <w:szCs w:val="26"/>
        </w:rPr>
        <w:t>53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="00EB0B2E" w:rsidRPr="00FC0C6C">
        <w:rPr>
          <w:rFonts w:ascii="Book Antiqua" w:hAnsi="Book Antiqua"/>
          <w:sz w:val="26"/>
          <w:szCs w:val="26"/>
        </w:rPr>
        <w:t>69,7</w:t>
      </w:r>
      <w:r w:rsidR="0086443D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A3423A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proofErr w:type="spellEnd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C0C6C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 w:rsidR="00EB0B2E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أكثر من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الثلثين 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EB0B2E" w:rsidRPr="00FC0C6C">
        <w:rPr>
          <w:rFonts w:ascii="Book Antiqua" w:hAnsi="Book Antiqua"/>
          <w:sz w:val="26"/>
          <w:szCs w:val="26"/>
        </w:rPr>
        <w:t>68,7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EB0B2E" w:rsidRPr="00FC0C6C">
        <w:rPr>
          <w:rFonts w:ascii="Book Antiqua" w:hAnsi="Book Antiqua"/>
          <w:sz w:val="26"/>
          <w:szCs w:val="26"/>
        </w:rPr>
        <w:t>64,2</w:t>
      </w:r>
      <w:r w:rsidR="0086443D"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="00EB0B2E" w:rsidRPr="00FC0C6C">
        <w:rPr>
          <w:rFonts w:ascii="Book Antiqua" w:hAnsi="Book Antiqua"/>
          <w:sz w:val="26"/>
          <w:szCs w:val="26"/>
        </w:rPr>
        <w:t>77,2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="00927A17"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C0C6C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وبالإضافة إلى ذلك، </w:t>
      </w:r>
      <w:r w:rsidR="00EB0B2E" w:rsidRPr="00FC0C6C">
        <w:rPr>
          <w:rFonts w:ascii="Book Antiqua" w:hAnsi="Book Antiqua"/>
          <w:sz w:val="26"/>
          <w:szCs w:val="26"/>
        </w:rPr>
        <w:t>22</w:t>
      </w:r>
      <w:proofErr w:type="gramStart"/>
      <w:r w:rsidR="00EB0B2E" w:rsidRPr="00FC0C6C">
        <w:rPr>
          <w:rFonts w:ascii="Book Antiqua" w:hAnsi="Book Antiqua"/>
          <w:sz w:val="26"/>
          <w:szCs w:val="26"/>
        </w:rPr>
        <w:t>,5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 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EB0B2E" w:rsidRPr="00FC0C6C">
        <w:rPr>
          <w:rFonts w:ascii="Book Antiqua" w:hAnsi="Book Antiqua"/>
          <w:sz w:val="26"/>
          <w:szCs w:val="26"/>
        </w:rPr>
        <w:t>18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="00927A17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="00927A17"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EB0B2E" w:rsidRPr="00FC0C6C">
        <w:rPr>
          <w:rFonts w:ascii="Book Antiqua" w:hAnsi="Book Antiqua"/>
          <w:sz w:val="26"/>
          <w:szCs w:val="26"/>
        </w:rPr>
        <w:t>4,5</w:t>
      </w:r>
      <w:r w:rsidR="0086443D"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proofErr w:type="spellStart"/>
      <w:r w:rsidR="0086443D"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proofErr w:type="spellEnd"/>
    </w:p>
    <w:p w:rsidR="0086443D" w:rsidRPr="0058321A" w:rsidRDefault="0086443D" w:rsidP="00927A17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ومن جهة أخرى، </w:t>
      </w:r>
      <w:r w:rsidR="000573DA" w:rsidRPr="00211C48">
        <w:rPr>
          <w:rFonts w:ascii="Book Antiqua" w:hAnsi="Book Antiqua"/>
          <w:sz w:val="26"/>
          <w:szCs w:val="26"/>
        </w:rPr>
        <w:t>7</w:t>
      </w:r>
      <w:proofErr w:type="gramStart"/>
      <w:r w:rsidR="000573DA" w:rsidRPr="00211C48">
        <w:rPr>
          <w:rFonts w:ascii="Book Antiqua" w:hAnsi="Book Antiqua"/>
          <w:sz w:val="26"/>
          <w:szCs w:val="26"/>
        </w:rPr>
        <w:t>,2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العاطلين،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وهو ما يمثل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8</w:t>
      </w:r>
      <w:r w:rsidR="000573DA">
        <w:rPr>
          <w:rFonts w:asciiTheme="majorBidi" w:hAnsiTheme="majorBidi" w:cstheme="majorBidi" w:hint="cs"/>
          <w:sz w:val="28"/>
          <w:szCs w:val="28"/>
          <w:rtl/>
          <w:lang w:bidi="ar-MA"/>
        </w:rPr>
        <w:t>0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شخص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خلال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</w:t>
      </w:r>
      <w:r w:rsidR="000573DA" w:rsidRPr="00927A17">
        <w:rPr>
          <w:sz w:val="26"/>
          <w:szCs w:val="26"/>
          <w:rtl/>
          <w:lang w:bidi="ar-MA"/>
        </w:rPr>
        <w:t>الثاني</w:t>
      </w:r>
      <w:r w:rsidR="000573DA" w:rsidRPr="006D15C3">
        <w:rPr>
          <w:b/>
          <w:bCs/>
          <w:sz w:val="26"/>
          <w:szCs w:val="26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سنة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2018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يئسوا من البحث الفعلي عن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مقابل </w:t>
      </w:r>
      <w:r w:rsidR="000573DA" w:rsidRPr="00211C48">
        <w:rPr>
          <w:rFonts w:ascii="Book Antiqua" w:hAnsi="Book Antiqua"/>
          <w:sz w:val="26"/>
          <w:szCs w:val="26"/>
        </w:rPr>
        <w:t>7</w:t>
      </w:r>
      <w:r w:rsidR="000573DA">
        <w:rPr>
          <w:rFonts w:ascii="Book Antiqua" w:hAnsi="Book Antiqua"/>
          <w:sz w:val="26"/>
          <w:szCs w:val="26"/>
        </w:rPr>
        <w:t>,1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27A17">
        <w:rPr>
          <w:rFonts w:asciiTheme="majorBidi" w:hAnsiTheme="majorBidi" w:cstheme="majorBidi" w:hint="cs"/>
          <w:sz w:val="28"/>
          <w:szCs w:val="28"/>
          <w:rtl/>
          <w:lang w:bidi="ar-MA"/>
        </w:rPr>
        <w:t>بالنسبة ل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لسنة الماضية.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="000573DA">
        <w:rPr>
          <w:rFonts w:ascii="Book Antiqua" w:hAnsi="Book Antiqua"/>
          <w:sz w:val="26"/>
          <w:szCs w:val="26"/>
        </w:rPr>
        <w:t>87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حضريون،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0573DA" w:rsidRPr="000573DA">
        <w:rPr>
          <w:rFonts w:asciiTheme="majorBidi" w:hAnsiTheme="majorBidi"/>
          <w:sz w:val="28"/>
          <w:szCs w:val="28"/>
          <w:rtl/>
          <w:lang w:bidi="ar-MA"/>
        </w:rPr>
        <w:t>57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نساء،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0573DA" w:rsidRPr="000573DA">
        <w:rPr>
          <w:rFonts w:asciiTheme="majorBidi" w:hAnsiTheme="majorBidi"/>
          <w:sz w:val="28"/>
          <w:szCs w:val="28"/>
          <w:rtl/>
          <w:lang w:bidi="ar-MA"/>
        </w:rPr>
        <w:t>53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و29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سنة و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0573DA" w:rsidRPr="000573DA">
        <w:rPr>
          <w:rFonts w:asciiTheme="majorBidi" w:hAnsiTheme="majorBidi"/>
          <w:sz w:val="28"/>
          <w:szCs w:val="28"/>
          <w:rtl/>
          <w:lang w:bidi="ar-MA"/>
        </w:rPr>
        <w:t>83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spellStart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حاصلون</w:t>
      </w:r>
      <w:proofErr w:type="spellEnd"/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على شهادة. </w:t>
      </w:r>
    </w:p>
    <w:p w:rsidR="00913E21" w:rsidRPr="009E6839" w:rsidRDefault="00913E21" w:rsidP="00FE13C5">
      <w:pPr>
        <w:jc w:val="right"/>
        <w:rPr>
          <w:b/>
          <w:bCs/>
          <w:color w:val="548DD4"/>
          <w:sz w:val="32"/>
          <w:szCs w:val="32"/>
          <w:rtl/>
        </w:rPr>
      </w:pPr>
      <w:proofErr w:type="gramStart"/>
      <w:r w:rsidRPr="009E6839">
        <w:rPr>
          <w:b/>
          <w:bCs/>
          <w:color w:val="548DD4"/>
          <w:sz w:val="32"/>
          <w:szCs w:val="32"/>
          <w:rtl/>
        </w:rPr>
        <w:t>ا</w:t>
      </w:r>
      <w:r w:rsidR="00FE13C5">
        <w:rPr>
          <w:rFonts w:hint="cs"/>
          <w:b/>
          <w:bCs/>
          <w:color w:val="548DD4"/>
          <w:sz w:val="32"/>
          <w:szCs w:val="32"/>
          <w:rtl/>
        </w:rPr>
        <w:t>نخفاض</w:t>
      </w:r>
      <w:proofErr w:type="gramEnd"/>
      <w:r w:rsidR="00FE13C5">
        <w:rPr>
          <w:rFonts w:hint="cs"/>
          <w:b/>
          <w:bCs/>
          <w:color w:val="548DD4"/>
          <w:sz w:val="32"/>
          <w:szCs w:val="32"/>
          <w:rtl/>
        </w:rPr>
        <w:t xml:space="preserve">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شغل </w:t>
      </w:r>
      <w:r w:rsidR="00FE13C5">
        <w:rPr>
          <w:rFonts w:hint="cs"/>
          <w:b/>
          <w:bCs/>
          <w:color w:val="548DD4"/>
          <w:sz w:val="32"/>
          <w:szCs w:val="32"/>
          <w:rtl/>
        </w:rPr>
        <w:t>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ناقص</w:t>
      </w:r>
    </w:p>
    <w:p w:rsidR="00913E21" w:rsidRPr="0097579A" w:rsidRDefault="00913E21" w:rsidP="00913E21">
      <w:pPr>
        <w:bidi/>
        <w:spacing w:line="360" w:lineRule="auto"/>
        <w:ind w:left="-2"/>
        <w:jc w:val="both"/>
        <w:rPr>
          <w:sz w:val="12"/>
          <w:szCs w:val="12"/>
          <w:rtl/>
        </w:rPr>
      </w:pPr>
    </w:p>
    <w:p w:rsidR="00913E21" w:rsidRDefault="00913E21" w:rsidP="00E65B15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proofErr w:type="gram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انتقل</w:t>
      </w:r>
      <w:proofErr w:type="gram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حجم النشيطين المشتغلين في حالة شغل </w:t>
      </w:r>
      <w:proofErr w:type="spell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ناقص،</w:t>
      </w:r>
      <w:proofErr w:type="spell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ما بين الفصل الثاني لسنة 2017 ونفس الفترة من سنة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2018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proofErr w:type="spellEnd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1.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0</w:t>
      </w:r>
      <w:r w:rsidR="00E65B15">
        <w:rPr>
          <w:rFonts w:asciiTheme="majorBidi" w:hAnsiTheme="majorBidi" w:cstheme="majorBidi" w:hint="cs"/>
          <w:sz w:val="28"/>
          <w:szCs w:val="28"/>
          <w:rtl/>
          <w:lang w:bidi="ar-MA"/>
        </w:rPr>
        <w:t>86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 w:rsidR="00927A1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1.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0</w:t>
      </w:r>
      <w:r w:rsidR="00E65B15">
        <w:rPr>
          <w:rFonts w:asciiTheme="majorBidi" w:hAnsiTheme="majorBidi" w:cstheme="majorBidi" w:hint="cs"/>
          <w:sz w:val="28"/>
          <w:szCs w:val="28"/>
          <w:rtl/>
          <w:lang w:bidi="ar-MA"/>
        </w:rPr>
        <w:t>64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C61A0" w:rsidRPr="00397519">
        <w:rPr>
          <w:rFonts w:hint="cs"/>
          <w:sz w:val="28"/>
          <w:szCs w:val="28"/>
          <w:rtl/>
        </w:rPr>
        <w:t>على المستوى الوطني</w:t>
      </w:r>
      <w:r w:rsidR="00DC61A0">
        <w:rPr>
          <w:rFonts w:hint="cs"/>
          <w:sz w:val="28"/>
          <w:szCs w:val="28"/>
          <w:rtl/>
        </w:rPr>
        <w:t>،</w:t>
      </w:r>
      <w:r w:rsidR="003808E3" w:rsidRPr="003808E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ومن</w:t>
      </w:r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537</w:t>
      </w:r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520</w:t>
      </w:r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شخص</w:t>
      </w:r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بالمدن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DC61A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549</w:t>
      </w:r>
      <w:r w:rsidR="00DC61A0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proofErr w:type="gramStart"/>
      <w:r w:rsidR="00DC61A0">
        <w:rPr>
          <w:rFonts w:asciiTheme="majorBidi" w:hAnsiTheme="majorBidi" w:cstheme="majorBidi"/>
          <w:sz w:val="28"/>
          <w:szCs w:val="28"/>
          <w:rtl/>
          <w:lang w:bidi="ar-MA"/>
        </w:rPr>
        <w:t>إلى</w:t>
      </w:r>
      <w:proofErr w:type="gramEnd"/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544</w:t>
      </w:r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بالبوادي</w:t>
      </w:r>
      <w:proofErr w:type="gramEnd"/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proofErr w:type="spellStart"/>
      <w:r w:rsidR="00DC61A0" w:rsidRPr="005B2C97">
        <w:rPr>
          <w:rFonts w:asciiTheme="majorBidi" w:hAnsiTheme="majorBidi" w:cstheme="majorBidi"/>
          <w:sz w:val="28"/>
          <w:szCs w:val="28"/>
          <w:rtl/>
          <w:lang w:bidi="ar-MA"/>
        </w:rPr>
        <w:t>وهكذا</w:t>
      </w:r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="00DC61A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انتقل معدل الشغل الناقص على المستوى الوطني من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9</w:t>
      </w:r>
      <w:proofErr w:type="gramStart"/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9</w:t>
      </w:r>
      <w:proofErr w:type="gramEnd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9</w:t>
      </w:r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6</w:t>
      </w:r>
      <w:proofErr w:type="spellStart"/>
      <w:r w:rsidR="00DC61A0">
        <w:rPr>
          <w:rFonts w:asciiTheme="majorBidi" w:hAnsiTheme="majorBidi" w:hint="cs"/>
          <w:sz w:val="28"/>
          <w:szCs w:val="28"/>
          <w:rtl/>
          <w:lang w:bidi="ar-MA"/>
        </w:rPr>
        <w:t>،</w:t>
      </w:r>
      <w:proofErr w:type="spellEnd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="00DC61A0">
        <w:rPr>
          <w:rFonts w:asciiTheme="majorBidi" w:hAnsiTheme="majorBidi" w:hint="cs"/>
          <w:sz w:val="28"/>
          <w:szCs w:val="28"/>
          <w:rtl/>
          <w:lang w:bidi="ar-MA"/>
        </w:rPr>
        <w:t>و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من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9</w:t>
      </w:r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1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8</w:t>
      </w:r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7</w:t>
      </w:r>
      <w:r w:rsidR="00DC61A0" w:rsidRPr="00DC61A0">
        <w:rPr>
          <w:rFonts w:hint="cs"/>
          <w:sz w:val="28"/>
          <w:szCs w:val="28"/>
          <w:rtl/>
        </w:rPr>
        <w:t xml:space="preserve"> </w:t>
      </w:r>
      <w:r w:rsidR="00DC61A0" w:rsidRPr="00397519">
        <w:rPr>
          <w:rFonts w:hint="cs"/>
          <w:sz w:val="28"/>
          <w:szCs w:val="28"/>
          <w:rtl/>
        </w:rPr>
        <w:t>بالوسط الحضري</w:t>
      </w:r>
      <w:proofErr w:type="spellStart"/>
      <w:r w:rsidR="00DC61A0">
        <w:rPr>
          <w:rFonts w:asciiTheme="majorBidi" w:hAnsiTheme="majorBidi" w:hint="cs"/>
          <w:sz w:val="28"/>
          <w:szCs w:val="28"/>
          <w:rtl/>
          <w:lang w:bidi="ar-MA"/>
        </w:rPr>
        <w:t>،</w:t>
      </w:r>
      <w:proofErr w:type="spellEnd"/>
      <w:r w:rsidR="00DC61A0">
        <w:rPr>
          <w:rFonts w:asciiTheme="majorBidi" w:hAnsiTheme="majorBidi" w:hint="cs"/>
          <w:sz w:val="28"/>
          <w:szCs w:val="28"/>
          <w:rtl/>
          <w:lang w:bidi="ar-MA"/>
        </w:rPr>
        <w:t xml:space="preserve"> و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من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10</w:t>
      </w:r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8</w:t>
      </w:r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 xml:space="preserve"> إلى </w:t>
      </w:r>
      <w:proofErr w:type="spellStart"/>
      <w:r w:rsidR="00DC61A0" w:rsidRPr="00DC61A0">
        <w:rPr>
          <w:rFonts w:asciiTheme="majorBidi" w:hAnsiTheme="majorBidi"/>
          <w:sz w:val="28"/>
          <w:szCs w:val="28"/>
          <w:rtl/>
          <w:lang w:bidi="ar-MA"/>
        </w:rPr>
        <w:t>%</w:t>
      </w:r>
      <w:proofErr w:type="spellEnd"/>
      <w:r w:rsidR="00DC61A0">
        <w:rPr>
          <w:rFonts w:ascii="Book Antiqua" w:hAnsi="Book Antiqua"/>
          <w:sz w:val="27"/>
          <w:szCs w:val="27"/>
        </w:rPr>
        <w:t>10</w:t>
      </w:r>
      <w:r w:rsidR="00DC61A0" w:rsidRPr="008C74AD">
        <w:rPr>
          <w:rFonts w:ascii="Book Antiqua" w:hAnsi="Book Antiqua"/>
          <w:sz w:val="27"/>
          <w:szCs w:val="27"/>
        </w:rPr>
        <w:t>,</w:t>
      </w:r>
      <w:r w:rsidR="00DC61A0">
        <w:rPr>
          <w:rFonts w:ascii="Book Antiqua" w:hAnsi="Book Antiqua"/>
          <w:sz w:val="27"/>
          <w:szCs w:val="27"/>
        </w:rPr>
        <w:t>6</w:t>
      </w:r>
      <w:r w:rsidR="00DC61A0">
        <w:rPr>
          <w:rFonts w:ascii="Book Antiqua" w:hAnsi="Book Antiqua" w:hint="cs"/>
          <w:sz w:val="27"/>
          <w:szCs w:val="27"/>
          <w:rtl/>
        </w:rPr>
        <w:t xml:space="preserve"> </w:t>
      </w:r>
      <w:r w:rsidR="00DC61A0" w:rsidRPr="00397519">
        <w:rPr>
          <w:sz w:val="28"/>
          <w:szCs w:val="28"/>
          <w:rtl/>
        </w:rPr>
        <w:t>بالوسط القروي</w:t>
      </w:r>
      <w:r w:rsidR="00DC61A0">
        <w:rPr>
          <w:rFonts w:hint="cs"/>
          <w:sz w:val="28"/>
          <w:szCs w:val="28"/>
          <w:rtl/>
        </w:rPr>
        <w:t>.</w:t>
      </w:r>
    </w:p>
    <w:p w:rsidR="00927A17" w:rsidRDefault="00927A17" w:rsidP="00927A17">
      <w:pPr>
        <w:bidi/>
        <w:spacing w:after="120" w:line="360" w:lineRule="auto"/>
        <w:ind w:left="-2"/>
        <w:jc w:val="both"/>
        <w:rPr>
          <w:rFonts w:asciiTheme="majorBidi" w:hAnsiTheme="majorBidi"/>
          <w:sz w:val="28"/>
          <w:szCs w:val="28"/>
          <w:rtl/>
          <w:lang w:bidi="ar-MA"/>
        </w:rPr>
      </w:pPr>
    </w:p>
    <w:p w:rsidR="00913E21" w:rsidRPr="0097579A" w:rsidRDefault="00913E21" w:rsidP="00B15EA3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="00B15EA3"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>تطور معدل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</w:t>
      </w:r>
      <w:proofErr w:type="spellStart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>الناقص</w:t>
      </w:r>
      <w:r w:rsidR="0050666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ما بين </w:t>
      </w:r>
      <w:r w:rsidR="00B15EA3" w:rsidRPr="00A57C7D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="00B15EA3"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 w:rsidR="00B15EA3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="00B15EA3"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 w:rsidR="00B15EA3">
        <w:rPr>
          <w:b/>
          <w:bCs/>
          <w:sz w:val="26"/>
          <w:szCs w:val="26"/>
          <w:lang w:val="en-US" w:bidi="ar-MA"/>
        </w:rPr>
        <w:t>2017</w:t>
      </w:r>
      <w:r w:rsidR="00B15EA3"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97579A">
        <w:rPr>
          <w:b/>
          <w:bCs/>
          <w:sz w:val="26"/>
          <w:szCs w:val="26"/>
          <w:lang w:val="en-US" w:bidi="ar-MA"/>
        </w:rPr>
        <w:t>2018</w:t>
      </w:r>
      <w:proofErr w:type="spellStart"/>
      <w:r w:rsidR="0050666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97579A">
        <w:rPr>
          <w:b/>
          <w:bCs/>
          <w:sz w:val="26"/>
          <w:szCs w:val="26"/>
          <w:rtl/>
          <w:lang w:val="en-US" w:bidi="ar-MA"/>
        </w:rPr>
        <w:t xml:space="preserve"> لدى بعض فئات الساكنة النشيطة </w:t>
      </w: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t>(</w:t>
      </w:r>
      <w:r w:rsidRPr="0097579A">
        <w:rPr>
          <w:rFonts w:hint="cs"/>
          <w:b/>
          <w:bCs/>
          <w:sz w:val="26"/>
          <w:szCs w:val="26"/>
          <w:rtl/>
        </w:rPr>
        <w:t>بـ</w:t>
      </w:r>
      <w:proofErr w:type="spellEnd"/>
      <w:r w:rsidR="0097579A" w:rsidRPr="0097579A">
        <w:rPr>
          <w:b/>
          <w:bCs/>
          <w:sz w:val="26"/>
          <w:szCs w:val="26"/>
        </w:rPr>
        <w:t xml:space="preserve"> </w:t>
      </w:r>
      <w:proofErr w:type="spellStart"/>
      <w:r w:rsidRPr="0097579A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913E21" w:rsidRDefault="009A5529" w:rsidP="00913E21">
      <w:pPr>
        <w:jc w:val="center"/>
        <w:rPr>
          <w:lang w:bidi="ar-MA"/>
        </w:rPr>
      </w:pPr>
      <w:r w:rsidRPr="009A5529">
        <w:rPr>
          <w:noProof/>
        </w:rPr>
        <w:drawing>
          <wp:inline distT="0" distB="0" distL="0" distR="0">
            <wp:extent cx="5760720" cy="2070086"/>
            <wp:effectExtent l="19050" t="0" r="11430" b="6364"/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E21" w:rsidRPr="007B71A4" w:rsidRDefault="00913E21" w:rsidP="00913E21">
      <w:pPr>
        <w:rPr>
          <w:lang w:bidi="ar-MA"/>
        </w:rPr>
      </w:pPr>
    </w:p>
    <w:p w:rsidR="00E175B2" w:rsidRPr="00E175B2" w:rsidRDefault="00E175B2" w:rsidP="00ED0C39">
      <w:pPr>
        <w:bidi/>
        <w:spacing w:after="24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175B2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تجدر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الإشارة،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أن</w:t>
      </w:r>
      <w:r w:rsidR="00ED0C3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175B2">
        <w:rPr>
          <w:rFonts w:asciiTheme="majorBidi" w:hAnsiTheme="majorBidi" w:cstheme="majorBidi"/>
          <w:sz w:val="28"/>
          <w:szCs w:val="28"/>
          <w:rtl/>
        </w:rPr>
        <w:t xml:space="preserve">معدل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الشغل الناقص لدى</w:t>
      </w:r>
      <w:r w:rsidRPr="00E175B2">
        <w:rPr>
          <w:rFonts w:asciiTheme="majorBidi" w:hAnsiTheme="majorBidi" w:cstheme="majorBidi"/>
          <w:sz w:val="28"/>
          <w:szCs w:val="28"/>
        </w:rPr>
        <w:t xml:space="preserve"> </w:t>
      </w:r>
      <w:r w:rsidRPr="00E175B2">
        <w:rPr>
          <w:rFonts w:asciiTheme="majorBidi" w:hAnsiTheme="majorBidi" w:cstheme="majorBidi"/>
          <w:sz w:val="28"/>
          <w:szCs w:val="28"/>
          <w:rtl/>
        </w:rPr>
        <w:t xml:space="preserve">الرجال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(</w:t>
      </w:r>
      <w:r w:rsidRPr="00E175B2">
        <w:rPr>
          <w:rFonts w:asciiTheme="majorBidi" w:hAnsiTheme="majorBidi" w:cstheme="majorBidi"/>
          <w:sz w:val="28"/>
          <w:szCs w:val="28"/>
          <w:rtl/>
        </w:rPr>
        <w:t>%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10</w:t>
      </w:r>
      <w:proofErr w:type="gramStart"/>
      <w:r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8</w:t>
      </w:r>
      <w:proofErr w:type="spellStart"/>
      <w:r w:rsidRPr="00E175B2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proofErr w:type="gramEnd"/>
      <w:r w:rsidRPr="00E175B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>ي</w:t>
      </w:r>
      <w:r w:rsidR="00ED0C39">
        <w:rPr>
          <w:rFonts w:asciiTheme="majorBidi" w:hAnsiTheme="majorBidi" w:cstheme="majorBidi" w:hint="cs"/>
          <w:sz w:val="28"/>
          <w:szCs w:val="28"/>
          <w:rtl/>
        </w:rPr>
        <w:t>مثل</w:t>
      </w:r>
      <w:r w:rsidR="00ED0C39" w:rsidRPr="00E175B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قرابة </w:t>
      </w:r>
      <w:r w:rsidRPr="00E175B2">
        <w:rPr>
          <w:rFonts w:asciiTheme="majorBidi" w:hAnsiTheme="majorBidi" w:cstheme="majorBidi"/>
          <w:sz w:val="28"/>
          <w:szCs w:val="28"/>
          <w:rtl/>
        </w:rPr>
        <w:t xml:space="preserve">ضعف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النسبة المسجلة لدى </w:t>
      </w:r>
      <w:r w:rsidRPr="00E175B2">
        <w:rPr>
          <w:rFonts w:asciiTheme="majorBidi" w:hAnsiTheme="majorBidi" w:cstheme="majorBidi"/>
          <w:sz w:val="28"/>
          <w:szCs w:val="28"/>
          <w:rtl/>
        </w:rPr>
        <w:t>النساء (%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5</w:t>
      </w:r>
      <w:r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9</w:t>
      </w:r>
      <w:proofErr w:type="spellStart"/>
      <w:r w:rsidRPr="00E175B2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ED0C3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D0C39" w:rsidRPr="00E175B2">
        <w:rPr>
          <w:rFonts w:asciiTheme="majorBidi" w:hAnsiTheme="majorBidi" w:cstheme="majorBidi"/>
          <w:sz w:val="28"/>
          <w:szCs w:val="28"/>
          <w:rtl/>
        </w:rPr>
        <w:t>على المستوى الوطني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. أما حسب وسط </w:t>
      </w:r>
      <w:proofErr w:type="spellStart"/>
      <w:r w:rsidRPr="00E175B2">
        <w:rPr>
          <w:rFonts w:asciiTheme="majorBidi" w:hAnsiTheme="majorBidi" w:cstheme="majorBidi" w:hint="cs"/>
          <w:sz w:val="28"/>
          <w:szCs w:val="28"/>
          <w:rtl/>
        </w:rPr>
        <w:t>الإقامة،</w:t>
      </w:r>
      <w:proofErr w:type="spellEnd"/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 إذا كان </w:t>
      </w:r>
      <w:r w:rsidR="00ED0C39">
        <w:rPr>
          <w:rFonts w:asciiTheme="majorBidi" w:hAnsiTheme="majorBidi" w:cstheme="majorBidi" w:hint="cs"/>
          <w:sz w:val="28"/>
          <w:szCs w:val="28"/>
          <w:rtl/>
        </w:rPr>
        <w:t>بالوسط الحضري</w:t>
      </w:r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معدل الشغل الناقص لدى الرجال (</w:t>
      </w:r>
      <w:r w:rsidRPr="00E175B2">
        <w:rPr>
          <w:rFonts w:asciiTheme="majorBidi" w:hAnsiTheme="majorBidi" w:cstheme="majorBidi"/>
          <w:sz w:val="28"/>
          <w:szCs w:val="28"/>
          <w:rtl/>
        </w:rPr>
        <w:t>%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8</w:t>
      </w:r>
      <w:proofErr w:type="gramStart"/>
      <w:r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5</w:t>
      </w:r>
      <w:proofErr w:type="spellStart"/>
      <w:r w:rsidRPr="00E175B2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proofErr w:type="gramEnd"/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 يساوي تقريبا نظيره لدى</w:t>
      </w:r>
      <w:r w:rsidRPr="00E175B2">
        <w:rPr>
          <w:rFonts w:asciiTheme="majorBidi" w:hAnsiTheme="majorBidi" w:cstheme="majorBidi"/>
          <w:sz w:val="28"/>
          <w:szCs w:val="28"/>
        </w:rPr>
        <w:t xml:space="preserve">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النساء</w:t>
      </w:r>
      <w:r w:rsidR="00ED0C3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>(</w:t>
      </w:r>
      <w:r w:rsidR="00ED0C39" w:rsidRPr="00E175B2">
        <w:rPr>
          <w:rFonts w:asciiTheme="majorBidi" w:hAnsiTheme="majorBidi" w:cstheme="majorBidi"/>
          <w:sz w:val="28"/>
          <w:szCs w:val="28"/>
          <w:rtl/>
        </w:rPr>
        <w:t>%</w:t>
      </w:r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>9</w:t>
      </w:r>
      <w:r w:rsidR="00ED0C39"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>6</w:t>
      </w:r>
      <w:proofErr w:type="spellStart"/>
      <w:r w:rsidR="00ED0C39" w:rsidRPr="00E175B2">
        <w:rPr>
          <w:rFonts w:asciiTheme="majorBidi" w:hAnsiTheme="majorBidi" w:cstheme="majorBidi" w:hint="cs"/>
          <w:sz w:val="28"/>
          <w:szCs w:val="28"/>
          <w:rtl/>
        </w:rPr>
        <w:t>)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 فإنه بالوسط القروي يفوقه ب</w:t>
      </w:r>
      <w:r w:rsidRPr="00E175B2">
        <w:rPr>
          <w:rFonts w:asciiTheme="majorBidi" w:hAnsiTheme="majorBidi" w:cstheme="majorBidi"/>
          <w:sz w:val="28"/>
          <w:szCs w:val="28"/>
          <w:rtl/>
        </w:rPr>
        <w:t xml:space="preserve">حوالي </w:t>
      </w:r>
      <w:r>
        <w:rPr>
          <w:rFonts w:asciiTheme="majorBidi" w:hAnsiTheme="majorBidi" w:cstheme="majorBidi" w:hint="cs"/>
          <w:sz w:val="28"/>
          <w:szCs w:val="28"/>
          <w:rtl/>
        </w:rPr>
        <w:t>خمسة</w:t>
      </w:r>
      <w:r w:rsidRPr="00E175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175B2">
        <w:rPr>
          <w:rFonts w:asciiTheme="majorBidi" w:hAnsiTheme="majorBidi" w:cstheme="majorBidi"/>
          <w:sz w:val="28"/>
          <w:szCs w:val="28"/>
          <w:rtl/>
        </w:rPr>
        <w:t>أضعاف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E175B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حيث 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سجل هذا المعدل </w:t>
      </w:r>
      <w:r w:rsidRPr="00E175B2">
        <w:rPr>
          <w:rFonts w:asciiTheme="majorBidi" w:hAnsiTheme="majorBidi" w:cstheme="majorBidi"/>
          <w:sz w:val="28"/>
          <w:szCs w:val="28"/>
          <w:rtl/>
        </w:rPr>
        <w:t>على التوالي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175B2">
        <w:rPr>
          <w:rFonts w:asciiTheme="majorBidi" w:hAnsiTheme="majorBidi" w:cstheme="majorBidi"/>
          <w:sz w:val="28"/>
          <w:szCs w:val="28"/>
          <w:rtl/>
        </w:rPr>
        <w:t>%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13</w:t>
      </w:r>
      <w:r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9 و</w:t>
      </w:r>
      <w:r w:rsidRPr="00E175B2">
        <w:rPr>
          <w:rFonts w:asciiTheme="majorBidi" w:hAnsiTheme="majorBidi" w:cstheme="majorBidi"/>
          <w:sz w:val="28"/>
          <w:szCs w:val="28"/>
          <w:rtl/>
        </w:rPr>
        <w:t>%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2</w:t>
      </w:r>
      <w:r w:rsidRPr="00E175B2">
        <w:rPr>
          <w:rFonts w:asciiTheme="majorBidi" w:hAnsiTheme="majorBidi" w:cstheme="majorBidi"/>
          <w:sz w:val="28"/>
          <w:szCs w:val="28"/>
          <w:rtl/>
        </w:rPr>
        <w:t>,</w:t>
      </w:r>
      <w:r w:rsidRPr="00E175B2">
        <w:rPr>
          <w:rFonts w:asciiTheme="majorBidi" w:hAnsiTheme="majorBidi" w:cstheme="majorBidi" w:hint="cs"/>
          <w:sz w:val="28"/>
          <w:szCs w:val="28"/>
          <w:rtl/>
        </w:rPr>
        <w:t>9.</w:t>
      </w:r>
    </w:p>
    <w:p w:rsidR="00913E21" w:rsidRPr="0071014E" w:rsidRDefault="0071014E" w:rsidP="00ED0C39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>أ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</w:rPr>
        <w:t>غلبية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</w:rPr>
        <w:t xml:space="preserve"> النشيطين المشتغلين في حالة شغل ناقص </w:t>
      </w:r>
      <w:r w:rsidR="00913E21" w:rsidRPr="0071014E">
        <w:rPr>
          <w:rFonts w:asciiTheme="majorBidi" w:hAnsiTheme="majorBidi" w:cstheme="majorBidi"/>
          <w:sz w:val="28"/>
          <w:szCs w:val="28"/>
        </w:rPr>
        <w:t>(</w:t>
      </w:r>
      <w:r w:rsidR="002132F6" w:rsidRPr="000B32B3">
        <w:rPr>
          <w:rFonts w:ascii="Book Antiqua" w:hAnsi="Book Antiqua"/>
          <w:sz w:val="26"/>
          <w:szCs w:val="26"/>
        </w:rPr>
        <w:t>84,5</w:t>
      </w:r>
      <w:r w:rsidR="00913E21" w:rsidRPr="0071014E">
        <w:rPr>
          <w:rFonts w:asciiTheme="majorBidi" w:hAnsiTheme="majorBidi" w:cstheme="majorBidi"/>
          <w:sz w:val="28"/>
          <w:szCs w:val="28"/>
        </w:rPr>
        <w:t>%)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هم 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ذكور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2132F6" w:rsidRPr="000B32B3">
        <w:rPr>
          <w:rFonts w:ascii="Book Antiqua" w:hAnsi="Book Antiqua"/>
          <w:sz w:val="26"/>
          <w:szCs w:val="26"/>
        </w:rPr>
        <w:t>51,2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قرويون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2132F6" w:rsidRPr="000B32B3">
        <w:rPr>
          <w:rFonts w:ascii="Book Antiqua" w:hAnsi="Book Antiqua"/>
          <w:sz w:val="26"/>
          <w:szCs w:val="26"/>
        </w:rPr>
        <w:t>55,5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%</w:t>
      </w:r>
      <w:r w:rsidR="002132F6" w:rsidRPr="000B32B3">
        <w:rPr>
          <w:rFonts w:ascii="Book Antiqua" w:hAnsi="Book Antiqua"/>
          <w:sz w:val="26"/>
          <w:szCs w:val="26"/>
        </w:rPr>
        <w:t>27,4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2132F6" w:rsidRPr="000B32B3">
        <w:rPr>
          <w:rFonts w:ascii="Book Antiqua" w:hAnsi="Book Antiqua"/>
          <w:sz w:val="26"/>
          <w:szCs w:val="26"/>
        </w:rPr>
        <w:t>39,3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هم شباب لا يت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جاوز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سنهم الثلاثين (15-29 سنة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2132F6" w:rsidRPr="000B32B3">
        <w:rPr>
          <w:rFonts w:ascii="Book Antiqua" w:hAnsi="Book Antiqua"/>
          <w:sz w:val="26"/>
          <w:szCs w:val="26"/>
        </w:rPr>
        <w:t>40,2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%</w:t>
      </w:r>
      <w:r w:rsidR="002132F6" w:rsidRPr="000B32B3">
        <w:rPr>
          <w:rFonts w:ascii="Book Antiqua" w:hAnsi="Book Antiqua"/>
          <w:sz w:val="26"/>
          <w:szCs w:val="26"/>
        </w:rPr>
        <w:t>34,6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بالنسبة للنساء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ED0C39">
        <w:rPr>
          <w:rFonts w:asciiTheme="majorBidi" w:hAnsiTheme="majorBidi" w:cstheme="majorBidi"/>
          <w:sz w:val="28"/>
          <w:szCs w:val="28"/>
          <w:rtl/>
          <w:lang w:bidi="ar-MA"/>
        </w:rPr>
        <w:t>45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يتوفرون على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شهاد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ة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2132F6" w:rsidRPr="000B32B3">
        <w:rPr>
          <w:rFonts w:ascii="Book Antiqua" w:hAnsi="Book Antiqua"/>
          <w:sz w:val="26"/>
          <w:szCs w:val="26"/>
        </w:rPr>
        <w:t>12,8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331AC4">
        <w:rPr>
          <w:rFonts w:asciiTheme="majorBidi" w:hAnsiTheme="majorBidi" w:cstheme="majorBidi" w:hint="cs"/>
          <w:sz w:val="28"/>
          <w:szCs w:val="28"/>
          <w:rtl/>
          <w:lang w:val="en-US" w:bidi="ar-MA"/>
        </w:rPr>
        <w:t>من</w:t>
      </w:r>
      <w:r w:rsidR="00331AC4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هم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حاصلون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على شهاد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ات 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ذات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مستوى عالي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proofErr w:type="spellEnd"/>
    </w:p>
    <w:p w:rsidR="00C17D59" w:rsidRDefault="00C95AD9" w:rsidP="00E665E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من بين 1.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>064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شخص في حالة شغل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ناقص،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>877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(أي 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2132F6" w:rsidRPr="00687EE8">
        <w:rPr>
          <w:rFonts w:ascii="Book Antiqua" w:hAnsi="Book Antiqua"/>
          <w:sz w:val="26"/>
          <w:szCs w:val="26"/>
        </w:rPr>
        <w:t>8</w:t>
      </w:r>
      <w:r w:rsidR="002132F6">
        <w:rPr>
          <w:rFonts w:ascii="Book Antiqua" w:hAnsi="Book Antiqua"/>
          <w:sz w:val="26"/>
          <w:szCs w:val="26"/>
        </w:rPr>
        <w:t>2</w:t>
      </w:r>
      <w:proofErr w:type="gramStart"/>
      <w:r w:rsidR="002132F6" w:rsidRPr="00687EE8">
        <w:rPr>
          <w:rFonts w:ascii="Book Antiqua" w:hAnsi="Book Antiqua"/>
          <w:sz w:val="26"/>
          <w:szCs w:val="26"/>
        </w:rPr>
        <w:t>,</w:t>
      </w:r>
      <w:r w:rsidR="002132F6">
        <w:rPr>
          <w:rFonts w:ascii="Book Antiqua" w:hAnsi="Book Antiqua"/>
          <w:sz w:val="26"/>
          <w:szCs w:val="26"/>
        </w:rPr>
        <w:t>4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proofErr w:type="gram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يمارسون شغل مؤدى عنه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2132F6">
        <w:rPr>
          <w:rFonts w:ascii="Book Antiqua" w:hAnsi="Book Antiqua"/>
          <w:sz w:val="26"/>
          <w:szCs w:val="26"/>
        </w:rPr>
        <w:t>81</w:t>
      </w:r>
      <w:r w:rsidR="002132F6" w:rsidRPr="00687EE8">
        <w:rPr>
          <w:rFonts w:ascii="Book Antiqua" w:hAnsi="Book Antiqua"/>
          <w:sz w:val="26"/>
          <w:szCs w:val="26"/>
        </w:rPr>
        <w:t>,</w:t>
      </w:r>
      <w:r w:rsidR="002132F6">
        <w:rPr>
          <w:rFonts w:ascii="Book Antiqua" w:hAnsi="Book Antiqua"/>
          <w:sz w:val="26"/>
          <w:szCs w:val="26"/>
        </w:rPr>
        <w:t>3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لرجال و</w:t>
      </w:r>
      <w:r w:rsidR="002132F6">
        <w:rPr>
          <w:rFonts w:ascii="Book Antiqua" w:hAnsi="Book Antiqua"/>
          <w:sz w:val="26"/>
          <w:szCs w:val="26"/>
        </w:rPr>
        <w:t>88</w:t>
      </w:r>
      <w:r w:rsidR="002132F6" w:rsidRPr="00687EE8">
        <w:rPr>
          <w:rFonts w:ascii="Book Antiqua" w:hAnsi="Book Antiqua"/>
          <w:sz w:val="26"/>
          <w:szCs w:val="26"/>
        </w:rPr>
        <w:t>,</w:t>
      </w:r>
      <w:r w:rsidR="002132F6">
        <w:rPr>
          <w:rFonts w:ascii="Book Antiqua" w:hAnsi="Book Antiqua"/>
          <w:sz w:val="26"/>
          <w:szCs w:val="26"/>
        </w:rPr>
        <w:t>5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لنساء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)،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 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ED0C39">
        <w:rPr>
          <w:rFonts w:asciiTheme="majorBidi" w:hAnsiTheme="majorBidi" w:cstheme="majorBidi" w:hint="cs"/>
          <w:sz w:val="28"/>
          <w:szCs w:val="28"/>
          <w:rtl/>
          <w:lang w:bidi="ar-MA"/>
        </w:rPr>
        <w:t>699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(أي 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E4394F">
        <w:rPr>
          <w:rFonts w:ascii="Book Antiqua" w:hAnsi="Book Antiqua"/>
          <w:sz w:val="26"/>
          <w:szCs w:val="26"/>
        </w:rPr>
        <w:t>65</w:t>
      </w:r>
      <w:r w:rsidR="00E4394F" w:rsidRPr="00687EE8">
        <w:rPr>
          <w:rFonts w:ascii="Book Antiqua" w:hAnsi="Book Antiqua"/>
          <w:sz w:val="26"/>
          <w:szCs w:val="26"/>
        </w:rPr>
        <w:t>,</w:t>
      </w:r>
      <w:r w:rsidR="00E4394F">
        <w:rPr>
          <w:rFonts w:ascii="Book Antiqua" w:hAnsi="Book Antiqua"/>
          <w:sz w:val="26"/>
          <w:szCs w:val="26"/>
        </w:rPr>
        <w:t>7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يعانون من الشغل الناقص الراجع إلى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مدخول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غير كاف </w:t>
      </w:r>
      <w:r w:rsidR="00875ED6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C04A25" w:rsidRPr="00C04A2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C04A25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إلى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عدم </w:t>
      </w:r>
      <w:proofErr w:type="spellStart"/>
      <w:r w:rsidR="00C04A25" w:rsidRPr="00C04A25">
        <w:rPr>
          <w:rFonts w:asciiTheme="majorBidi" w:hAnsiTheme="majorBidi" w:cstheme="majorBidi" w:hint="cs"/>
          <w:sz w:val="28"/>
          <w:szCs w:val="28"/>
          <w:rtl/>
          <w:lang w:bidi="ar-MA"/>
        </w:rPr>
        <w:t>ملاءمة</w:t>
      </w:r>
      <w:proofErr w:type="spellEnd"/>
      <w:r w:rsidR="00C04A25" w:rsidRPr="00C04A2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الشغل مع </w:t>
      </w:r>
      <w:r w:rsidR="00E665E5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C04A25" w:rsidRPr="00C04A25">
        <w:rPr>
          <w:rFonts w:asciiTheme="majorBidi" w:hAnsiTheme="majorBidi" w:cstheme="majorBidi"/>
          <w:sz w:val="28"/>
          <w:szCs w:val="28"/>
          <w:rtl/>
          <w:lang w:bidi="ar-MA"/>
        </w:rPr>
        <w:t>تكوين</w:t>
      </w:r>
      <w:r w:rsidR="008238EC">
        <w:rPr>
          <w:rStyle w:val="Appelnotedebasdep"/>
          <w:rFonts w:asciiTheme="majorBidi" w:hAnsiTheme="majorBidi" w:cstheme="majorBidi"/>
          <w:sz w:val="28"/>
          <w:szCs w:val="28"/>
          <w:rtl/>
          <w:lang w:bidi="ar-MA"/>
        </w:rPr>
        <w:footnoteReference w:id="1"/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="00E4394F">
        <w:rPr>
          <w:rFonts w:ascii="Book Antiqua" w:hAnsi="Book Antiqua"/>
          <w:sz w:val="26"/>
          <w:szCs w:val="26"/>
        </w:rPr>
        <w:t>67,3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E4394F">
        <w:rPr>
          <w:rFonts w:ascii="Book Antiqua" w:hAnsi="Book Antiqua"/>
          <w:sz w:val="26"/>
          <w:szCs w:val="26"/>
        </w:rPr>
        <w:t>56</w:t>
      </w:r>
      <w:r w:rsidR="00E4394F" w:rsidRPr="00687EE8">
        <w:rPr>
          <w:rFonts w:ascii="Book Antiqua" w:hAnsi="Book Antiqua"/>
          <w:sz w:val="26"/>
          <w:szCs w:val="26"/>
        </w:rPr>
        <w:t>,</w:t>
      </w:r>
      <w:r w:rsidR="00E4394F">
        <w:rPr>
          <w:rFonts w:ascii="Book Antiqua" w:hAnsi="Book Antiqua"/>
          <w:sz w:val="26"/>
          <w:szCs w:val="26"/>
        </w:rPr>
        <w:t>9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بالنسبة للنساء</w:t>
      </w:r>
      <w:proofErr w:type="spellStart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  <w:proofErr w:type="spellEnd"/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</w:p>
    <w:p w:rsidR="00E4394F" w:rsidRDefault="00E4394F" w:rsidP="00E4394F">
      <w:pPr>
        <w:bidi/>
        <w:spacing w:after="240"/>
        <w:rPr>
          <w:b/>
          <w:bCs/>
          <w:color w:val="548DD4"/>
          <w:sz w:val="32"/>
          <w:szCs w:val="32"/>
          <w:rtl/>
          <w:lang w:bidi="ar-MA"/>
        </w:rPr>
      </w:pPr>
    </w:p>
    <w:p w:rsidR="008238EC" w:rsidRDefault="008238EC" w:rsidP="008238EC">
      <w:pPr>
        <w:bidi/>
        <w:spacing w:line="276" w:lineRule="auto"/>
        <w:rPr>
          <w:sz w:val="28"/>
          <w:szCs w:val="28"/>
          <w:rtl/>
        </w:rPr>
      </w:pPr>
    </w:p>
    <w:p w:rsidR="008238EC" w:rsidRDefault="008238EC" w:rsidP="008238EC">
      <w:pPr>
        <w:bidi/>
        <w:spacing w:line="276" w:lineRule="auto"/>
        <w:rPr>
          <w:sz w:val="28"/>
          <w:szCs w:val="28"/>
          <w:rtl/>
        </w:rPr>
      </w:pPr>
    </w:p>
    <w:p w:rsidR="008238EC" w:rsidRDefault="008238EC" w:rsidP="008238EC">
      <w:pPr>
        <w:bidi/>
        <w:spacing w:line="276" w:lineRule="auto"/>
        <w:rPr>
          <w:sz w:val="28"/>
          <w:szCs w:val="28"/>
          <w:rtl/>
        </w:rPr>
      </w:pPr>
    </w:p>
    <w:p w:rsidR="008238EC" w:rsidRDefault="008238EC" w:rsidP="008238EC">
      <w:pPr>
        <w:bidi/>
        <w:spacing w:line="276" w:lineRule="auto"/>
        <w:rPr>
          <w:sz w:val="28"/>
          <w:szCs w:val="28"/>
          <w:rtl/>
        </w:rPr>
      </w:pPr>
    </w:p>
    <w:p w:rsidR="00BE742E" w:rsidRPr="009E6839" w:rsidRDefault="00E4394F" w:rsidP="00E665E5">
      <w:pPr>
        <w:bidi/>
        <w:spacing w:after="240"/>
        <w:rPr>
          <w:b/>
          <w:bCs/>
          <w:color w:val="548DD4"/>
          <w:sz w:val="32"/>
          <w:szCs w:val="32"/>
          <w:rtl/>
        </w:rPr>
      </w:pPr>
      <w:r w:rsidRPr="00E4394F">
        <w:rPr>
          <w:b/>
          <w:bCs/>
          <w:color w:val="548DD4"/>
          <w:sz w:val="32"/>
          <w:szCs w:val="32"/>
          <w:rtl/>
        </w:rPr>
        <w:lastRenderedPageBreak/>
        <w:t xml:space="preserve">وضعية سوق الشغل </w:t>
      </w:r>
      <w:r w:rsidR="00E665E5">
        <w:rPr>
          <w:rFonts w:hint="cs"/>
          <w:b/>
          <w:bCs/>
          <w:color w:val="548DD4"/>
          <w:sz w:val="32"/>
          <w:szCs w:val="32"/>
          <w:rtl/>
        </w:rPr>
        <w:t xml:space="preserve">على المستوى </w:t>
      </w:r>
      <w:proofErr w:type="spellStart"/>
      <w:r>
        <w:rPr>
          <w:rFonts w:hint="cs"/>
          <w:b/>
          <w:bCs/>
          <w:color w:val="548DD4"/>
          <w:sz w:val="32"/>
          <w:szCs w:val="32"/>
          <w:rtl/>
        </w:rPr>
        <w:t>ال</w:t>
      </w:r>
      <w:r w:rsidR="00BE742E"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  <w:proofErr w:type="spellEnd"/>
      <w:r w:rsidR="00BE742E" w:rsidRPr="009E683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BE742E" w:rsidRPr="009E6839" w:rsidRDefault="00BE742E" w:rsidP="00E4394F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lang w:bidi="ar-MA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</w:t>
      </w:r>
      <w:r w:rsidR="00E4394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من المملكة </w:t>
      </w:r>
      <w:proofErr w:type="spellStart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E4394F">
        <w:rPr>
          <w:rFonts w:ascii="Book Antiqua" w:hAnsi="Book Antiqua" w:cs="Times New Roman"/>
          <w:sz w:val="26"/>
          <w:szCs w:val="26"/>
        </w:rPr>
        <w:t>72</w:t>
      </w:r>
      <w:proofErr w:type="gramStart"/>
      <w:r w:rsidR="00E4394F">
        <w:rPr>
          <w:rFonts w:ascii="Book Antiqua" w:hAnsi="Book Antiqua" w:cs="Times New Roman"/>
          <w:sz w:val="26"/>
          <w:szCs w:val="26"/>
        </w:rPr>
        <w:t>,5</w:t>
      </w:r>
      <w:proofErr w:type="gramEnd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مجموع النشيطين البالغين 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العمر 15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سنة ف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ما فوق على 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التراب الوطني.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تحتل جهة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الدار البيضاء-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سطات</w:t>
      </w:r>
      <w:proofErr w:type="spellEnd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المركز الأول بنسبة </w:t>
      </w:r>
      <w:r w:rsidR="00E4394F">
        <w:rPr>
          <w:rFonts w:ascii="Book Antiqua" w:hAnsi="Book Antiqua" w:cs="Times New Roman"/>
          <w:sz w:val="26"/>
          <w:szCs w:val="26"/>
        </w:rPr>
        <w:t>22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7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933B7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 مجموع النشيطين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933B7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تليها جهة</w:t>
      </w:r>
      <w:r w:rsidRPr="009E6839">
        <w:rPr>
          <w:rFonts w:asciiTheme="majorBidi" w:hAnsiTheme="majorBidi" w:cstheme="majorBidi"/>
          <w:color w:val="548DD4" w:themeColor="text2" w:themeTint="99"/>
          <w:sz w:val="28"/>
          <w:szCs w:val="28"/>
          <w:rtl/>
        </w:rPr>
        <w:t xml:space="preserve"> 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مراكش-</w:t>
      </w:r>
      <w:proofErr w:type="spellStart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آسفي</w:t>
      </w:r>
      <w:proofErr w:type="spellEnd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</w:t>
      </w:r>
      <w:r w:rsidR="00E4394F">
        <w:rPr>
          <w:rFonts w:ascii="Book Antiqua" w:hAnsi="Book Antiqua" w:cs="Times New Roman"/>
          <w:sz w:val="26"/>
          <w:szCs w:val="26"/>
        </w:rPr>
        <w:t>14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%)</w:t>
      </w:r>
      <w:proofErr w:type="spellStart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،</w:t>
      </w:r>
      <w:proofErr w:type="spellEnd"/>
      <w:r w:rsidR="00E4394F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الرباط-سلا-القنيطرة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</w:t>
      </w:r>
      <w:r w:rsidR="00E4394F">
        <w:rPr>
          <w:rFonts w:ascii="Book Antiqua" w:hAnsi="Book Antiqua" w:cs="Times New Roman"/>
          <w:sz w:val="26"/>
          <w:szCs w:val="26"/>
        </w:rPr>
        <w:t>13,4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%)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،</w:t>
      </w:r>
      <w:proofErr w:type="spellEnd"/>
      <w:r w:rsidR="00933B70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ثم 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جهة </w:t>
      </w:r>
      <w:proofErr w:type="spellStart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طنجة</w:t>
      </w:r>
      <w:proofErr w:type="spellEnd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-</w:t>
      </w:r>
      <w:proofErr w:type="spellStart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تطوان</w:t>
      </w:r>
      <w:proofErr w:type="spellEnd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-</w:t>
      </w:r>
      <w:proofErr w:type="spellStart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الحسيمة</w:t>
      </w:r>
      <w:proofErr w:type="spellEnd"/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</w:t>
      </w:r>
      <w:r w:rsidR="00E4394F" w:rsidRPr="008E381E">
        <w:rPr>
          <w:rFonts w:ascii="Book Antiqua" w:hAnsi="Book Antiqua" w:cs="Times New Roman"/>
          <w:sz w:val="26"/>
          <w:szCs w:val="26"/>
        </w:rPr>
        <w:t>1</w:t>
      </w:r>
      <w:r w:rsidR="00E4394F">
        <w:rPr>
          <w:rFonts w:ascii="Book Antiqua" w:hAnsi="Book Antiqua" w:cs="Times New Roman"/>
          <w:sz w:val="26"/>
          <w:szCs w:val="26"/>
        </w:rPr>
        <w:t>1,3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%)</w:t>
      </w:r>
      <w:r w:rsidR="00E4394F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="00E4394F"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جهة </w:t>
      </w:r>
      <w:proofErr w:type="spellStart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فاس</w:t>
      </w:r>
      <w:proofErr w:type="spellEnd"/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-مكناس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</w:t>
      </w:r>
      <w:r w:rsidR="00E4394F" w:rsidRPr="008E381E">
        <w:rPr>
          <w:rFonts w:ascii="Book Antiqua" w:hAnsi="Book Antiqua" w:cs="Times New Roman"/>
          <w:sz w:val="26"/>
          <w:szCs w:val="26"/>
        </w:rPr>
        <w:t>1</w:t>
      </w:r>
      <w:r w:rsidR="00E4394F">
        <w:rPr>
          <w:rFonts w:ascii="Book Antiqua" w:hAnsi="Book Antiqua" w:cs="Times New Roman"/>
          <w:sz w:val="26"/>
          <w:szCs w:val="26"/>
        </w:rPr>
        <w:t>1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2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%)</w:t>
      </w:r>
      <w:proofErr w:type="spellStart"/>
      <w:r w:rsidR="00E4394F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.</w:t>
      </w:r>
      <w:proofErr w:type="spellEnd"/>
    </w:p>
    <w:p w:rsidR="00BE742E" w:rsidRDefault="00933B70" w:rsidP="00E4394F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سجل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أربع جهات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من المملكة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معدلات نشاط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المعدل الوطني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(47%)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؛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الداخلة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واد الذهب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E4394F">
        <w:rPr>
          <w:rFonts w:ascii="Book Antiqua" w:hAnsi="Book Antiqua" w:cs="Times New Roman"/>
          <w:sz w:val="26"/>
          <w:szCs w:val="26"/>
        </w:rPr>
        <w:t>71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 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الدارالبيضاء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سطات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BE742E" w:rsidRPr="00E665E5">
        <w:rPr>
          <w:rFonts w:asciiTheme="majorBidi" w:hAnsiTheme="majorBidi" w:cstheme="majorBidi"/>
          <w:color w:val="000000" w:themeColor="text1"/>
          <w:sz w:val="28"/>
          <w:szCs w:val="28"/>
        </w:rPr>
        <w:t>50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,8%)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مراكش-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آسفي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E4394F">
        <w:rPr>
          <w:rFonts w:ascii="Book Antiqua" w:hAnsi="Book Antiqua" w:cs="Times New Roman"/>
          <w:sz w:val="26"/>
          <w:szCs w:val="26"/>
        </w:rPr>
        <w:t>50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7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وطنجة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تطوان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الحسيمة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E4394F" w:rsidRPr="008E381E">
        <w:rPr>
          <w:rFonts w:ascii="Book Antiqua" w:hAnsi="Book Antiqua" w:cs="Times New Roman"/>
          <w:sz w:val="26"/>
          <w:szCs w:val="26"/>
        </w:rPr>
        <w:t>4</w:t>
      </w:r>
      <w:r w:rsidR="00E4394F">
        <w:rPr>
          <w:rFonts w:ascii="Book Antiqua" w:hAnsi="Book Antiqua" w:cs="Times New Roman"/>
          <w:sz w:val="26"/>
          <w:szCs w:val="26"/>
        </w:rPr>
        <w:t>8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8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في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proofErr w:type="spellEnd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سجلت أدنى المعدلات بجه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تي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العيون الساقية الحمراء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E4394F">
        <w:rPr>
          <w:rFonts w:ascii="Book Antiqua" w:hAnsi="Book Antiqua" w:cs="Times New Roman"/>
          <w:sz w:val="26"/>
          <w:szCs w:val="26"/>
        </w:rPr>
        <w:t>36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5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E4394F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درعة</w:t>
      </w:r>
      <w:proofErr w:type="spellEnd"/>
      <w:r w:rsidR="00E4394F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="00E4394F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تافيلالت</w:t>
      </w:r>
      <w:proofErr w:type="spellEnd"/>
      <w:r w:rsidR="00E4394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E4394F" w:rsidRPr="008E381E">
        <w:rPr>
          <w:rFonts w:ascii="Book Antiqua" w:hAnsi="Book Antiqua" w:cs="Times New Roman"/>
          <w:sz w:val="26"/>
          <w:szCs w:val="26"/>
        </w:rPr>
        <w:t>4</w:t>
      </w:r>
      <w:r w:rsidR="00E4394F">
        <w:rPr>
          <w:rFonts w:ascii="Book Antiqua" w:hAnsi="Book Antiqua" w:cs="Times New Roman"/>
          <w:sz w:val="26"/>
          <w:szCs w:val="26"/>
        </w:rPr>
        <w:t>1</w:t>
      </w:r>
      <w:r w:rsidR="00E4394F" w:rsidRPr="008E381E">
        <w:rPr>
          <w:rFonts w:ascii="Book Antiqua" w:hAnsi="Book Antiqua" w:cs="Times New Roman"/>
          <w:sz w:val="26"/>
          <w:szCs w:val="26"/>
        </w:rPr>
        <w:t>,</w:t>
      </w:r>
      <w:r w:rsidR="00E4394F">
        <w:rPr>
          <w:rFonts w:ascii="Book Antiqua" w:hAnsi="Book Antiqua" w:cs="Times New Roman"/>
          <w:sz w:val="26"/>
          <w:szCs w:val="26"/>
        </w:rPr>
        <w:t>9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%)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</w:p>
    <w:p w:rsidR="00D3232A" w:rsidRDefault="00D3232A" w:rsidP="007166AA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D3232A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>7:</w:t>
      </w:r>
      <w:proofErr w:type="spellEnd"/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D3232A">
        <w:rPr>
          <w:b/>
          <w:bCs/>
          <w:sz w:val="26"/>
          <w:szCs w:val="26"/>
          <w:rtl/>
          <w:lang w:val="en-US" w:bidi="ar-MA"/>
        </w:rPr>
        <w:t>معدل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النشاط حسب الجهات </w:t>
      </w:r>
      <w:r w:rsidRPr="00D3232A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D3232A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D3232A">
        <w:rPr>
          <w:b/>
          <w:bCs/>
          <w:sz w:val="26"/>
          <w:szCs w:val="26"/>
          <w:rtl/>
          <w:lang w:val="en-US" w:bidi="ar-MA"/>
        </w:rPr>
        <w:t>(ب%)</w:t>
      </w:r>
      <w:proofErr w:type="spellEnd"/>
    </w:p>
    <w:p w:rsidR="00D3232A" w:rsidRDefault="00D3232A" w:rsidP="00D3232A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C948C0" w:rsidRDefault="00C948C0" w:rsidP="00C948C0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C948C0" w:rsidRDefault="00C948C0" w:rsidP="00C948C0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C948C0" w:rsidRPr="00D3232A" w:rsidRDefault="003338BA" w:rsidP="003338BA">
      <w:pPr>
        <w:bidi/>
        <w:ind w:left="-567"/>
        <w:jc w:val="center"/>
        <w:rPr>
          <w:b/>
          <w:bCs/>
          <w:sz w:val="8"/>
          <w:szCs w:val="8"/>
          <w:rtl/>
          <w:lang w:val="en-US" w:bidi="ar-MA"/>
        </w:rPr>
      </w:pPr>
      <w:r w:rsidRPr="003338BA">
        <w:rPr>
          <w:b/>
          <w:bCs/>
          <w:noProof/>
          <w:sz w:val="8"/>
          <w:szCs w:val="8"/>
          <w:rtl/>
        </w:rPr>
        <w:drawing>
          <wp:inline distT="0" distB="0" distL="0" distR="0">
            <wp:extent cx="6499177" cy="2674961"/>
            <wp:effectExtent l="19050" t="0" r="15923" b="0"/>
            <wp:docPr id="23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232A" w:rsidRDefault="00D3232A" w:rsidP="003338BA">
      <w:pPr>
        <w:ind w:left="-1276"/>
        <w:rPr>
          <w:rtl/>
        </w:rPr>
      </w:pPr>
    </w:p>
    <w:p w:rsidR="003A635C" w:rsidRDefault="003A635C" w:rsidP="00C468EE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proofErr w:type="spellStart"/>
      <w:r w:rsidRPr="003338BA">
        <w:rPr>
          <w:rFonts w:hint="cs"/>
          <w:sz w:val="20"/>
          <w:szCs w:val="20"/>
          <w:rtl/>
          <w:lang w:bidi="ar-MA"/>
        </w:rPr>
        <w:t>*</w:t>
      </w:r>
      <w:proofErr w:type="spellEnd"/>
      <w:r w:rsidRPr="003338BA">
        <w:rPr>
          <w:rFonts w:hint="cs"/>
          <w:sz w:val="20"/>
          <w:szCs w:val="20"/>
          <w:rtl/>
          <w:lang w:bidi="ar-MA"/>
        </w:rPr>
        <w:t xml:space="preserve"> </w:t>
      </w:r>
      <w:proofErr w:type="gramStart"/>
      <w:r w:rsidRPr="003338BA">
        <w:rPr>
          <w:rFonts w:hint="cs"/>
          <w:sz w:val="20"/>
          <w:szCs w:val="20"/>
          <w:rtl/>
          <w:lang w:bidi="ar-MA"/>
        </w:rPr>
        <w:t>معلومة</w:t>
      </w:r>
      <w:proofErr w:type="gramEnd"/>
      <w:r w:rsidRPr="003338BA">
        <w:rPr>
          <w:rFonts w:hint="cs"/>
          <w:sz w:val="20"/>
          <w:szCs w:val="20"/>
          <w:rtl/>
          <w:lang w:bidi="ar-MA"/>
        </w:rPr>
        <w:t xml:space="preserve"> غير دقيقة </w:t>
      </w:r>
      <w:r w:rsidR="00C468EE" w:rsidRPr="003338BA">
        <w:rPr>
          <w:rFonts w:hint="cs"/>
          <w:sz w:val="20"/>
          <w:szCs w:val="20"/>
          <w:rtl/>
          <w:lang w:bidi="ar-MA"/>
        </w:rPr>
        <w:t>بالنسبة ل</w:t>
      </w:r>
      <w:r w:rsidRPr="003338BA">
        <w:rPr>
          <w:rFonts w:hint="cs"/>
          <w:sz w:val="20"/>
          <w:szCs w:val="20"/>
          <w:rtl/>
          <w:lang w:bidi="ar-MA"/>
        </w:rPr>
        <w:t>لوسط القروي.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3A635C" w:rsidRPr="003A635C" w:rsidRDefault="003A635C" w:rsidP="003A635C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7166AA" w:rsidRPr="00961EE7" w:rsidRDefault="007166AA" w:rsidP="00E665E5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ومن جهة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أخرى،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يتمركز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ثلاث أرباع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العاطلين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6"/>
          <w:szCs w:val="26"/>
        </w:rPr>
        <w:t>74,1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جهات من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المملكة؛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تأتي جهة الدار البيضاء-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سطات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في المقدمة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بـ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24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العاطلين،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متبوعة بجهة الرباط-سلا-القنيطرة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16,3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فاس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-مكناس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8E381E">
        <w:rPr>
          <w:rFonts w:ascii="Book Antiqua" w:hAnsi="Book Antiqua"/>
          <w:sz w:val="26"/>
          <w:szCs w:val="26"/>
        </w:rPr>
        <w:t>1</w:t>
      </w:r>
      <w:r>
        <w:rPr>
          <w:rFonts w:ascii="Book Antiqua" w:hAnsi="Book Antiqua"/>
          <w:sz w:val="26"/>
          <w:szCs w:val="26"/>
        </w:rPr>
        <w:t>1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5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 مراكش-أسفي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="00E665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الجهة الشرقية </w:t>
      </w:r>
      <w:proofErr w:type="spellStart"/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proofErr w:type="spellEnd"/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="Book Antiqua" w:hAnsi="Book Antiqua"/>
          <w:sz w:val="26"/>
          <w:szCs w:val="26"/>
        </w:rPr>
        <w:t>11</w:t>
      </w:r>
      <w:r w:rsidRPr="008E381E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2</w:t>
      </w:r>
      <w:r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61EE7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proofErr w:type="spellEnd"/>
    </w:p>
    <w:p w:rsidR="00BE742E" w:rsidRDefault="00BE742E" w:rsidP="00C948C0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وسجلت أعلى مستويات البطالة بكل من جهة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كلميم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-واد نون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166AA" w:rsidRPr="008E381E">
        <w:rPr>
          <w:rFonts w:ascii="Book Antiqua" w:hAnsi="Book Antiqua"/>
          <w:sz w:val="26"/>
          <w:szCs w:val="26"/>
        </w:rPr>
        <w:t>1</w:t>
      </w:r>
      <w:r w:rsidR="007166AA">
        <w:rPr>
          <w:rFonts w:ascii="Book Antiqua" w:hAnsi="Book Antiqua"/>
          <w:sz w:val="26"/>
          <w:szCs w:val="26"/>
        </w:rPr>
        <w:t>9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والجهة الشرقية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166AA" w:rsidRPr="008E381E">
        <w:rPr>
          <w:rFonts w:ascii="Book Antiqua" w:hAnsi="Book Antiqua"/>
          <w:sz w:val="26"/>
          <w:szCs w:val="26"/>
        </w:rPr>
        <w:t>1</w:t>
      </w:r>
      <w:r w:rsidR="007166AA">
        <w:rPr>
          <w:rFonts w:ascii="Book Antiqua" w:hAnsi="Book Antiqua"/>
          <w:sz w:val="26"/>
          <w:szCs w:val="26"/>
        </w:rPr>
        <w:t>5</w:t>
      </w:r>
      <w:r w:rsidR="007166AA" w:rsidRPr="008E381E">
        <w:rPr>
          <w:rFonts w:ascii="Book Antiqua" w:hAnsi="Book Antiqua"/>
          <w:sz w:val="26"/>
          <w:szCs w:val="26"/>
        </w:rPr>
        <w:t>,</w:t>
      </w:r>
      <w:r w:rsidR="007166AA">
        <w:rPr>
          <w:rFonts w:ascii="Book Antiqua" w:hAnsi="Book Antiqua"/>
          <w:sz w:val="26"/>
          <w:szCs w:val="26"/>
        </w:rPr>
        <w:t>4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بمستويات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أقل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حدة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>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تجاوز معدل البطالة المعدل الوطني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="007166AA">
        <w:rPr>
          <w:rFonts w:ascii="Book Antiqua" w:hAnsi="Book Antiqua"/>
          <w:sz w:val="26"/>
          <w:szCs w:val="26"/>
        </w:rPr>
        <w:t>9,1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بأربع جهات 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</w:t>
      </w:r>
      <w:proofErr w:type="spellStart"/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المملكة؛</w:t>
      </w:r>
      <w:proofErr w:type="spellEnd"/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proofErr w:type="spellStart"/>
      <w:r w:rsidR="007166AA" w:rsidRPr="007166AA">
        <w:rPr>
          <w:rFonts w:asciiTheme="majorBidi" w:hAnsiTheme="majorBidi"/>
          <w:color w:val="000000" w:themeColor="text1"/>
          <w:sz w:val="28"/>
          <w:szCs w:val="28"/>
          <w:rtl/>
        </w:rPr>
        <w:t>كلميم</w:t>
      </w:r>
      <w:proofErr w:type="spellEnd"/>
      <w:r w:rsidR="007166AA" w:rsidRPr="007166AA">
        <w:rPr>
          <w:rFonts w:asciiTheme="majorBidi" w:hAnsiTheme="majorBidi"/>
          <w:color w:val="000000" w:themeColor="text1"/>
          <w:sz w:val="28"/>
          <w:szCs w:val="28"/>
          <w:rtl/>
        </w:rPr>
        <w:t xml:space="preserve">-واد نون </w:t>
      </w:r>
      <w:proofErr w:type="spellStart"/>
      <w:r w:rsidR="007166AA">
        <w:rPr>
          <w:rFonts w:asciiTheme="majorBidi" w:hAnsiTheme="majorBidi" w:hint="cs"/>
          <w:color w:val="000000" w:themeColor="text1"/>
          <w:sz w:val="28"/>
          <w:szCs w:val="28"/>
          <w:rtl/>
        </w:rPr>
        <w:t>(</w:t>
      </w:r>
      <w:proofErr w:type="spellEnd"/>
      <w:r w:rsidR="007166AA">
        <w:rPr>
          <w:rFonts w:ascii="Book Antiqua" w:hAnsi="Book Antiqua"/>
          <w:sz w:val="26"/>
          <w:szCs w:val="26"/>
        </w:rPr>
        <w:t>12,9</w:t>
      </w:r>
      <w:r w:rsidR="007166AA" w:rsidRPr="008E381E">
        <w:rPr>
          <w:rFonts w:ascii="Book Antiqua" w:hAnsi="Book Antiqua"/>
          <w:sz w:val="26"/>
          <w:szCs w:val="26"/>
        </w:rPr>
        <w:t>%</w:t>
      </w:r>
      <w:proofErr w:type="spellStart"/>
      <w:r w:rsidR="007166AA">
        <w:rPr>
          <w:rFonts w:asciiTheme="majorBidi" w:hAnsiTheme="majorBidi" w:hint="cs"/>
          <w:color w:val="000000" w:themeColor="text1"/>
          <w:sz w:val="28"/>
          <w:szCs w:val="28"/>
          <w:rtl/>
        </w:rPr>
        <w:t>)،</w:t>
      </w:r>
      <w:proofErr w:type="spellEnd"/>
      <w:r w:rsidR="007166AA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="007166A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الرباط-سلا-القنيطرة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166AA">
        <w:rPr>
          <w:rFonts w:ascii="Book Antiqua" w:hAnsi="Book Antiqua"/>
          <w:sz w:val="26"/>
          <w:szCs w:val="26"/>
        </w:rPr>
        <w:t>11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جهة الدار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البيضاء-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سطات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166AA">
        <w:rPr>
          <w:rFonts w:ascii="Book Antiqua" w:hAnsi="Book Antiqua"/>
          <w:sz w:val="26"/>
          <w:szCs w:val="26"/>
        </w:rPr>
        <w:t>9</w:t>
      </w:r>
      <w:r w:rsidR="007166AA" w:rsidRPr="008E381E">
        <w:rPr>
          <w:rFonts w:ascii="Book Antiqua" w:hAnsi="Book Antiqua"/>
          <w:sz w:val="26"/>
          <w:szCs w:val="26"/>
        </w:rPr>
        <w:t>,</w:t>
      </w:r>
      <w:r w:rsidR="007166AA">
        <w:rPr>
          <w:rFonts w:ascii="Book Antiqua" w:hAnsi="Book Antiqua"/>
          <w:sz w:val="26"/>
          <w:szCs w:val="26"/>
        </w:rPr>
        <w:t>6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وجهة </w:t>
      </w:r>
      <w:proofErr w:type="spellStart"/>
      <w:r w:rsidR="007166AA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فاس</w:t>
      </w:r>
      <w:proofErr w:type="spellEnd"/>
      <w:r w:rsidR="007166AA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-مكناس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proofErr w:type="spellEnd"/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7166AA">
        <w:rPr>
          <w:rFonts w:ascii="Book Antiqua" w:hAnsi="Book Antiqua"/>
          <w:sz w:val="26"/>
          <w:szCs w:val="26"/>
        </w:rPr>
        <w:t>9</w:t>
      </w:r>
      <w:r w:rsidR="007166AA" w:rsidRPr="008E381E">
        <w:rPr>
          <w:rFonts w:ascii="Book Antiqua" w:hAnsi="Book Antiqua"/>
          <w:sz w:val="26"/>
          <w:szCs w:val="26"/>
        </w:rPr>
        <w:t>,</w:t>
      </w:r>
      <w:r w:rsidR="007166AA">
        <w:rPr>
          <w:rFonts w:ascii="Book Antiqua" w:hAnsi="Book Antiqua"/>
          <w:sz w:val="26"/>
          <w:szCs w:val="26"/>
        </w:rPr>
        <w:t>3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E665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في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سجلت أدنى مستويات البطالة بجهتي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درعة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تافيلالت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وبني 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ملال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خنيفرة،</w:t>
      </w:r>
      <w:proofErr w:type="spellEnd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على التوالي </w:t>
      </w:r>
      <w:r w:rsidR="007166AA">
        <w:rPr>
          <w:rFonts w:ascii="Book Antiqua" w:hAnsi="Book Antiqua"/>
          <w:sz w:val="26"/>
          <w:szCs w:val="26"/>
        </w:rPr>
        <w:t>4,3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="007166AA">
        <w:rPr>
          <w:rFonts w:ascii="Book Antiqua" w:hAnsi="Book Antiqua"/>
          <w:sz w:val="26"/>
          <w:szCs w:val="26"/>
        </w:rPr>
        <w:t>5,3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proofErr w:type="spellStart"/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 w:rsidR="007166AA" w:rsidRPr="007166A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7363C0" w:rsidRDefault="007363C0" w:rsidP="007363C0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26E5F" w:rsidRDefault="007363C0" w:rsidP="00A26E5F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                   </w:t>
      </w:r>
      <w:proofErr w:type="spellStart"/>
      <w:r w:rsidR="00A26E5F" w:rsidRPr="00A26E5F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="00A26E5F"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="00A26E5F" w:rsidRPr="00A26E5F">
        <w:rPr>
          <w:rFonts w:hint="cs"/>
          <w:b/>
          <w:bCs/>
          <w:sz w:val="26"/>
          <w:szCs w:val="26"/>
          <w:rtl/>
          <w:lang w:val="en-US" w:bidi="ar-MA"/>
        </w:rPr>
        <w:t>8:</w:t>
      </w:r>
      <w:proofErr w:type="spellEnd"/>
      <w:r w:rsidR="00A26E5F"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A26E5F" w:rsidRPr="00A26E5F">
        <w:rPr>
          <w:b/>
          <w:bCs/>
          <w:sz w:val="26"/>
          <w:szCs w:val="26"/>
          <w:rtl/>
          <w:lang w:val="en-US" w:bidi="ar-MA"/>
        </w:rPr>
        <w:t>معدل</w:t>
      </w:r>
      <w:r w:rsidR="00A26E5F"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A26E5F"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="00A26E5F"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 w:rsidR="00A26E5F" w:rsidRPr="00A26E5F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="00A26E5F" w:rsidRPr="00A26E5F">
        <w:rPr>
          <w:b/>
          <w:bCs/>
          <w:sz w:val="26"/>
          <w:szCs w:val="26"/>
          <w:rtl/>
          <w:lang w:val="en-US" w:bidi="ar-MA"/>
        </w:rPr>
        <w:t xml:space="preserve"> (</w:t>
      </w:r>
      <w:proofErr w:type="spellStart"/>
      <w:r w:rsidR="00A26E5F" w:rsidRPr="00A26E5F">
        <w:rPr>
          <w:b/>
          <w:bCs/>
          <w:sz w:val="26"/>
          <w:szCs w:val="26"/>
          <w:rtl/>
          <w:lang w:val="en-US" w:bidi="ar-MA"/>
        </w:rPr>
        <w:t>ب</w:t>
      </w:r>
      <w:r w:rsidR="00A26E5F"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 w:rsid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="00A26E5F" w:rsidRPr="00A26E5F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A26E5F" w:rsidRPr="00A26E5F" w:rsidRDefault="00A26E5F" w:rsidP="00A26E5F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A26E5F" w:rsidRDefault="007363C0" w:rsidP="00C948C0">
      <w:pPr>
        <w:ind w:left="-567" w:right="-567"/>
        <w:rPr>
          <w:rtl/>
        </w:rPr>
      </w:pPr>
      <w:r w:rsidRPr="007363C0">
        <w:rPr>
          <w:noProof/>
        </w:rPr>
        <w:drawing>
          <wp:inline distT="0" distB="0" distL="0" distR="0">
            <wp:extent cx="5763158" cy="2414016"/>
            <wp:effectExtent l="19050" t="0" r="28042" b="5334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8BA" w:rsidRDefault="003338BA" w:rsidP="00A26E5F">
      <w:pPr>
        <w:bidi/>
        <w:rPr>
          <w:sz w:val="20"/>
          <w:szCs w:val="20"/>
          <w:rtl/>
          <w:lang w:bidi="ar-MA"/>
        </w:rPr>
      </w:pPr>
    </w:p>
    <w:p w:rsidR="00A26E5F" w:rsidRDefault="00A26E5F" w:rsidP="003338BA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proofErr w:type="spellStart"/>
      <w:r w:rsidRPr="003338BA">
        <w:rPr>
          <w:rFonts w:hint="cs"/>
          <w:sz w:val="20"/>
          <w:szCs w:val="20"/>
          <w:rtl/>
          <w:lang w:bidi="ar-MA"/>
        </w:rPr>
        <w:t>*</w:t>
      </w:r>
      <w:proofErr w:type="spellEnd"/>
      <w:r w:rsidRPr="003338BA">
        <w:rPr>
          <w:rFonts w:hint="cs"/>
          <w:sz w:val="20"/>
          <w:szCs w:val="20"/>
          <w:rtl/>
          <w:lang w:bidi="ar-MA"/>
        </w:rPr>
        <w:t xml:space="preserve"> </w:t>
      </w:r>
      <w:proofErr w:type="gramStart"/>
      <w:r w:rsidRPr="003338BA">
        <w:rPr>
          <w:rFonts w:hint="cs"/>
          <w:sz w:val="20"/>
          <w:szCs w:val="20"/>
          <w:rtl/>
          <w:lang w:bidi="ar-MA"/>
        </w:rPr>
        <w:t>معلومة</w:t>
      </w:r>
      <w:proofErr w:type="gramEnd"/>
      <w:r w:rsidRPr="003338BA">
        <w:rPr>
          <w:rFonts w:hint="cs"/>
          <w:sz w:val="20"/>
          <w:szCs w:val="20"/>
          <w:rtl/>
          <w:lang w:bidi="ar-MA"/>
        </w:rPr>
        <w:t xml:space="preserve"> غير دقيقة بالنسبة للوسط القروي.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B35FA3" w:rsidRDefault="00B35FA3" w:rsidP="00B35FA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BE742E" w:rsidRDefault="00A26E5F" w:rsidP="00A67CCB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>و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جهة </w:t>
      </w:r>
      <w:proofErr w:type="spellStart"/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أخرى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سجلت 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خمس</w:t>
      </w:r>
      <w:r w:rsidR="00B35FA3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جهات من المملكة مستويات ل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معدل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الشغل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الناقص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المتوسط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الوطني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B35FA3" w:rsidRPr="008E381E">
        <w:rPr>
          <w:rFonts w:ascii="Book Antiqua" w:hAnsi="Book Antiqua"/>
          <w:sz w:val="26"/>
          <w:szCs w:val="26"/>
        </w:rPr>
        <w:t>9</w:t>
      </w:r>
      <w:proofErr w:type="gramStart"/>
      <w:r w:rsidR="00B35FA3" w:rsidRPr="008E381E">
        <w:rPr>
          <w:rFonts w:ascii="Book Antiqua" w:hAnsi="Book Antiqua"/>
          <w:sz w:val="26"/>
          <w:szCs w:val="26"/>
        </w:rPr>
        <w:t>,</w:t>
      </w:r>
      <w:r w:rsidR="00B35FA3">
        <w:rPr>
          <w:rFonts w:ascii="Book Antiqua" w:hAnsi="Book Antiqua"/>
          <w:sz w:val="26"/>
          <w:szCs w:val="26"/>
        </w:rPr>
        <w:t>6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proofErr w:type="gramEnd"/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B35FA3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تأتي 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proofErr w:type="spellStart"/>
      <w:r w:rsidR="00B35FA3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فاس</w:t>
      </w:r>
      <w:proofErr w:type="spellEnd"/>
      <w:r w:rsidR="00B35FA3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B35FA3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مكناس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35FA3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في المقدمة </w:t>
      </w:r>
      <w:proofErr w:type="spellStart"/>
      <w:r w:rsidR="00B35FA3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بـ</w:t>
      </w:r>
      <w:proofErr w:type="spellEnd"/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35FA3">
        <w:rPr>
          <w:rFonts w:ascii="Book Antiqua" w:hAnsi="Book Antiqua"/>
          <w:sz w:val="26"/>
          <w:szCs w:val="26"/>
        </w:rPr>
        <w:t>15</w:t>
      </w:r>
      <w:r w:rsidR="00B35FA3" w:rsidRPr="008E381E">
        <w:rPr>
          <w:rFonts w:ascii="Book Antiqua" w:hAnsi="Book Antiqua"/>
          <w:sz w:val="26"/>
          <w:szCs w:val="26"/>
        </w:rPr>
        <w:t>,</w:t>
      </w:r>
      <w:r w:rsidR="00B35FA3">
        <w:rPr>
          <w:rFonts w:ascii="Book Antiqua" w:hAnsi="Book Antiqua"/>
          <w:sz w:val="26"/>
          <w:szCs w:val="26"/>
        </w:rPr>
        <w:t>1</w:t>
      </w:r>
      <w:r w:rsidR="00B35FA3" w:rsidRPr="008E381E">
        <w:rPr>
          <w:rFonts w:ascii="Book Antiqua" w:hAnsi="Book Antiqua"/>
          <w:sz w:val="26"/>
          <w:szCs w:val="26"/>
        </w:rPr>
        <w:t>%</w:t>
      </w:r>
      <w:proofErr w:type="spellStart"/>
      <w:r w:rsidR="00B35FA3">
        <w:rPr>
          <w:rFonts w:ascii="Book Antiqua" w:hAnsi="Book Antiqua" w:hint="cs"/>
          <w:sz w:val="26"/>
          <w:szCs w:val="26"/>
          <w:rtl/>
        </w:rPr>
        <w:t>،</w:t>
      </w:r>
      <w:proofErr w:type="spellEnd"/>
      <w:r w:rsidR="00B35FA3">
        <w:rPr>
          <w:rFonts w:ascii="Book Antiqua" w:hAnsi="Book Antiqua" w:hint="cs"/>
          <w:sz w:val="26"/>
          <w:szCs w:val="26"/>
          <w:rtl/>
        </w:rPr>
        <w:t xml:space="preserve"> </w:t>
      </w:r>
      <w:r w:rsidR="00B35FA3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متبوعة</w:t>
      </w:r>
      <w:r w:rsidR="00B35FA3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بجهة </w:t>
      </w:r>
      <w:r w:rsidR="006D5FE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بني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ملال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خنيفرة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B35FA3">
        <w:rPr>
          <w:rFonts w:ascii="Book Antiqua" w:hAnsi="Book Antiqua"/>
          <w:sz w:val="26"/>
          <w:szCs w:val="26"/>
        </w:rPr>
        <w:t>14</w:t>
      </w:r>
      <w:r w:rsidR="00B35FA3" w:rsidRPr="008E381E">
        <w:rPr>
          <w:rFonts w:ascii="Book Antiqua" w:hAnsi="Book Antiqua"/>
          <w:sz w:val="26"/>
          <w:szCs w:val="26"/>
        </w:rPr>
        <w:t>,</w:t>
      </w:r>
      <w:r w:rsidR="00B35FA3">
        <w:rPr>
          <w:rFonts w:ascii="Book Antiqua" w:hAnsi="Book Antiqua"/>
          <w:sz w:val="26"/>
          <w:szCs w:val="26"/>
        </w:rPr>
        <w:t>4</w:t>
      </w:r>
      <w:proofErr w:type="spellStart"/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 w:rsidR="000A6C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الشرقية</w:t>
      </w:r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0A6CCA">
        <w:rPr>
          <w:rFonts w:ascii="Book Antiqua" w:hAnsi="Book Antiqua"/>
          <w:sz w:val="26"/>
          <w:szCs w:val="26"/>
        </w:rPr>
        <w:t>14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طنجة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تطوان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الحسيمة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0A6CCA">
        <w:rPr>
          <w:rFonts w:ascii="Book Antiqua" w:hAnsi="Book Antiqua"/>
          <w:sz w:val="26"/>
          <w:szCs w:val="26"/>
        </w:rPr>
        <w:t>12,9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جهة الرباط-سلا-القنيطرة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0A6CCA">
        <w:rPr>
          <w:rFonts w:ascii="Book Antiqua" w:hAnsi="Book Antiqua"/>
          <w:sz w:val="26"/>
          <w:szCs w:val="26"/>
        </w:rPr>
        <w:t>10</w:t>
      </w:r>
      <w:r w:rsidR="000A6CCA" w:rsidRPr="008E381E">
        <w:rPr>
          <w:rFonts w:ascii="Book Antiqua" w:hAnsi="Book Antiqua"/>
          <w:sz w:val="26"/>
          <w:szCs w:val="26"/>
        </w:rPr>
        <w:t>,</w:t>
      </w:r>
      <w:r w:rsidR="000A6CCA">
        <w:rPr>
          <w:rFonts w:ascii="Book Antiqua" w:hAnsi="Book Antiqua"/>
          <w:sz w:val="26"/>
          <w:szCs w:val="26"/>
        </w:rPr>
        <w:t>3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).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وفي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تم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تسجيل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أدنى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مستويات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هذا المعدل بجهتي </w:t>
      </w:r>
      <w:proofErr w:type="spellStart"/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درع</w:t>
      </w:r>
      <w:r w:rsidR="000A6CCA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ة</w:t>
      </w:r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End"/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تافيلالت</w:t>
      </w:r>
      <w:proofErr w:type="spellEnd"/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proofErr w:type="spellEnd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كلميم</w:t>
      </w:r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proofErr w:type="spellEnd"/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واد</w:t>
      </w:r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A6CCA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نون</w:t>
      </w:r>
      <w:r w:rsidR="000A6CCA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proofErr w:type="spellEnd"/>
      <w:r w:rsidR="000A6CCA">
        <w:rPr>
          <w:rFonts w:ascii="Book Antiqua" w:hAnsi="Book Antiqua"/>
          <w:sz w:val="26"/>
          <w:szCs w:val="26"/>
        </w:rPr>
        <w:t>5</w:t>
      </w:r>
      <w:r w:rsidR="000A6CCA" w:rsidRPr="008E381E">
        <w:rPr>
          <w:rFonts w:ascii="Book Antiqua" w:hAnsi="Book Antiqua"/>
          <w:sz w:val="26"/>
          <w:szCs w:val="26"/>
        </w:rPr>
        <w:t>,</w:t>
      </w:r>
      <w:r w:rsidR="000A6CCA">
        <w:rPr>
          <w:rFonts w:ascii="Book Antiqua" w:hAnsi="Book Antiqua"/>
          <w:sz w:val="26"/>
          <w:szCs w:val="26"/>
        </w:rPr>
        <w:t>8</w:t>
      </w:r>
      <w:proofErr w:type="spellStart"/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).</w:t>
      </w:r>
      <w:proofErr w:type="spellEnd"/>
      <w:r w:rsidR="00B35FA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E22734" w:rsidRDefault="00E22734" w:rsidP="00E22734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E22734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E2273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E22734">
        <w:rPr>
          <w:rFonts w:hint="cs"/>
          <w:b/>
          <w:bCs/>
          <w:sz w:val="26"/>
          <w:szCs w:val="26"/>
          <w:rtl/>
          <w:lang w:val="en-US" w:bidi="ar-MA"/>
        </w:rPr>
        <w:t>9:</w:t>
      </w:r>
      <w:proofErr w:type="spellEnd"/>
      <w:r w:rsidRPr="00E2273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E22734">
        <w:rPr>
          <w:b/>
          <w:bCs/>
          <w:sz w:val="26"/>
          <w:szCs w:val="26"/>
          <w:rtl/>
          <w:lang w:val="en-US" w:bidi="ar-MA"/>
        </w:rPr>
        <w:t>معدل</w:t>
      </w:r>
      <w:r w:rsidRPr="00E22734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 حسب الجهات </w:t>
      </w:r>
      <w:r w:rsidRPr="00E22734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E22734">
        <w:rPr>
          <w:b/>
          <w:bCs/>
          <w:sz w:val="26"/>
          <w:szCs w:val="26"/>
          <w:rtl/>
          <w:lang w:val="en-US" w:bidi="ar-MA"/>
        </w:rPr>
        <w:t xml:space="preserve"> (</w:t>
      </w:r>
      <w:proofErr w:type="spellStart"/>
      <w:r w:rsidRPr="00E22734">
        <w:rPr>
          <w:b/>
          <w:bCs/>
          <w:sz w:val="26"/>
          <w:szCs w:val="26"/>
          <w:rtl/>
          <w:lang w:val="en-US" w:bidi="ar-MA"/>
        </w:rPr>
        <w:t>ب</w:t>
      </w:r>
      <w:r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E22734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E22734" w:rsidRPr="00E22734" w:rsidRDefault="00E22734" w:rsidP="00E22734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E22734" w:rsidRPr="00E22734" w:rsidRDefault="00E22734" w:rsidP="00E22734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E22734" w:rsidRDefault="003338BA" w:rsidP="00C948C0">
      <w:pPr>
        <w:ind w:left="-567" w:right="-567"/>
        <w:rPr>
          <w:rtl/>
        </w:rPr>
      </w:pPr>
      <w:r w:rsidRPr="003338BA">
        <w:rPr>
          <w:noProof/>
        </w:rPr>
        <w:drawing>
          <wp:inline distT="0" distB="0" distL="0" distR="0">
            <wp:extent cx="6486525" cy="2676525"/>
            <wp:effectExtent l="19050" t="0" r="9525" b="0"/>
            <wp:docPr id="19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2734" w:rsidRDefault="00E22734" w:rsidP="00E22734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proofErr w:type="spellStart"/>
      <w:r w:rsidRPr="003338BA">
        <w:rPr>
          <w:rFonts w:hint="cs"/>
          <w:sz w:val="20"/>
          <w:szCs w:val="20"/>
          <w:rtl/>
          <w:lang w:bidi="ar-MA"/>
        </w:rPr>
        <w:t>*</w:t>
      </w:r>
      <w:proofErr w:type="spellEnd"/>
      <w:r w:rsidRPr="003338BA">
        <w:rPr>
          <w:rFonts w:hint="cs"/>
          <w:sz w:val="20"/>
          <w:szCs w:val="20"/>
          <w:rtl/>
          <w:lang w:bidi="ar-MA"/>
        </w:rPr>
        <w:t xml:space="preserve"> </w:t>
      </w:r>
      <w:proofErr w:type="gramStart"/>
      <w:r w:rsidRPr="003338BA">
        <w:rPr>
          <w:rFonts w:hint="cs"/>
          <w:sz w:val="20"/>
          <w:szCs w:val="20"/>
          <w:rtl/>
          <w:lang w:bidi="ar-MA"/>
        </w:rPr>
        <w:t>معلومة</w:t>
      </w:r>
      <w:proofErr w:type="gramEnd"/>
      <w:r w:rsidRPr="003338BA">
        <w:rPr>
          <w:rFonts w:hint="cs"/>
          <w:sz w:val="20"/>
          <w:szCs w:val="20"/>
          <w:rtl/>
          <w:lang w:bidi="ar-MA"/>
        </w:rPr>
        <w:t xml:space="preserve"> غير دقيقة بالنسبة للوسط القروي.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186473" w:rsidRDefault="00186473" w:rsidP="0018647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186473" w:rsidRDefault="00186473" w:rsidP="0018647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186473" w:rsidRDefault="00186473" w:rsidP="0018647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186473" w:rsidRDefault="00186473" w:rsidP="0018647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DE166B" w:rsidRDefault="00DE166B" w:rsidP="00DE166B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DE166B" w:rsidRDefault="00DE166B" w:rsidP="00DE166B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DE166B" w:rsidRDefault="00DE166B" w:rsidP="00DE166B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186473" w:rsidRDefault="00186473" w:rsidP="00186473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9F2D2A" w:rsidRPr="009840A5" w:rsidRDefault="009F2D2A" w:rsidP="0092499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proofErr w:type="gramStart"/>
      <w:r w:rsidRPr="009840A5">
        <w:rPr>
          <w:rFonts w:hint="cs"/>
          <w:b/>
          <w:bCs/>
          <w:color w:val="548DD4"/>
          <w:sz w:val="28"/>
          <w:szCs w:val="28"/>
          <w:rtl/>
        </w:rPr>
        <w:t>الجدول</w:t>
      </w:r>
      <w:proofErr w:type="gramEnd"/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proofErr w:type="spellEnd"/>
      <w:r w:rsidR="0092499A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ا</w:t>
      </w:r>
      <w:r w:rsidR="0092499A" w:rsidRPr="009840A5">
        <w:rPr>
          <w:b/>
          <w:bCs/>
          <w:color w:val="548DD4"/>
          <w:sz w:val="28"/>
          <w:szCs w:val="28"/>
          <w:rtl/>
        </w:rPr>
        <w:t>لمؤشـرات ا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>فصلي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="0092499A"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="0092499A" w:rsidRPr="00CD5B4F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9F2D2A" w:rsidRDefault="009F2D2A" w:rsidP="009F2D2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</w:t>
      </w:r>
      <w:proofErr w:type="spell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proofErr w:type="spellEnd"/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</w:t>
      </w:r>
      <w:proofErr w:type="gram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المعدلات</w:t>
      </w:r>
      <w:proofErr w:type="gramEnd"/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</w:t>
      </w:r>
      <w:proofErr w:type="spell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%)</w:t>
      </w:r>
      <w:proofErr w:type="spellEnd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9F2D2A" w:rsidRPr="009B64E1" w:rsidTr="009953F4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EA5449" w:rsidRPr="00EA5449">
              <w:rPr>
                <w:b/>
                <w:bCs/>
                <w:sz w:val="18"/>
                <w:szCs w:val="18"/>
                <w:rtl/>
              </w:rPr>
              <w:t xml:space="preserve">الثاني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9F2D2A" w:rsidRPr="009B64E1" w:rsidRDefault="009F2D2A" w:rsidP="009953F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proofErr w:type="gramStart"/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الفصل</w:t>
            </w:r>
            <w:proofErr w:type="gramEnd"/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="00EA5449" w:rsidRPr="00EA5449">
              <w:rPr>
                <w:sz w:val="18"/>
                <w:szCs w:val="18"/>
                <w:rtl/>
              </w:rPr>
              <w:t xml:space="preserve">الثاني </w:t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2017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proofErr w:type="gramStart"/>
            <w:r w:rsidRPr="009B64E1">
              <w:rPr>
                <w:sz w:val="18"/>
                <w:szCs w:val="18"/>
                <w:rtl/>
              </w:rPr>
              <w:t>المـؤشـــــرات</w:t>
            </w:r>
            <w:proofErr w:type="gramEnd"/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9F2D2A" w:rsidRPr="009B64E1" w:rsidRDefault="009F2D2A" w:rsidP="009953F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النشـاط والتشغيل 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(</w:t>
            </w:r>
            <w:proofErr w:type="spellEnd"/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3D20DD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12178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5287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6891</w:t>
            </w:r>
          </w:p>
        </w:tc>
        <w:tc>
          <w:tcPr>
            <w:tcW w:w="909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12 081</w:t>
            </w:r>
          </w:p>
        </w:tc>
        <w:tc>
          <w:tcPr>
            <w:tcW w:w="903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5 253</w:t>
            </w:r>
          </w:p>
        </w:tc>
        <w:tc>
          <w:tcPr>
            <w:tcW w:w="916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6 828</w:t>
            </w:r>
          </w:p>
        </w:tc>
        <w:tc>
          <w:tcPr>
            <w:tcW w:w="3680" w:type="dxa"/>
            <w:vAlign w:val="center"/>
          </w:tcPr>
          <w:p w:rsidR="003D20DD" w:rsidRPr="00E25C10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</w:t>
            </w:r>
            <w:proofErr w:type="spellStart"/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25,8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29,4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23,0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25,1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28,9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22,1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47,0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56,7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41,6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47,3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56,0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42,3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proofErr w:type="spellStart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</w:t>
            </w:r>
            <w:proofErr w:type="spellEnd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 حسب السن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71,0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79,7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65,8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72,0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79,1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67,7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23,9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33,5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18,6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23,4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32,6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18,2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3D20DD" w:rsidRPr="009B64E1" w:rsidTr="003D20DD">
        <w:trPr>
          <w:trHeight w:val="198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proofErr w:type="spellStart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</w:t>
            </w:r>
            <w:proofErr w:type="spellEnd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28,8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38,9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28,9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38,5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22,3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60,5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65,5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57,8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60,7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64,8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58,4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60,4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69,2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55,8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61,5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68,6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57,7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43,6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58,3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35,8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43,8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57,1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36,4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2B372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3D20DD" w:rsidRPr="004F08FE" w:rsidTr="003D20DD">
        <w:trPr>
          <w:trHeight w:val="236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4F08FE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proofErr w:type="spellStart"/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>.</w:t>
            </w:r>
            <w:proofErr w:type="spellEnd"/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47,2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59,3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35,8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47,4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58,2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36,9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46,8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49,6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46,0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47,3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49,3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46,7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شهـادة</w:t>
            </w:r>
          </w:p>
        </w:tc>
      </w:tr>
      <w:tr w:rsidR="003D20DD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11075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5126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5949</w:t>
            </w:r>
          </w:p>
        </w:tc>
        <w:tc>
          <w:tcPr>
            <w:tcW w:w="909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10 958</w:t>
            </w:r>
          </w:p>
        </w:tc>
        <w:tc>
          <w:tcPr>
            <w:tcW w:w="903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5 084</w:t>
            </w:r>
          </w:p>
        </w:tc>
        <w:tc>
          <w:tcPr>
            <w:tcW w:w="916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5 874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42,8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55,0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35,9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42,9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54,2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36,4</w:t>
            </w:r>
          </w:p>
        </w:tc>
        <w:tc>
          <w:tcPr>
            <w:tcW w:w="3680" w:type="dxa"/>
            <w:vAlign w:val="center"/>
          </w:tcPr>
          <w:p w:rsidR="003D20DD" w:rsidRPr="000E37CD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3D20DD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82,0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65,0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96,6</w:t>
            </w:r>
          </w:p>
        </w:tc>
        <w:tc>
          <w:tcPr>
            <w:tcW w:w="909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81,6</w:t>
            </w:r>
          </w:p>
        </w:tc>
        <w:tc>
          <w:tcPr>
            <w:tcW w:w="903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64,3</w:t>
            </w:r>
          </w:p>
        </w:tc>
        <w:tc>
          <w:tcPr>
            <w:tcW w:w="916" w:type="dxa"/>
            <w:vAlign w:val="center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96,6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نسبة الشغل المؤدى عنه ضمـن الشغـل </w:t>
            </w:r>
            <w:proofErr w:type="spell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الكلي،</w:t>
            </w:r>
            <w:proofErr w:type="spell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58,0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41,8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67,3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57,9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41,7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67,3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41,8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58,1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32,4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41,9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58,2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32,5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3D20DD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1064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544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</w:rPr>
              <w:t>520</w:t>
            </w:r>
          </w:p>
        </w:tc>
        <w:tc>
          <w:tcPr>
            <w:tcW w:w="909" w:type="dxa"/>
            <w:vAlign w:val="center"/>
          </w:tcPr>
          <w:p w:rsidR="003D20DD" w:rsidRPr="00B33D27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33D27">
              <w:rPr>
                <w:rFonts w:ascii="Garamond" w:hAnsi="Garamond"/>
                <w:b/>
                <w:bCs/>
                <w:color w:val="000000"/>
              </w:rPr>
              <w:t>1 086</w:t>
            </w:r>
          </w:p>
        </w:tc>
        <w:tc>
          <w:tcPr>
            <w:tcW w:w="903" w:type="dxa"/>
            <w:vAlign w:val="center"/>
          </w:tcPr>
          <w:p w:rsidR="003D20DD" w:rsidRPr="00B33D27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33D27">
              <w:rPr>
                <w:rFonts w:ascii="Garamond" w:hAnsi="Garamond"/>
                <w:b/>
                <w:bCs/>
                <w:color w:val="000000"/>
              </w:rPr>
              <w:t>549</w:t>
            </w:r>
          </w:p>
        </w:tc>
        <w:tc>
          <w:tcPr>
            <w:tcW w:w="916" w:type="dxa"/>
            <w:vAlign w:val="center"/>
          </w:tcPr>
          <w:p w:rsidR="003D20DD" w:rsidRPr="00B33D27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33D27">
              <w:rPr>
                <w:rFonts w:ascii="Garamond" w:hAnsi="Garamond"/>
                <w:b/>
                <w:bCs/>
                <w:color w:val="000000"/>
              </w:rPr>
              <w:t>537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10,6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8,7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9,9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10,8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9,1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</w:t>
            </w:r>
            <w:proofErr w:type="spell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(%)</w:t>
            </w:r>
            <w:proofErr w:type="spell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3D20DD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1103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161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942</w:t>
            </w:r>
          </w:p>
        </w:tc>
        <w:tc>
          <w:tcPr>
            <w:tcW w:w="909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1 12</w:t>
            </w:r>
            <w:r>
              <w:rPr>
                <w:rFonts w:ascii="Garamond" w:hAnsi="Garamond"/>
                <w:b/>
                <w:bCs/>
                <w:color w:val="000000"/>
              </w:rPr>
              <w:t>4</w:t>
            </w:r>
          </w:p>
        </w:tc>
        <w:tc>
          <w:tcPr>
            <w:tcW w:w="903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169</w:t>
            </w:r>
          </w:p>
        </w:tc>
        <w:tc>
          <w:tcPr>
            <w:tcW w:w="916" w:type="dxa"/>
            <w:vAlign w:val="center"/>
          </w:tcPr>
          <w:p w:rsidR="003D20DD" w:rsidRPr="00CC66CB" w:rsidRDefault="003D20DD" w:rsidP="003D20DD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955</w:t>
            </w:r>
          </w:p>
        </w:tc>
        <w:tc>
          <w:tcPr>
            <w:tcW w:w="3680" w:type="dxa"/>
            <w:vAlign w:val="center"/>
          </w:tcPr>
          <w:p w:rsidR="003D20DD" w:rsidRPr="00B0117B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</w:t>
            </w:r>
            <w:proofErr w:type="spellStart"/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)</w:t>
            </w:r>
            <w:proofErr w:type="spell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34,4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17,4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37,3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35,6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24,2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37,6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نسبة الإنـاث ضمـن السكان النشيطين العاطلين </w:t>
            </w:r>
            <w:proofErr w:type="spell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(%)</w:t>
            </w:r>
            <w:proofErr w:type="spell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9,1</w:t>
            </w:r>
          </w:p>
        </w:tc>
        <w:tc>
          <w:tcPr>
            <w:tcW w:w="909" w:type="dxa"/>
            <w:vAlign w:val="center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3,0</w:t>
            </w:r>
          </w:p>
        </w:tc>
        <w:tc>
          <w:tcPr>
            <w:tcW w:w="909" w:type="dxa"/>
            <w:vAlign w:val="center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13,7</w:t>
            </w:r>
          </w:p>
        </w:tc>
        <w:tc>
          <w:tcPr>
            <w:tcW w:w="909" w:type="dxa"/>
            <w:vAlign w:val="bottom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D20DD">
              <w:rPr>
                <w:rFonts w:ascii="Garamond" w:hAnsi="Garamond"/>
                <w:b/>
                <w:color w:val="000000"/>
              </w:rPr>
              <w:t>9,3</w:t>
            </w:r>
          </w:p>
        </w:tc>
        <w:tc>
          <w:tcPr>
            <w:tcW w:w="903" w:type="dxa"/>
            <w:vAlign w:val="bottom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D20DD">
              <w:rPr>
                <w:rFonts w:ascii="Garamond" w:hAnsi="Garamond"/>
                <w:b/>
                <w:color w:val="000000"/>
              </w:rPr>
              <w:t>3,2</w:t>
            </w:r>
          </w:p>
        </w:tc>
        <w:tc>
          <w:tcPr>
            <w:tcW w:w="916" w:type="dxa"/>
            <w:vAlign w:val="bottom"/>
          </w:tcPr>
          <w:p w:rsidR="003D20DD" w:rsidRPr="003D20DD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3D20DD">
              <w:rPr>
                <w:rFonts w:ascii="Garamond" w:hAnsi="Garamond"/>
                <w:b/>
                <w:color w:val="000000"/>
              </w:rPr>
              <w:t>14,0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proofErr w:type="spellStart"/>
            <w:r>
              <w:rPr>
                <w:rFonts w:ascii="Garamond" w:hAnsi="Garamond" w:hint="cs"/>
                <w:sz w:val="22"/>
                <w:szCs w:val="22"/>
                <w:rtl/>
              </w:rPr>
              <w:t>.</w:t>
            </w:r>
            <w:proofErr w:type="spellEnd"/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 حسب الجنس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8,0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11,1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8,0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3,4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11,2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12,1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22,2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13,2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2,7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23,8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3D20DD" w:rsidRPr="009B64E1" w:rsidTr="003D20DD">
        <w:trPr>
          <w:trHeight w:val="282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proofErr w:type="spellStart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</w:t>
            </w:r>
            <w:proofErr w:type="spellEnd"/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23,1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40,5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23,5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9,3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40,3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14,9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3,9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21,5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14,6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3,9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21,4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4,3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6,1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4,4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1,7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6,2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0,6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2,7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2,2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0,6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3,5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proofErr w:type="spellEnd"/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حسب الشهادة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2,9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1,3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5,5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3,2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1,4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6,1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3D20DD" w:rsidRPr="009B64E1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16,5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8,8</w:t>
            </w:r>
          </w:p>
        </w:tc>
        <w:tc>
          <w:tcPr>
            <w:tcW w:w="909" w:type="dxa"/>
            <w:vAlign w:val="center"/>
          </w:tcPr>
          <w:p w:rsidR="003D20DD" w:rsidRPr="0050323E" w:rsidRDefault="003D20DD" w:rsidP="003D20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18,6</w:t>
            </w:r>
          </w:p>
        </w:tc>
        <w:tc>
          <w:tcPr>
            <w:tcW w:w="909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17,0</w:t>
            </w:r>
          </w:p>
        </w:tc>
        <w:tc>
          <w:tcPr>
            <w:tcW w:w="903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9,7</w:t>
            </w:r>
          </w:p>
        </w:tc>
        <w:tc>
          <w:tcPr>
            <w:tcW w:w="916" w:type="dxa"/>
            <w:vAlign w:val="bottom"/>
          </w:tcPr>
          <w:p w:rsidR="003D20DD" w:rsidRPr="002541A4" w:rsidRDefault="003D20DD" w:rsidP="003D20DD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19,0</w:t>
            </w:r>
          </w:p>
        </w:tc>
        <w:tc>
          <w:tcPr>
            <w:tcW w:w="3680" w:type="dxa"/>
            <w:vAlign w:val="center"/>
          </w:tcPr>
          <w:p w:rsidR="003D20DD" w:rsidRPr="009B64E1" w:rsidRDefault="003D20DD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9F2D2A" w:rsidRDefault="009F2D2A" w:rsidP="009F2D2A">
      <w:pPr>
        <w:bidi/>
        <w:spacing w:line="240" w:lineRule="exact"/>
        <w:rPr>
          <w:b/>
          <w:bCs/>
          <w:sz w:val="14"/>
          <w:szCs w:val="14"/>
        </w:rPr>
      </w:pPr>
      <w:proofErr w:type="spellStart"/>
      <w:proofErr w:type="gramStart"/>
      <w:r>
        <w:rPr>
          <w:b/>
          <w:bCs/>
          <w:sz w:val="14"/>
          <w:szCs w:val="14"/>
          <w:rtl/>
        </w:rPr>
        <w:t>المصـدر</w:t>
      </w:r>
      <w:proofErr w:type="gramEnd"/>
      <w:r>
        <w:rPr>
          <w:b/>
          <w:bCs/>
          <w:sz w:val="14"/>
          <w:szCs w:val="14"/>
          <w:rtl/>
        </w:rPr>
        <w:t>:</w:t>
      </w:r>
      <w:proofErr w:type="spellEnd"/>
      <w:r>
        <w:rPr>
          <w:b/>
          <w:bCs/>
          <w:sz w:val="14"/>
          <w:szCs w:val="14"/>
          <w:rtl/>
        </w:rPr>
        <w:t xml:space="preserve"> البحث الوطني حول </w:t>
      </w:r>
      <w:proofErr w:type="spellStart"/>
      <w:r>
        <w:rPr>
          <w:b/>
          <w:bCs/>
          <w:sz w:val="14"/>
          <w:szCs w:val="14"/>
          <w:rtl/>
        </w:rPr>
        <w:t>التشغيل،</w:t>
      </w:r>
      <w:proofErr w:type="spellEnd"/>
      <w:r>
        <w:rPr>
          <w:b/>
          <w:bCs/>
          <w:sz w:val="14"/>
          <w:szCs w:val="14"/>
          <w:rtl/>
        </w:rPr>
        <w:t xml:space="preserve"> المندوبية السامية للتخطيط (مديرية الإحصاء</w:t>
      </w:r>
      <w:proofErr w:type="spellStart"/>
      <w:r>
        <w:rPr>
          <w:b/>
          <w:bCs/>
          <w:sz w:val="14"/>
          <w:szCs w:val="14"/>
          <w:rtl/>
        </w:rPr>
        <w:t>).</w:t>
      </w:r>
      <w:proofErr w:type="spellEnd"/>
    </w:p>
    <w:p w:rsidR="009F2D2A" w:rsidRDefault="009F2D2A" w:rsidP="009F2D2A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proofErr w:type="spellStart"/>
      <w:r>
        <w:rPr>
          <w:b/>
          <w:bCs/>
          <w:sz w:val="14"/>
          <w:szCs w:val="14"/>
          <w:rtl/>
        </w:rPr>
        <w:t>بالن</w:t>
      </w:r>
      <w:proofErr w:type="spellEnd"/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proofErr w:type="spellStart"/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>لتعاريف</w:t>
      </w:r>
      <w:proofErr w:type="spellEnd"/>
      <w:r>
        <w:rPr>
          <w:b/>
          <w:bCs/>
          <w:sz w:val="14"/>
          <w:szCs w:val="14"/>
          <w:rtl/>
        </w:rPr>
        <w:t xml:space="preserve"> المصطلحات والمؤشرات </w:t>
      </w:r>
      <w:proofErr w:type="spellStart"/>
      <w:r>
        <w:rPr>
          <w:b/>
          <w:bCs/>
          <w:sz w:val="14"/>
          <w:szCs w:val="14"/>
          <w:rtl/>
        </w:rPr>
        <w:t>المستعملة،</w:t>
      </w:r>
      <w:proofErr w:type="spellEnd"/>
      <w:r>
        <w:rPr>
          <w:b/>
          <w:bCs/>
          <w:sz w:val="14"/>
          <w:szCs w:val="14"/>
          <w:rtl/>
        </w:rPr>
        <w:t xml:space="preserve"> انظر المعجم على الموقع الإلكتروني للمندوبية السامية للتخطيط: </w:t>
      </w:r>
      <w:hyperlink r:id="rId15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9F2D2A" w:rsidRDefault="009F2D2A" w:rsidP="009F2D2A">
      <w:pPr>
        <w:tabs>
          <w:tab w:val="left" w:pos="5010"/>
        </w:tabs>
        <w:rPr>
          <w:rtl/>
        </w:rPr>
      </w:pPr>
    </w:p>
    <w:p w:rsidR="009F2D2A" w:rsidRDefault="009F2D2A" w:rsidP="009F2D2A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3D20DD" w:rsidRPr="009840A5" w:rsidRDefault="003D20DD" w:rsidP="0092499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proofErr w:type="gramStart"/>
      <w:r w:rsidRPr="009840A5">
        <w:rPr>
          <w:rFonts w:hint="cs"/>
          <w:b/>
          <w:bCs/>
          <w:color w:val="548DD4"/>
          <w:sz w:val="28"/>
          <w:szCs w:val="28"/>
          <w:rtl/>
        </w:rPr>
        <w:t>الجدول</w:t>
      </w:r>
      <w:proofErr w:type="gramEnd"/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="00D26BEF">
        <w:rPr>
          <w:rFonts w:hint="cs"/>
          <w:b/>
          <w:bCs/>
          <w:color w:val="548DD4"/>
          <w:sz w:val="28"/>
          <w:szCs w:val="28"/>
          <w:rtl/>
        </w:rPr>
        <w:t>2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proofErr w:type="spellEnd"/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2499A" w:rsidRPr="0092499A">
        <w:rPr>
          <w:b/>
          <w:bCs/>
          <w:color w:val="548DD4"/>
          <w:sz w:val="28"/>
          <w:szCs w:val="28"/>
          <w:rtl/>
        </w:rPr>
        <w:t xml:space="preserve">معـدل </w:t>
      </w:r>
      <w:proofErr w:type="spellStart"/>
      <w:r w:rsidR="0092499A" w:rsidRPr="0092499A">
        <w:rPr>
          <w:b/>
          <w:bCs/>
          <w:color w:val="548DD4"/>
          <w:sz w:val="28"/>
          <w:szCs w:val="28"/>
          <w:rtl/>
        </w:rPr>
        <w:t>النشـاط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>،</w:t>
      </w:r>
      <w:proofErr w:type="spellEnd"/>
      <w:r w:rsidR="0092499A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="0092499A" w:rsidRPr="0092499A">
        <w:rPr>
          <w:rFonts w:hint="cs"/>
          <w:b/>
          <w:bCs/>
          <w:color w:val="548DD4"/>
          <w:sz w:val="28"/>
          <w:szCs w:val="28"/>
          <w:rtl/>
        </w:rPr>
        <w:t>الشغل،</w:t>
      </w:r>
      <w:proofErr w:type="spellEnd"/>
      <w:r w:rsidR="0092499A" w:rsidRPr="0092499A">
        <w:rPr>
          <w:b/>
          <w:bCs/>
          <w:color w:val="548DD4"/>
          <w:sz w:val="28"/>
          <w:szCs w:val="28"/>
          <w:rtl/>
        </w:rPr>
        <w:t xml:space="preserve"> البطالـة</w:t>
      </w:r>
      <w:r w:rsidR="0092499A" w:rsidRPr="0092499A">
        <w:rPr>
          <w:rFonts w:hint="cs"/>
          <w:b/>
          <w:bCs/>
          <w:color w:val="548DD4"/>
          <w:sz w:val="28"/>
          <w:szCs w:val="28"/>
          <w:rtl/>
        </w:rPr>
        <w:t xml:space="preserve"> و</w:t>
      </w:r>
      <w:r w:rsidR="0092499A" w:rsidRPr="0092499A">
        <w:rPr>
          <w:b/>
          <w:bCs/>
          <w:color w:val="548DD4"/>
          <w:sz w:val="28"/>
          <w:szCs w:val="28"/>
          <w:rtl/>
        </w:rPr>
        <w:t xml:space="preserve"> الشغل الناقص </w:t>
      </w:r>
      <w:r w:rsidR="0092499A" w:rsidRPr="009840A5">
        <w:rPr>
          <w:b/>
          <w:bCs/>
          <w:color w:val="548DD4"/>
          <w:sz w:val="28"/>
          <w:szCs w:val="28"/>
          <w:rtl/>
        </w:rPr>
        <w:t>حسـب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2499A" w:rsidRPr="0092499A">
        <w:rPr>
          <w:rFonts w:hint="cs"/>
          <w:b/>
          <w:bCs/>
          <w:color w:val="548DD4"/>
          <w:sz w:val="28"/>
          <w:szCs w:val="28"/>
          <w:rtl/>
        </w:rPr>
        <w:t>الجهات</w:t>
      </w:r>
      <w:r w:rsidR="0092499A" w:rsidRPr="009840A5">
        <w:rPr>
          <w:b/>
          <w:bCs/>
          <w:color w:val="548DD4"/>
          <w:sz w:val="28"/>
          <w:szCs w:val="28"/>
          <w:rtl/>
        </w:rPr>
        <w:t xml:space="preserve"> 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>و</w:t>
      </w:r>
      <w:r w:rsidR="0092499A" w:rsidRPr="009840A5">
        <w:rPr>
          <w:b/>
          <w:bCs/>
          <w:color w:val="548DD4"/>
          <w:sz w:val="28"/>
          <w:szCs w:val="28"/>
          <w:rtl/>
        </w:rPr>
        <w:t>وسـط الإقامـة</w:t>
      </w:r>
      <w:r w:rsidR="0092499A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="00CD5B4F" w:rsidRPr="00CD5B4F">
        <w:rPr>
          <w:b/>
          <w:bCs/>
          <w:color w:val="548DD4"/>
          <w:sz w:val="28"/>
          <w:szCs w:val="28"/>
          <w:rtl/>
        </w:rPr>
        <w:t>(%)</w:t>
      </w:r>
      <w:proofErr w:type="spellEnd"/>
      <w:r w:rsidR="00CD5B4F" w:rsidRPr="00CD5B4F">
        <w:rPr>
          <w:rFonts w:hint="cs"/>
          <w:b/>
          <w:bCs/>
          <w:color w:val="548DD4"/>
          <w:sz w:val="28"/>
          <w:szCs w:val="28"/>
          <w:vertAlign w:val="superscript"/>
          <w:rtl/>
        </w:rPr>
        <w:t xml:space="preserve"> </w:t>
      </w:r>
      <w:r w:rsidR="0092499A" w:rsidRPr="00CD5B4F">
        <w:rPr>
          <w:rFonts w:hint="cs"/>
          <w:b/>
          <w:bCs/>
          <w:color w:val="548DD4"/>
          <w:sz w:val="28"/>
          <w:szCs w:val="28"/>
          <w:vertAlign w:val="superscript"/>
          <w:rtl/>
        </w:rPr>
        <w:t>(2</w:t>
      </w:r>
      <w:proofErr w:type="spellStart"/>
      <w:r w:rsidR="0092499A" w:rsidRPr="00CD5B4F">
        <w:rPr>
          <w:rFonts w:hint="cs"/>
          <w:b/>
          <w:bCs/>
          <w:color w:val="548DD4"/>
          <w:sz w:val="28"/>
          <w:szCs w:val="28"/>
          <w:vertAlign w:val="superscript"/>
          <w:rtl/>
        </w:rPr>
        <w:t>)</w:t>
      </w:r>
      <w:proofErr w:type="spellEnd"/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D20DD" w:rsidRPr="00CD5B4F" w:rsidTr="003D20DD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6609E7" w:rsidRPr="00EA5449">
              <w:rPr>
                <w:b/>
                <w:bCs/>
                <w:sz w:val="18"/>
                <w:szCs w:val="18"/>
                <w:rtl/>
              </w:rPr>
              <w:t xml:space="preserve">الثاني </w:t>
            </w:r>
            <w:r w:rsidRPr="00CD5B4F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3D20DD" w:rsidRPr="00CD5B4F" w:rsidRDefault="003D20DD" w:rsidP="003D20DD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proofErr w:type="gramStart"/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الفصل</w:t>
            </w:r>
            <w:proofErr w:type="gramEnd"/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="006609E7" w:rsidRPr="00EA5449">
              <w:rPr>
                <w:sz w:val="18"/>
                <w:szCs w:val="18"/>
                <w:rtl/>
              </w:rPr>
              <w:t xml:space="preserve">الثاني </w:t>
            </w:r>
            <w:r w:rsidRPr="00CD5B4F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2017</w:t>
            </w:r>
          </w:p>
        </w:tc>
        <w:tc>
          <w:tcPr>
            <w:tcW w:w="3680" w:type="dxa"/>
            <w:vAlign w:val="center"/>
          </w:tcPr>
          <w:p w:rsidR="003D20DD" w:rsidRPr="00CD5B4F" w:rsidRDefault="003D20DD" w:rsidP="003D20DD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proofErr w:type="gramStart"/>
            <w:r w:rsidRPr="00CD5B4F">
              <w:rPr>
                <w:sz w:val="18"/>
                <w:szCs w:val="18"/>
                <w:rtl/>
              </w:rPr>
              <w:t>المـؤشـــــرات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D5B4F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3D20DD" w:rsidRPr="00CD5B4F" w:rsidRDefault="003D20DD" w:rsidP="003D20DD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CD5B4F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D20DD" w:rsidRPr="00CD5B4F" w:rsidRDefault="003D20DD" w:rsidP="003D20D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3D20DD" w:rsidRPr="00CD5B4F" w:rsidRDefault="003D20DD" w:rsidP="003D20DD">
            <w:pPr>
              <w:tabs>
                <w:tab w:val="left" w:pos="-720"/>
              </w:tabs>
              <w:suppressAutoHyphens/>
              <w:bidi/>
              <w:rPr>
                <w:b/>
                <w:bCs/>
                <w:color w:val="548DD4"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النشـاط</w:t>
            </w:r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D20DD" w:rsidRPr="00CD5B4F" w:rsidTr="003D20DD">
        <w:trPr>
          <w:trHeight w:val="198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D20DD" w:rsidRPr="00CD5B4F" w:rsidTr="003D20DD">
        <w:trPr>
          <w:trHeight w:val="236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D20DD" w:rsidRPr="00CD5B4F" w:rsidTr="003D20DD">
        <w:trPr>
          <w:trHeight w:val="236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3D20DD" w:rsidRPr="00CD5B4F" w:rsidRDefault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>معدل</w:t>
            </w:r>
            <w:proofErr w:type="gramEnd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الشغل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3D20DD" w:rsidRPr="00CD5B4F" w:rsidRDefault="003D20DD" w:rsidP="003D20DD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  <w:sz w:val="18"/>
                <w:szCs w:val="18"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البطالـة</w:t>
            </w:r>
            <w:r w:rsidR="007A04C3"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CD5B4F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3D20DD" w:rsidRPr="00CD5B4F" w:rsidTr="003D20DD">
        <w:trPr>
          <w:trHeight w:val="282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03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09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03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6" w:type="dxa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680" w:type="dxa"/>
            <w:vAlign w:val="bottom"/>
          </w:tcPr>
          <w:p w:rsidR="003D20DD" w:rsidRPr="00CD5B4F" w:rsidRDefault="003D20DD" w:rsidP="003D20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  <w:tr w:rsidR="003D20DD" w:rsidRPr="00CD5B4F" w:rsidTr="003D20DD">
        <w:trPr>
          <w:trHeight w:val="113"/>
          <w:jc w:val="center"/>
        </w:trPr>
        <w:tc>
          <w:tcPr>
            <w:tcW w:w="846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3D20DD" w:rsidRPr="00CD5B4F" w:rsidRDefault="003D20DD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3D20DD" w:rsidRPr="00CD5B4F" w:rsidRDefault="007A04C3" w:rsidP="007A04C3">
            <w:pPr>
              <w:jc w:val="right"/>
              <w:rPr>
                <w:b/>
                <w:bCs/>
                <w:color w:val="548DD4"/>
                <w:sz w:val="18"/>
                <w:szCs w:val="18"/>
                <w:rtl/>
              </w:rPr>
            </w:pPr>
            <w:proofErr w:type="gramStart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>معدل</w:t>
            </w:r>
            <w:proofErr w:type="gramEnd"/>
            <w:r w:rsidRPr="00CD5B4F">
              <w:rPr>
                <w:b/>
                <w:bCs/>
                <w:color w:val="548DD4"/>
                <w:sz w:val="18"/>
                <w:szCs w:val="18"/>
                <w:rtl/>
              </w:rPr>
              <w:t xml:space="preserve"> الشغل الناقص</w:t>
            </w:r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(15 سنة فأكثر</w:t>
            </w:r>
            <w:proofErr w:type="spellStart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  <w:r w:rsidRPr="00CD5B4F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مــــاسة</w:t>
            </w:r>
            <w:proofErr w:type="gramEnd"/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09" w:type="dxa"/>
            <w:vAlign w:val="center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3" w:type="dxa"/>
            <w:vAlign w:val="center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العيون الساقية الحمراء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09" w:type="dxa"/>
            <w:vAlign w:val="center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3" w:type="dxa"/>
            <w:vAlign w:val="center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5B4F">
              <w:rPr>
                <w:rFonts w:ascii="Calibri" w:hAnsi="Calibri"/>
                <w:color w:val="000000"/>
                <w:sz w:val="18"/>
                <w:szCs w:val="18"/>
                <w:rtl/>
              </w:rPr>
              <w:t>الداخلـــة واد الذهب</w:t>
            </w:r>
          </w:p>
        </w:tc>
      </w:tr>
      <w:tr w:rsidR="007A04C3" w:rsidRPr="00CD5B4F" w:rsidTr="003D20DD">
        <w:trPr>
          <w:trHeight w:val="113"/>
          <w:jc w:val="center"/>
        </w:trPr>
        <w:tc>
          <w:tcPr>
            <w:tcW w:w="84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09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03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6" w:type="dxa"/>
          </w:tcPr>
          <w:p w:rsidR="007A04C3" w:rsidRPr="00CD5B4F" w:rsidRDefault="007A04C3" w:rsidP="003D20DD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CD5B4F">
              <w:rPr>
                <w:rFonts w:ascii="Garamond" w:hAnsi="Garamond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3680" w:type="dxa"/>
            <w:vAlign w:val="bottom"/>
          </w:tcPr>
          <w:p w:rsidR="007A04C3" w:rsidRPr="00CD5B4F" w:rsidRDefault="007A04C3" w:rsidP="00AF53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D5B4F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  <w:proofErr w:type="gramEnd"/>
          </w:p>
        </w:tc>
      </w:tr>
    </w:tbl>
    <w:p w:rsidR="003D20DD" w:rsidRDefault="003D20DD" w:rsidP="003D20DD">
      <w:pPr>
        <w:bidi/>
        <w:spacing w:line="240" w:lineRule="exact"/>
        <w:rPr>
          <w:b/>
          <w:bCs/>
          <w:sz w:val="14"/>
          <w:szCs w:val="14"/>
        </w:rPr>
      </w:pPr>
      <w:proofErr w:type="spellStart"/>
      <w:proofErr w:type="gramStart"/>
      <w:r>
        <w:rPr>
          <w:b/>
          <w:bCs/>
          <w:sz w:val="14"/>
          <w:szCs w:val="14"/>
          <w:rtl/>
        </w:rPr>
        <w:lastRenderedPageBreak/>
        <w:t>المصـدر</w:t>
      </w:r>
      <w:proofErr w:type="gramEnd"/>
      <w:r>
        <w:rPr>
          <w:b/>
          <w:bCs/>
          <w:sz w:val="14"/>
          <w:szCs w:val="14"/>
          <w:rtl/>
        </w:rPr>
        <w:t>:</w:t>
      </w:r>
      <w:proofErr w:type="spellEnd"/>
      <w:r>
        <w:rPr>
          <w:b/>
          <w:bCs/>
          <w:sz w:val="14"/>
          <w:szCs w:val="14"/>
          <w:rtl/>
        </w:rPr>
        <w:t xml:space="preserve"> البحث الوطني حول </w:t>
      </w:r>
      <w:proofErr w:type="spellStart"/>
      <w:r>
        <w:rPr>
          <w:b/>
          <w:bCs/>
          <w:sz w:val="14"/>
          <w:szCs w:val="14"/>
          <w:rtl/>
        </w:rPr>
        <w:t>التشغيل،</w:t>
      </w:r>
      <w:proofErr w:type="spellEnd"/>
      <w:r>
        <w:rPr>
          <w:b/>
          <w:bCs/>
          <w:sz w:val="14"/>
          <w:szCs w:val="14"/>
          <w:rtl/>
        </w:rPr>
        <w:t xml:space="preserve"> المندوبية السامية للتخطيط (مديرية الإحصاء</w:t>
      </w:r>
      <w:proofErr w:type="spellStart"/>
      <w:r>
        <w:rPr>
          <w:b/>
          <w:bCs/>
          <w:sz w:val="14"/>
          <w:szCs w:val="14"/>
          <w:rtl/>
        </w:rPr>
        <w:t>).</w:t>
      </w:r>
      <w:proofErr w:type="spellEnd"/>
      <w:r w:rsidR="00CD5B4F">
        <w:rPr>
          <w:rFonts w:hint="cs"/>
          <w:b/>
          <w:bCs/>
          <w:sz w:val="14"/>
          <w:szCs w:val="14"/>
          <w:rtl/>
        </w:rPr>
        <w:t xml:space="preserve"> </w:t>
      </w:r>
    </w:p>
    <w:p w:rsidR="003D20DD" w:rsidRPr="0071014E" w:rsidRDefault="003D20DD" w:rsidP="006609E7">
      <w:pPr>
        <w:bidi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>
        <w:rPr>
          <w:b/>
          <w:bCs/>
          <w:sz w:val="14"/>
          <w:szCs w:val="14"/>
          <w:vertAlign w:val="superscript"/>
          <w:rtl/>
        </w:rPr>
        <w:t>(</w:t>
      </w:r>
      <w:r w:rsidR="006D3D6C">
        <w:rPr>
          <w:rFonts w:hint="cs"/>
          <w:b/>
          <w:bCs/>
          <w:sz w:val="14"/>
          <w:szCs w:val="14"/>
          <w:vertAlign w:val="superscript"/>
          <w:rtl/>
        </w:rPr>
        <w:t>2</w:t>
      </w:r>
      <w:r>
        <w:rPr>
          <w:b/>
          <w:bCs/>
          <w:sz w:val="14"/>
          <w:szCs w:val="14"/>
          <w:vertAlign w:val="superscript"/>
          <w:rtl/>
        </w:rPr>
        <w:t>)</w:t>
      </w:r>
      <w:proofErr w:type="spellStart"/>
      <w:proofErr w:type="gramStart"/>
      <w:r>
        <w:rPr>
          <w:b/>
          <w:bCs/>
          <w:sz w:val="14"/>
          <w:szCs w:val="14"/>
          <w:rtl/>
        </w:rPr>
        <w:t>بالن</w:t>
      </w:r>
      <w:proofErr w:type="spellEnd"/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>ة</w:t>
      </w:r>
      <w:proofErr w:type="gramEnd"/>
      <w:r>
        <w:rPr>
          <w:b/>
          <w:bCs/>
          <w:sz w:val="14"/>
          <w:szCs w:val="14"/>
          <w:rtl/>
        </w:rPr>
        <w:t xml:space="preserve"> </w:t>
      </w:r>
      <w:r w:rsidR="006D3D6C">
        <w:rPr>
          <w:rFonts w:hint="cs"/>
          <w:b/>
          <w:bCs/>
          <w:sz w:val="14"/>
          <w:szCs w:val="14"/>
          <w:rtl/>
        </w:rPr>
        <w:t xml:space="preserve">لكل </w:t>
      </w:r>
      <w:proofErr w:type="spellStart"/>
      <w:r w:rsidR="006D3D6C">
        <w:rPr>
          <w:rFonts w:hint="cs"/>
          <w:b/>
          <w:bCs/>
          <w:sz w:val="14"/>
          <w:szCs w:val="14"/>
          <w:rtl/>
        </w:rPr>
        <w:t>جهة،</w:t>
      </w:r>
      <w:proofErr w:type="spellEnd"/>
      <w:r w:rsidR="006D3D6C">
        <w:rPr>
          <w:rFonts w:hint="cs"/>
          <w:b/>
          <w:bCs/>
          <w:sz w:val="14"/>
          <w:szCs w:val="14"/>
          <w:rtl/>
        </w:rPr>
        <w:t xml:space="preserve"> ستتوفر معلومات أدق و أوفر حول سوق الشغل قريبا</w:t>
      </w:r>
      <w:r>
        <w:rPr>
          <w:b/>
          <w:bCs/>
          <w:sz w:val="14"/>
          <w:szCs w:val="14"/>
          <w:rtl/>
        </w:rPr>
        <w:t xml:space="preserve"> على الموقع الإلكتروني للمندوبية السامية للتخطيط: </w:t>
      </w:r>
      <w:hyperlink r:id="rId16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sectPr w:rsidR="003D20DD" w:rsidRPr="0071014E" w:rsidSect="004F223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DD" w:rsidRDefault="006513DD" w:rsidP="005D32D7">
      <w:r>
        <w:separator/>
      </w:r>
    </w:p>
  </w:endnote>
  <w:endnote w:type="continuationSeparator" w:id="0">
    <w:p w:rsidR="006513DD" w:rsidRDefault="006513DD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A67CCB" w:rsidRDefault="005938EF">
        <w:pPr>
          <w:pStyle w:val="Pieddepage"/>
          <w:jc w:val="center"/>
        </w:pPr>
        <w:fldSimple w:instr=" PAGE   \* MERGEFORMAT ">
          <w:r w:rsidR="007C3F79">
            <w:rPr>
              <w:noProof/>
            </w:rPr>
            <w:t>1</w:t>
          </w:r>
        </w:fldSimple>
      </w:p>
    </w:sdtContent>
  </w:sdt>
  <w:p w:rsidR="00A67CCB" w:rsidRDefault="00A67CCB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DD" w:rsidRDefault="006513DD" w:rsidP="005D32D7">
      <w:r>
        <w:separator/>
      </w:r>
    </w:p>
  </w:footnote>
  <w:footnote w:type="continuationSeparator" w:id="0">
    <w:p w:rsidR="006513DD" w:rsidRDefault="006513DD" w:rsidP="005D32D7">
      <w:r>
        <w:continuationSeparator/>
      </w:r>
    </w:p>
  </w:footnote>
  <w:footnote w:id="1">
    <w:p w:rsidR="00A67CCB" w:rsidRPr="008238EC" w:rsidRDefault="00A67CCB" w:rsidP="008238EC">
      <w:pPr>
        <w:bidi/>
        <w:spacing w:line="276" w:lineRule="auto"/>
        <w:rPr>
          <w:sz w:val="28"/>
          <w:szCs w:val="28"/>
          <w:rtl/>
        </w:rPr>
      </w:pPr>
      <w:r w:rsidRPr="008238EC">
        <w:rPr>
          <w:rStyle w:val="Appelnotedebasdep"/>
          <w:sz w:val="28"/>
          <w:szCs w:val="28"/>
        </w:rPr>
        <w:footnoteRef/>
      </w:r>
      <w:r w:rsidRPr="008238EC">
        <w:rPr>
          <w:sz w:val="28"/>
          <w:szCs w:val="28"/>
        </w:rPr>
        <w:t xml:space="preserve"> </w:t>
      </w:r>
      <w:r w:rsidRPr="008238EC">
        <w:rPr>
          <w:rFonts w:hint="cs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يتكون الشغل الناقص من مكونين أساسيين وهما الشغل الناقص المرتبط بعدد ساعات العمل</w:t>
      </w:r>
      <w:r w:rsidRPr="008238E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 xml:space="preserve">والشغل الناقص المرتبط بأنواع الشغل الأخرى غير </w:t>
      </w:r>
      <w:proofErr w:type="spellStart"/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الملائمة،</w:t>
      </w:r>
      <w:proofErr w:type="spellEnd"/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 xml:space="preserve"> خصوصا تلك</w:t>
      </w:r>
      <w:r w:rsidRPr="008238EC">
        <w:rPr>
          <w:rFonts w:hint="cs"/>
          <w:sz w:val="28"/>
          <w:szCs w:val="28"/>
          <w:rtl/>
        </w:rPr>
        <w:t xml:space="preserve"> 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 xml:space="preserve">المرتبطة بالدخل غير الكافي أو بعدم </w:t>
      </w:r>
      <w:proofErr w:type="spellStart"/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ملاءمة</w:t>
      </w:r>
      <w:proofErr w:type="spellEnd"/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 xml:space="preserve"> الشغل مع مؤهلات وتكوين </w:t>
      </w:r>
      <w:r w:rsidRPr="008238EC">
        <w:rPr>
          <w:rStyle w:val="Appelnotedebasdep"/>
          <w:rFonts w:asciiTheme="majorBidi" w:hAnsiTheme="majorBidi" w:cstheme="majorBidi" w:hint="cs"/>
          <w:sz w:val="28"/>
          <w:szCs w:val="28"/>
          <w:rtl/>
        </w:rPr>
        <w:t>المبحوث</w:t>
      </w:r>
      <w:r w:rsidRPr="008238EC">
        <w:rPr>
          <w:rStyle w:val="Appelnotedebasdep"/>
          <w:rFonts w:asciiTheme="majorBidi" w:hAnsiTheme="majorBidi" w:cstheme="majorBidi"/>
          <w:sz w:val="28"/>
          <w:szCs w:val="28"/>
          <w:rtl/>
        </w:rPr>
        <w:t>.</w:t>
      </w:r>
    </w:p>
    <w:p w:rsidR="00A67CCB" w:rsidRDefault="00A67CCB" w:rsidP="008238EC">
      <w:pPr>
        <w:pStyle w:val="Notedebasdepage"/>
        <w:bidi/>
        <w:rPr>
          <w:rtl/>
          <w:lang w:bidi="ar-M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12"/>
    <w:rsid w:val="00004C40"/>
    <w:rsid w:val="00037B6C"/>
    <w:rsid w:val="000573DA"/>
    <w:rsid w:val="00061F1E"/>
    <w:rsid w:val="00063562"/>
    <w:rsid w:val="00065C9A"/>
    <w:rsid w:val="00081A67"/>
    <w:rsid w:val="0008704C"/>
    <w:rsid w:val="0009081C"/>
    <w:rsid w:val="000A6CCA"/>
    <w:rsid w:val="000B132F"/>
    <w:rsid w:val="000F1D76"/>
    <w:rsid w:val="000F23AD"/>
    <w:rsid w:val="001073FD"/>
    <w:rsid w:val="00112221"/>
    <w:rsid w:val="001379B3"/>
    <w:rsid w:val="00147125"/>
    <w:rsid w:val="0017336F"/>
    <w:rsid w:val="00186473"/>
    <w:rsid w:val="001A165A"/>
    <w:rsid w:val="001D0A5C"/>
    <w:rsid w:val="001F69F5"/>
    <w:rsid w:val="00207A74"/>
    <w:rsid w:val="002132F6"/>
    <w:rsid w:val="00221054"/>
    <w:rsid w:val="00224C4C"/>
    <w:rsid w:val="00227E70"/>
    <w:rsid w:val="00252E95"/>
    <w:rsid w:val="0025412F"/>
    <w:rsid w:val="00261005"/>
    <w:rsid w:val="0027248C"/>
    <w:rsid w:val="00284340"/>
    <w:rsid w:val="00290B09"/>
    <w:rsid w:val="002935DA"/>
    <w:rsid w:val="00293C7C"/>
    <w:rsid w:val="00296712"/>
    <w:rsid w:val="002A3919"/>
    <w:rsid w:val="002B372C"/>
    <w:rsid w:val="002D478C"/>
    <w:rsid w:val="00305FF1"/>
    <w:rsid w:val="00323DC4"/>
    <w:rsid w:val="00325B84"/>
    <w:rsid w:val="00331AC4"/>
    <w:rsid w:val="003338BA"/>
    <w:rsid w:val="00344787"/>
    <w:rsid w:val="0037378D"/>
    <w:rsid w:val="003808E3"/>
    <w:rsid w:val="003A13E0"/>
    <w:rsid w:val="003A635C"/>
    <w:rsid w:val="003B04A5"/>
    <w:rsid w:val="003C3B12"/>
    <w:rsid w:val="003D0EF5"/>
    <w:rsid w:val="003D20DD"/>
    <w:rsid w:val="003F7C77"/>
    <w:rsid w:val="00406815"/>
    <w:rsid w:val="00423EDF"/>
    <w:rsid w:val="00441306"/>
    <w:rsid w:val="004425A8"/>
    <w:rsid w:val="004441F3"/>
    <w:rsid w:val="0045670E"/>
    <w:rsid w:val="0046271B"/>
    <w:rsid w:val="0046590A"/>
    <w:rsid w:val="00474F76"/>
    <w:rsid w:val="004769FA"/>
    <w:rsid w:val="004918CA"/>
    <w:rsid w:val="004C218D"/>
    <w:rsid w:val="004C6B7C"/>
    <w:rsid w:val="004E278C"/>
    <w:rsid w:val="004E69CC"/>
    <w:rsid w:val="004F2234"/>
    <w:rsid w:val="004F3984"/>
    <w:rsid w:val="00501C3A"/>
    <w:rsid w:val="00506666"/>
    <w:rsid w:val="0051492D"/>
    <w:rsid w:val="00514FA5"/>
    <w:rsid w:val="005150DD"/>
    <w:rsid w:val="005306C9"/>
    <w:rsid w:val="00545198"/>
    <w:rsid w:val="0058321A"/>
    <w:rsid w:val="005938EF"/>
    <w:rsid w:val="00595DDB"/>
    <w:rsid w:val="005A1796"/>
    <w:rsid w:val="005A7ED0"/>
    <w:rsid w:val="005B2B9F"/>
    <w:rsid w:val="005B2C97"/>
    <w:rsid w:val="005B4C13"/>
    <w:rsid w:val="005B51FB"/>
    <w:rsid w:val="005B552F"/>
    <w:rsid w:val="005C5BCD"/>
    <w:rsid w:val="005D0289"/>
    <w:rsid w:val="005D32D7"/>
    <w:rsid w:val="005D558E"/>
    <w:rsid w:val="00612F26"/>
    <w:rsid w:val="00615C26"/>
    <w:rsid w:val="006513DD"/>
    <w:rsid w:val="00657423"/>
    <w:rsid w:val="006609E7"/>
    <w:rsid w:val="00667456"/>
    <w:rsid w:val="00670D07"/>
    <w:rsid w:val="006713E1"/>
    <w:rsid w:val="0068556D"/>
    <w:rsid w:val="006B5AA0"/>
    <w:rsid w:val="006C3456"/>
    <w:rsid w:val="006D15C3"/>
    <w:rsid w:val="006D3D6C"/>
    <w:rsid w:val="006D5FEC"/>
    <w:rsid w:val="00706B56"/>
    <w:rsid w:val="0071014E"/>
    <w:rsid w:val="00711BB0"/>
    <w:rsid w:val="007166AA"/>
    <w:rsid w:val="0072073E"/>
    <w:rsid w:val="007323D8"/>
    <w:rsid w:val="007363C0"/>
    <w:rsid w:val="00776023"/>
    <w:rsid w:val="00797374"/>
    <w:rsid w:val="007A04C3"/>
    <w:rsid w:val="007C3F79"/>
    <w:rsid w:val="007D20FF"/>
    <w:rsid w:val="007D231C"/>
    <w:rsid w:val="007D2603"/>
    <w:rsid w:val="007D43C1"/>
    <w:rsid w:val="008065FA"/>
    <w:rsid w:val="00814CEE"/>
    <w:rsid w:val="0082069F"/>
    <w:rsid w:val="008238EC"/>
    <w:rsid w:val="0083112A"/>
    <w:rsid w:val="0086443D"/>
    <w:rsid w:val="00875ED6"/>
    <w:rsid w:val="008A5CFB"/>
    <w:rsid w:val="008B16B4"/>
    <w:rsid w:val="008C4F50"/>
    <w:rsid w:val="008C58D6"/>
    <w:rsid w:val="008C7B92"/>
    <w:rsid w:val="008E1F0D"/>
    <w:rsid w:val="008E51CF"/>
    <w:rsid w:val="008F29D0"/>
    <w:rsid w:val="00900964"/>
    <w:rsid w:val="00911A71"/>
    <w:rsid w:val="00913E21"/>
    <w:rsid w:val="009163D0"/>
    <w:rsid w:val="0091703E"/>
    <w:rsid w:val="0092499A"/>
    <w:rsid w:val="00927A17"/>
    <w:rsid w:val="00933B70"/>
    <w:rsid w:val="009511C4"/>
    <w:rsid w:val="00957A8F"/>
    <w:rsid w:val="00960D5F"/>
    <w:rsid w:val="00961EE7"/>
    <w:rsid w:val="00972256"/>
    <w:rsid w:val="0097579A"/>
    <w:rsid w:val="00984C31"/>
    <w:rsid w:val="00994510"/>
    <w:rsid w:val="009953F4"/>
    <w:rsid w:val="009A0795"/>
    <w:rsid w:val="009A3E55"/>
    <w:rsid w:val="009A5529"/>
    <w:rsid w:val="009B1891"/>
    <w:rsid w:val="009B36E5"/>
    <w:rsid w:val="009B494B"/>
    <w:rsid w:val="009E6839"/>
    <w:rsid w:val="009F2D2A"/>
    <w:rsid w:val="009F6218"/>
    <w:rsid w:val="00A00DEE"/>
    <w:rsid w:val="00A10706"/>
    <w:rsid w:val="00A23DBD"/>
    <w:rsid w:val="00A26E5F"/>
    <w:rsid w:val="00A3423A"/>
    <w:rsid w:val="00A67CCB"/>
    <w:rsid w:val="00A91CD7"/>
    <w:rsid w:val="00AA03E0"/>
    <w:rsid w:val="00AB290B"/>
    <w:rsid w:val="00AD2F8C"/>
    <w:rsid w:val="00AF4040"/>
    <w:rsid w:val="00AF4A31"/>
    <w:rsid w:val="00AF5308"/>
    <w:rsid w:val="00B021D3"/>
    <w:rsid w:val="00B06E12"/>
    <w:rsid w:val="00B15EA3"/>
    <w:rsid w:val="00B20FAB"/>
    <w:rsid w:val="00B21D36"/>
    <w:rsid w:val="00B26200"/>
    <w:rsid w:val="00B35FA3"/>
    <w:rsid w:val="00B42387"/>
    <w:rsid w:val="00B4540A"/>
    <w:rsid w:val="00B459B3"/>
    <w:rsid w:val="00B74813"/>
    <w:rsid w:val="00B96D39"/>
    <w:rsid w:val="00BB2F48"/>
    <w:rsid w:val="00BD0A57"/>
    <w:rsid w:val="00BE5DD4"/>
    <w:rsid w:val="00BE671F"/>
    <w:rsid w:val="00BE742E"/>
    <w:rsid w:val="00BF58CB"/>
    <w:rsid w:val="00BF607E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468EE"/>
    <w:rsid w:val="00C62B22"/>
    <w:rsid w:val="00C6700D"/>
    <w:rsid w:val="00C72C86"/>
    <w:rsid w:val="00C80957"/>
    <w:rsid w:val="00C8166E"/>
    <w:rsid w:val="00C9067D"/>
    <w:rsid w:val="00C948C0"/>
    <w:rsid w:val="00C95AD9"/>
    <w:rsid w:val="00CB3310"/>
    <w:rsid w:val="00CD2311"/>
    <w:rsid w:val="00CD5B4F"/>
    <w:rsid w:val="00CE32ED"/>
    <w:rsid w:val="00CE3423"/>
    <w:rsid w:val="00CF7FAF"/>
    <w:rsid w:val="00D10A8C"/>
    <w:rsid w:val="00D16E9A"/>
    <w:rsid w:val="00D22EDB"/>
    <w:rsid w:val="00D26BEF"/>
    <w:rsid w:val="00D3232A"/>
    <w:rsid w:val="00D34546"/>
    <w:rsid w:val="00D34BC3"/>
    <w:rsid w:val="00D3557F"/>
    <w:rsid w:val="00D75599"/>
    <w:rsid w:val="00DC61A0"/>
    <w:rsid w:val="00DD5153"/>
    <w:rsid w:val="00DE166B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61F87"/>
    <w:rsid w:val="00E65B15"/>
    <w:rsid w:val="00E665E5"/>
    <w:rsid w:val="00EA022D"/>
    <w:rsid w:val="00EA5449"/>
    <w:rsid w:val="00EA62AF"/>
    <w:rsid w:val="00EA7F99"/>
    <w:rsid w:val="00EB0B2E"/>
    <w:rsid w:val="00EB439B"/>
    <w:rsid w:val="00ED0C39"/>
    <w:rsid w:val="00EE647B"/>
    <w:rsid w:val="00F14146"/>
    <w:rsid w:val="00F15497"/>
    <w:rsid w:val="00F31FB2"/>
    <w:rsid w:val="00F64E54"/>
    <w:rsid w:val="00F745A3"/>
    <w:rsid w:val="00FA03FC"/>
    <w:rsid w:val="00FA1292"/>
    <w:rsid w:val="00FB4372"/>
    <w:rsid w:val="00FC0C6C"/>
    <w:rsid w:val="00FC253A"/>
    <w:rsid w:val="00FD6E72"/>
    <w:rsid w:val="00FE13C5"/>
    <w:rsid w:val="00FE22B9"/>
    <w:rsid w:val="00FE7D36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&#1605;&#1576;&#1610;&#1575;&#1606;&#1575;&#15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Figure1!$A$5</c:f>
              <c:strCache>
                <c:ptCount val="1"/>
                <c:pt idx="0">
                  <c:v>الشغل المؤدى عنه </c:v>
                </c:pt>
              </c:strCache>
            </c:strRef>
          </c:tx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Figure1!$B$5:$D$5</c:f>
              <c:numCache>
                <c:formatCode>General</c:formatCode>
                <c:ptCount val="3"/>
                <c:pt idx="0">
                  <c:v>76000</c:v>
                </c:pt>
                <c:pt idx="1">
                  <c:v>65000</c:v>
                </c:pt>
                <c:pt idx="2">
                  <c:v>141000</c:v>
                </c:pt>
              </c:numCache>
            </c:numRef>
          </c:val>
        </c:ser>
        <c:ser>
          <c:idx val="1"/>
          <c:order val="1"/>
          <c:tx>
            <c:strRef>
              <c:f>Figure1!$A$6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dLbl>
              <c:idx val="0"/>
              <c:layout>
                <c:manualLayout>
                  <c:x val="-1.7141768627909291E-17"/>
                  <c:y val="-7.4316939890710698E-2"/>
                </c:manualLayout>
              </c:layout>
              <c:showVal val="1"/>
            </c:dLbl>
            <c:showVal val="1"/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Figure1!$B$6:$D$6</c:f>
              <c:numCache>
                <c:formatCode>General</c:formatCode>
                <c:ptCount val="3"/>
                <c:pt idx="0">
                  <c:v>-1000</c:v>
                </c:pt>
                <c:pt idx="1">
                  <c:v>-23000</c:v>
                </c:pt>
                <c:pt idx="2">
                  <c:v>-24000</c:v>
                </c:pt>
              </c:numCache>
            </c:numRef>
          </c:val>
        </c:ser>
        <c:ser>
          <c:idx val="2"/>
          <c:order val="2"/>
          <c:tx>
            <c:strRef>
              <c:f>Figure1!$A$7</c:f>
              <c:strCache>
                <c:ptCount val="1"/>
                <c:pt idx="0">
                  <c:v>الشغل الإجمالي</c:v>
                </c:pt>
              </c:strCache>
            </c:strRef>
          </c:tx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Figure1!$B$7:$D$7</c:f>
              <c:numCache>
                <c:formatCode>General</c:formatCode>
                <c:ptCount val="3"/>
                <c:pt idx="0">
                  <c:v>75000</c:v>
                </c:pt>
                <c:pt idx="1">
                  <c:v>42000</c:v>
                </c:pt>
                <c:pt idx="2">
                  <c:v>117000</c:v>
                </c:pt>
              </c:numCache>
            </c:numRef>
          </c:val>
        </c:ser>
        <c:dLbls>
          <c:showVal val="1"/>
        </c:dLbls>
        <c:overlap val="-25"/>
        <c:axId val="68511232"/>
        <c:axId val="68512768"/>
      </c:barChart>
      <c:catAx>
        <c:axId val="68511232"/>
        <c:scaling>
          <c:orientation val="minMax"/>
        </c:scaling>
        <c:axPos val="b"/>
        <c:majorTickMark val="none"/>
        <c:tickLblPos val="low"/>
        <c:crossAx val="68512768"/>
        <c:crosses val="autoZero"/>
        <c:auto val="1"/>
        <c:lblAlgn val="ctr"/>
        <c:lblOffset val="100"/>
      </c:catAx>
      <c:valAx>
        <c:axId val="68512768"/>
        <c:scaling>
          <c:orientation val="minMax"/>
        </c:scaling>
        <c:delete val="1"/>
        <c:axPos val="l"/>
        <c:numFmt formatCode="General" sourceLinked="1"/>
        <c:tickLblPos val="none"/>
        <c:crossAx val="68511232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000">
          <a:latin typeface="Times New Roman" pitchFamily="18" charset="0"/>
          <a:ea typeface="Batang" pitchFamily="18" charset="-127"/>
          <a:cs typeface="Times New Roman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Figure2!$A$4</c:f>
              <c:strCache>
                <c:ptCount val="1"/>
                <c:pt idx="0">
                  <c:v>حضري</c:v>
                </c:pt>
              </c:strCache>
            </c:strRef>
          </c:tx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Figure2!$B$4:$E$4</c:f>
              <c:numCache>
                <c:formatCode>General</c:formatCode>
                <c:ptCount val="4"/>
                <c:pt idx="0">
                  <c:v>3000</c:v>
                </c:pt>
                <c:pt idx="1">
                  <c:v>16000</c:v>
                </c:pt>
                <c:pt idx="2">
                  <c:v>11000</c:v>
                </c:pt>
                <c:pt idx="3">
                  <c:v>45000</c:v>
                </c:pt>
              </c:numCache>
            </c:numRef>
          </c:val>
        </c:ser>
        <c:ser>
          <c:idx val="1"/>
          <c:order val="1"/>
          <c:tx>
            <c:strRef>
              <c:f>Figure2!$A$5</c:f>
              <c:strCache>
                <c:ptCount val="1"/>
                <c:pt idx="0">
                  <c:v>قروي</c:v>
                </c:pt>
              </c:strCache>
            </c:strRef>
          </c:tx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Figure2!$B$5:$E$5</c:f>
              <c:numCache>
                <c:formatCode>General</c:formatCode>
                <c:ptCount val="4"/>
                <c:pt idx="0">
                  <c:v>21000</c:v>
                </c:pt>
                <c:pt idx="1">
                  <c:v>5000</c:v>
                </c:pt>
                <c:pt idx="2">
                  <c:v>8000</c:v>
                </c:pt>
                <c:pt idx="3">
                  <c:v>8000</c:v>
                </c:pt>
              </c:numCache>
            </c:numRef>
          </c:val>
        </c:ser>
        <c:ser>
          <c:idx val="2"/>
          <c:order val="2"/>
          <c:tx>
            <c:strRef>
              <c:f>Figure2!$A$6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1.1022927689594361E-2"/>
                  <c:y val="0"/>
                </c:manualLayout>
              </c:layout>
              <c:showVal val="1"/>
            </c:dLbl>
            <c:showVal val="1"/>
          </c:dLbls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Figure2!$B$6:$E$6</c:f>
              <c:numCache>
                <c:formatCode>General</c:formatCode>
                <c:ptCount val="4"/>
                <c:pt idx="0">
                  <c:v>24000</c:v>
                </c:pt>
                <c:pt idx="1">
                  <c:v>21000</c:v>
                </c:pt>
                <c:pt idx="2">
                  <c:v>19000</c:v>
                </c:pt>
                <c:pt idx="3">
                  <c:v>53000</c:v>
                </c:pt>
              </c:numCache>
            </c:numRef>
          </c:val>
        </c:ser>
        <c:dLbls>
          <c:showVal val="1"/>
        </c:dLbls>
        <c:axId val="66589824"/>
        <c:axId val="66591360"/>
      </c:barChart>
      <c:catAx>
        <c:axId val="66589824"/>
        <c:scaling>
          <c:orientation val="minMax"/>
        </c:scaling>
        <c:axPos val="b"/>
        <c:majorTickMark val="none"/>
        <c:tickLblPos val="nextTo"/>
        <c:crossAx val="66591360"/>
        <c:crosses val="autoZero"/>
        <c:auto val="1"/>
        <c:lblAlgn val="ctr"/>
        <c:lblOffset val="100"/>
      </c:catAx>
      <c:valAx>
        <c:axId val="66591360"/>
        <c:scaling>
          <c:orientation val="minMax"/>
        </c:scaling>
        <c:delete val="1"/>
        <c:axPos val="l"/>
        <c:numFmt formatCode="General" sourceLinked="1"/>
        <c:tickLblPos val="none"/>
        <c:crossAx val="6658982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>
        <c:manualLayout>
          <c:layoutTarget val="inner"/>
          <c:xMode val="edge"/>
          <c:yMode val="edge"/>
          <c:x val="0"/>
          <c:y val="5.6737588652482303E-2"/>
          <c:w val="0.95954022988505749"/>
          <c:h val="0.67162255759696765"/>
        </c:manualLayout>
      </c:layout>
      <c:barChart>
        <c:barDir val="col"/>
        <c:grouping val="clustered"/>
        <c:ser>
          <c:idx val="0"/>
          <c:order val="0"/>
          <c:tx>
            <c:strRef>
              <c:f>Figure3!$A$4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0"/>
                </c:manualLayout>
              </c:layout>
              <c:showVal val="1"/>
            </c:dLbl>
            <c:showVal val="1"/>
          </c:dLbls>
          <c:cat>
            <c:strRef>
              <c:f>Figure3!$B$3:$H$3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Figure3!$B$4:$H$4</c:f>
              <c:numCache>
                <c:formatCode>General</c:formatCode>
                <c:ptCount val="7"/>
                <c:pt idx="0" formatCode="0.0">
                  <c:v>14</c:v>
                </c:pt>
                <c:pt idx="1">
                  <c:v>3.2</c:v>
                </c:pt>
                <c:pt idx="2" formatCode="0.0">
                  <c:v>8</c:v>
                </c:pt>
                <c:pt idx="3">
                  <c:v>13.2</c:v>
                </c:pt>
                <c:pt idx="4">
                  <c:v>23.5</c:v>
                </c:pt>
                <c:pt idx="5" formatCode="0.0">
                  <c:v>17</c:v>
                </c:pt>
                <c:pt idx="6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Figure3!$A$5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Figure3!$B$3:$H$3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Figure3!$B$5:$H$5</c:f>
              <c:numCache>
                <c:formatCode>0.0</c:formatCode>
                <c:ptCount val="7"/>
                <c:pt idx="0" formatCode="General">
                  <c:v>13.7</c:v>
                </c:pt>
                <c:pt idx="1">
                  <c:v>3</c:v>
                </c:pt>
                <c:pt idx="2">
                  <c:v>8</c:v>
                </c:pt>
                <c:pt idx="3" formatCode="General">
                  <c:v>12.1</c:v>
                </c:pt>
                <c:pt idx="4" formatCode="General">
                  <c:v>23.1</c:v>
                </c:pt>
                <c:pt idx="5" formatCode="General">
                  <c:v>16.5</c:v>
                </c:pt>
                <c:pt idx="6" formatCode="General">
                  <c:v>9.1</c:v>
                </c:pt>
              </c:numCache>
            </c:numRef>
          </c:val>
        </c:ser>
        <c:dLbls>
          <c:showVal val="1"/>
        </c:dLbls>
        <c:gapWidth val="75"/>
        <c:axId val="66624512"/>
        <c:axId val="66634496"/>
      </c:barChart>
      <c:catAx>
        <c:axId val="66624512"/>
        <c:scaling>
          <c:orientation val="minMax"/>
        </c:scaling>
        <c:axPos val="b"/>
        <c:majorTickMark val="none"/>
        <c:tickLblPos val="nextTo"/>
        <c:crossAx val="66634496"/>
        <c:crosses val="autoZero"/>
        <c:auto val="1"/>
        <c:lblAlgn val="ctr"/>
        <c:lblOffset val="100"/>
      </c:catAx>
      <c:valAx>
        <c:axId val="6663449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666245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Figure4!$A$4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Figure4!$B$4:$H$4</c:f>
              <c:numCache>
                <c:formatCode>General</c:formatCode>
                <c:ptCount val="7"/>
                <c:pt idx="0">
                  <c:v>9.1</c:v>
                </c:pt>
                <c:pt idx="1">
                  <c:v>10.8</c:v>
                </c:pt>
                <c:pt idx="2">
                  <c:v>11.4</c:v>
                </c:pt>
                <c:pt idx="3">
                  <c:v>5.2</c:v>
                </c:pt>
                <c:pt idx="4">
                  <c:v>16.3</c:v>
                </c:pt>
                <c:pt idx="5">
                  <c:v>10.9</c:v>
                </c:pt>
                <c:pt idx="6">
                  <c:v>9.9</c:v>
                </c:pt>
              </c:numCache>
            </c:numRef>
          </c:val>
        </c:ser>
        <c:ser>
          <c:idx val="1"/>
          <c:order val="1"/>
          <c:tx>
            <c:strRef>
              <c:f>Figure4!$A$5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Figure4!$B$5:$H$5</c:f>
              <c:numCache>
                <c:formatCode>General</c:formatCode>
                <c:ptCount val="7"/>
                <c:pt idx="0">
                  <c:v>8.7000000000000011</c:v>
                </c:pt>
                <c:pt idx="1">
                  <c:v>10.6</c:v>
                </c:pt>
                <c:pt idx="2">
                  <c:v>10.8</c:v>
                </c:pt>
                <c:pt idx="3">
                  <c:v>5.9</c:v>
                </c:pt>
                <c:pt idx="4">
                  <c:v>16.5</c:v>
                </c:pt>
                <c:pt idx="5">
                  <c:v>10.4</c:v>
                </c:pt>
                <c:pt idx="6">
                  <c:v>9.6</c:v>
                </c:pt>
              </c:numCache>
            </c:numRef>
          </c:val>
        </c:ser>
        <c:dLbls>
          <c:showVal val="1"/>
        </c:dLbls>
        <c:gapWidth val="75"/>
        <c:axId val="75306496"/>
        <c:axId val="75308032"/>
      </c:barChart>
      <c:catAx>
        <c:axId val="75306496"/>
        <c:scaling>
          <c:orientation val="minMax"/>
        </c:scaling>
        <c:axPos val="b"/>
        <c:majorTickMark val="none"/>
        <c:tickLblPos val="nextTo"/>
        <c:crossAx val="75308032"/>
        <c:crosses val="autoZero"/>
        <c:auto val="1"/>
        <c:lblAlgn val="ctr"/>
        <c:lblOffset val="100"/>
      </c:catAx>
      <c:valAx>
        <c:axId val="753080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30649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Figure7!$B$3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1724561432932216E-2"/>
                  <c:y val="9.4954655413667811E-3"/>
                </c:manualLayout>
              </c:layout>
              <c:showVal val="1"/>
            </c:dLbl>
            <c:dLbl>
              <c:idx val="1"/>
              <c:layout>
                <c:manualLayout>
                  <c:x val="-5.8622807164661001E-3"/>
                  <c:y val="9.4954655413667811E-3"/>
                </c:manualLayout>
              </c:layout>
              <c:showVal val="1"/>
            </c:dLbl>
            <c:dLbl>
              <c:idx val="2"/>
              <c:layout>
                <c:manualLayout>
                  <c:x val="-3.9081871443107374E-3"/>
                  <c:y val="4.7477327706833897E-3"/>
                </c:manualLayout>
              </c:layout>
              <c:showVal val="1"/>
            </c:dLbl>
            <c:dLbl>
              <c:idx val="3"/>
              <c:layout>
                <c:manualLayout>
                  <c:x val="-7.8163742886215113E-3"/>
                  <c:y val="9.4954655413667811E-3"/>
                </c:manualLayout>
              </c:layout>
              <c:showVal val="1"/>
            </c:dLbl>
            <c:dLbl>
              <c:idx val="5"/>
              <c:layout>
                <c:manualLayout>
                  <c:x val="-1.9540935721553687E-3"/>
                  <c:y val="-2.3739037690642981E-2"/>
                </c:manualLayout>
              </c:layout>
              <c:showVal val="1"/>
            </c:dLbl>
            <c:dLbl>
              <c:idx val="8"/>
              <c:layout>
                <c:manualLayout>
                  <c:x val="-5.862280716466029E-3"/>
                  <c:y val="1.424319831205016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7897091722595078E-2"/>
                </c:manualLayout>
              </c:layout>
              <c:showVal val="1"/>
            </c:dLbl>
            <c:dLbl>
              <c:idx val="12"/>
              <c:layout>
                <c:manualLayout>
                  <c:x val="-5.8622807164661001E-3"/>
                  <c:y val="0"/>
                </c:manualLayout>
              </c:layout>
              <c:showVal val="1"/>
            </c:dLbl>
            <c:showVal val="1"/>
          </c:dLbls>
          <c:cat>
            <c:strRef>
              <c:f>Figure7!$A$4:$A$16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Figure7!$B$4:$B$16</c:f>
              <c:numCache>
                <c:formatCode>General</c:formatCode>
                <c:ptCount val="13"/>
                <c:pt idx="0">
                  <c:v>43.6</c:v>
                </c:pt>
                <c:pt idx="1">
                  <c:v>41.1</c:v>
                </c:pt>
                <c:pt idx="2">
                  <c:v>36.4</c:v>
                </c:pt>
                <c:pt idx="3">
                  <c:v>41.2</c:v>
                </c:pt>
                <c:pt idx="4">
                  <c:v>34.9</c:v>
                </c:pt>
                <c:pt idx="5">
                  <c:v>45.6</c:v>
                </c:pt>
                <c:pt idx="6" formatCode="0.0">
                  <c:v>44</c:v>
                </c:pt>
                <c:pt idx="7">
                  <c:v>32.1</c:v>
                </c:pt>
                <c:pt idx="8">
                  <c:v>39.9</c:v>
                </c:pt>
                <c:pt idx="9">
                  <c:v>43.9</c:v>
                </c:pt>
                <c:pt idx="10">
                  <c:v>36.5</c:v>
                </c:pt>
                <c:pt idx="11">
                  <c:v>54.8</c:v>
                </c:pt>
                <c:pt idx="12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Figure7!$C$3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9"/>
              <c:layout>
                <c:manualLayout>
                  <c:x val="0"/>
                  <c:y val="-3.1319910514541423E-2"/>
                </c:manualLayout>
              </c:layout>
              <c:showVal val="1"/>
            </c:dLbl>
            <c:showVal val="1"/>
          </c:dLbls>
          <c:cat>
            <c:strRef>
              <c:f>Figure7!$A$4:$A$16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Figure7!$C$4:$C$16</c:f>
              <c:numCache>
                <c:formatCode>General</c:formatCode>
                <c:ptCount val="13"/>
                <c:pt idx="0">
                  <c:v>57.3</c:v>
                </c:pt>
                <c:pt idx="1">
                  <c:v>51.9</c:v>
                </c:pt>
                <c:pt idx="2">
                  <c:v>54.3</c:v>
                </c:pt>
                <c:pt idx="3">
                  <c:v>59.1</c:v>
                </c:pt>
                <c:pt idx="4">
                  <c:v>57.7</c:v>
                </c:pt>
                <c:pt idx="5">
                  <c:v>68.5</c:v>
                </c:pt>
                <c:pt idx="6">
                  <c:v>56.4</c:v>
                </c:pt>
                <c:pt idx="7">
                  <c:v>47.3</c:v>
                </c:pt>
                <c:pt idx="8">
                  <c:v>49.2</c:v>
                </c:pt>
                <c:pt idx="9">
                  <c:v>45.7</c:v>
                </c:pt>
                <c:pt idx="12">
                  <c:v>56.7</c:v>
                </c:pt>
              </c:numCache>
            </c:numRef>
          </c:val>
        </c:ser>
        <c:ser>
          <c:idx val="2"/>
          <c:order val="2"/>
          <c:tx>
            <c:strRef>
              <c:f>Figure7!$D$3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7.8163742886214714E-3"/>
                  <c:y val="-9.495465541366814E-3"/>
                </c:manualLayout>
              </c:layout>
              <c:showVal val="1"/>
            </c:dLbl>
            <c:dLbl>
              <c:idx val="1"/>
              <c:layout>
                <c:manualLayout>
                  <c:x val="7.8163742886214714E-3"/>
                  <c:y val="2.1760190490054869E-17"/>
                </c:manualLayout>
              </c:layout>
              <c:showVal val="1"/>
            </c:dLbl>
            <c:dLbl>
              <c:idx val="2"/>
              <c:layout>
                <c:manualLayout>
                  <c:x val="5.8622807164661001E-3"/>
                  <c:y val="-9.4954655413667811E-3"/>
                </c:manualLayout>
              </c:layout>
              <c:showVal val="1"/>
            </c:dLbl>
            <c:dLbl>
              <c:idx val="3"/>
              <c:layout>
                <c:manualLayout>
                  <c:x val="5.8622807164661001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7.8163742886214714E-3"/>
                  <c:y val="9.4954655413667811E-3"/>
                </c:manualLayout>
              </c:layout>
              <c:showVal val="1"/>
            </c:dLbl>
            <c:dLbl>
              <c:idx val="5"/>
              <c:layout>
                <c:manualLayout>
                  <c:x val="5.8622807164661001E-3"/>
                  <c:y val="-4.7477327706833897E-3"/>
                </c:manualLayout>
              </c:layout>
              <c:showVal val="1"/>
            </c:dLbl>
            <c:dLbl>
              <c:idx val="6"/>
              <c:layout>
                <c:manualLayout>
                  <c:x val="3.908187144310737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9081871443107374E-3"/>
                  <c:y val="4.7477327706833897E-3"/>
                </c:manualLayout>
              </c:layout>
              <c:showVal val="1"/>
            </c:dLbl>
            <c:dLbl>
              <c:idx val="12"/>
              <c:layout>
                <c:manualLayout>
                  <c:x val="9.7704678607768367E-3"/>
                  <c:y val="4.7477327706833897E-3"/>
                </c:manualLayout>
              </c:layout>
              <c:showVal val="1"/>
            </c:dLbl>
            <c:showVal val="1"/>
          </c:dLbls>
          <c:cat>
            <c:strRef>
              <c:f>Figure7!$A$4:$A$16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Figure7!$D$4:$D$16</c:f>
              <c:numCache>
                <c:formatCode>General</c:formatCode>
                <c:ptCount val="13"/>
                <c:pt idx="0">
                  <c:v>48.8</c:v>
                </c:pt>
                <c:pt idx="1">
                  <c:v>44.3</c:v>
                </c:pt>
                <c:pt idx="2">
                  <c:v>42.9</c:v>
                </c:pt>
                <c:pt idx="3" formatCode="0.0">
                  <c:v>46</c:v>
                </c:pt>
                <c:pt idx="4">
                  <c:v>45.6</c:v>
                </c:pt>
                <c:pt idx="5">
                  <c:v>50.8</c:v>
                </c:pt>
                <c:pt idx="6">
                  <c:v>50.7</c:v>
                </c:pt>
                <c:pt idx="7">
                  <c:v>41.9</c:v>
                </c:pt>
                <c:pt idx="8">
                  <c:v>43.6</c:v>
                </c:pt>
                <c:pt idx="9">
                  <c:v>44.5</c:v>
                </c:pt>
                <c:pt idx="10">
                  <c:v>36.5</c:v>
                </c:pt>
                <c:pt idx="11">
                  <c:v>71</c:v>
                </c:pt>
                <c:pt idx="12" formatCode="0.0">
                  <c:v>47</c:v>
                </c:pt>
              </c:numCache>
            </c:numRef>
          </c:val>
        </c:ser>
        <c:dLbls>
          <c:showVal val="1"/>
        </c:dLbls>
        <c:gapWidth val="75"/>
        <c:axId val="75351168"/>
        <c:axId val="75352704"/>
      </c:barChart>
      <c:catAx>
        <c:axId val="753511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5352704"/>
        <c:crosses val="autoZero"/>
        <c:auto val="1"/>
        <c:lblAlgn val="ctr"/>
        <c:lblOffset val="100"/>
      </c:catAx>
      <c:valAx>
        <c:axId val="753527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3511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Figure8!$B$3</c:f>
              <c:strCache>
                <c:ptCount val="1"/>
                <c:pt idx="0">
                  <c:v>حضري</c:v>
                </c:pt>
              </c:strCache>
            </c:strRef>
          </c:tx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Figure8!$B$4:$B$16</c:f>
              <c:numCache>
                <c:formatCode>General</c:formatCode>
                <c:ptCount val="13"/>
                <c:pt idx="0" formatCode="0.0">
                  <c:v>11</c:v>
                </c:pt>
                <c:pt idx="1">
                  <c:v>18.399999999999999</c:v>
                </c:pt>
                <c:pt idx="2">
                  <c:v>14.9</c:v>
                </c:pt>
                <c:pt idx="3">
                  <c:v>14.4</c:v>
                </c:pt>
                <c:pt idx="4">
                  <c:v>11.3</c:v>
                </c:pt>
                <c:pt idx="5">
                  <c:v>13</c:v>
                </c:pt>
                <c:pt idx="6">
                  <c:v>13.6</c:v>
                </c:pt>
                <c:pt idx="7">
                  <c:v>8.2000000000000011</c:v>
                </c:pt>
                <c:pt idx="8">
                  <c:v>13.4</c:v>
                </c:pt>
                <c:pt idx="9">
                  <c:v>15.7</c:v>
                </c:pt>
                <c:pt idx="10" formatCode="0.0">
                  <c:v>19</c:v>
                </c:pt>
                <c:pt idx="11">
                  <c:v>13.6</c:v>
                </c:pt>
                <c:pt idx="12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Figure8!$C$3</c:f>
              <c:strCache>
                <c:ptCount val="1"/>
                <c:pt idx="0">
                  <c:v>قروي</c:v>
                </c:pt>
              </c:strCache>
            </c:strRef>
          </c:tx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Figure8!$C$4:$C$16</c:f>
              <c:numCache>
                <c:formatCode>General</c:formatCode>
                <c:ptCount val="13"/>
                <c:pt idx="0">
                  <c:v>1.9000000000000001</c:v>
                </c:pt>
                <c:pt idx="1">
                  <c:v>9.7000000000000011</c:v>
                </c:pt>
                <c:pt idx="2">
                  <c:v>2.6</c:v>
                </c:pt>
                <c:pt idx="3">
                  <c:v>4.5</c:v>
                </c:pt>
                <c:pt idx="4">
                  <c:v>1.2</c:v>
                </c:pt>
                <c:pt idx="5">
                  <c:v>1.8</c:v>
                </c:pt>
                <c:pt idx="6">
                  <c:v>3.1</c:v>
                </c:pt>
                <c:pt idx="7">
                  <c:v>2.8</c:v>
                </c:pt>
                <c:pt idx="8">
                  <c:v>3.4</c:v>
                </c:pt>
                <c:pt idx="9">
                  <c:v>7.9</c:v>
                </c:pt>
                <c:pt idx="12" formatCode="0.0">
                  <c:v>3</c:v>
                </c:pt>
              </c:numCache>
            </c:numRef>
          </c:val>
        </c:ser>
        <c:ser>
          <c:idx val="2"/>
          <c:order val="2"/>
          <c:tx>
            <c:strRef>
              <c:f>Figure8!$D$3</c:f>
              <c:strCache>
                <c:ptCount val="1"/>
                <c:pt idx="0">
                  <c:v>وطني</c:v>
                </c:pt>
              </c:strCache>
            </c:strRef>
          </c:tx>
          <c:cat>
            <c:strRef>
              <c:f>Figure8!$A$4:$A$16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Figure8!$D$4:$D$16</c:f>
              <c:numCache>
                <c:formatCode>General</c:formatCode>
                <c:ptCount val="13"/>
                <c:pt idx="0">
                  <c:v>7</c:v>
                </c:pt>
                <c:pt idx="1">
                  <c:v>15.4</c:v>
                </c:pt>
                <c:pt idx="2">
                  <c:v>9.3000000000000007</c:v>
                </c:pt>
                <c:pt idx="3" formatCode="0.0">
                  <c:v>11</c:v>
                </c:pt>
                <c:pt idx="4">
                  <c:v>5.3</c:v>
                </c:pt>
                <c:pt idx="5">
                  <c:v>9.6</c:v>
                </c:pt>
                <c:pt idx="6">
                  <c:v>7.3</c:v>
                </c:pt>
                <c:pt idx="7">
                  <c:v>4.3</c:v>
                </c:pt>
                <c:pt idx="8" formatCode="0.0">
                  <c:v>9</c:v>
                </c:pt>
                <c:pt idx="9">
                  <c:v>12.9</c:v>
                </c:pt>
                <c:pt idx="10" formatCode="0.0">
                  <c:v>19</c:v>
                </c:pt>
                <c:pt idx="11">
                  <c:v>7.3</c:v>
                </c:pt>
                <c:pt idx="12">
                  <c:v>9.1</c:v>
                </c:pt>
              </c:numCache>
            </c:numRef>
          </c:val>
        </c:ser>
        <c:dLbls>
          <c:showVal val="1"/>
        </c:dLbls>
        <c:gapWidth val="75"/>
        <c:axId val="75404032"/>
        <c:axId val="75405568"/>
      </c:barChart>
      <c:catAx>
        <c:axId val="75404032"/>
        <c:scaling>
          <c:orientation val="minMax"/>
        </c:scaling>
        <c:axPos val="b"/>
        <c:majorTickMark val="none"/>
        <c:tickLblPos val="nextTo"/>
        <c:crossAx val="75405568"/>
        <c:crosses val="autoZero"/>
        <c:auto val="1"/>
        <c:lblAlgn val="ctr"/>
        <c:lblOffset val="100"/>
      </c:catAx>
      <c:valAx>
        <c:axId val="7540556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540403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Figure9!$B$3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9.7895252080274237E-3"/>
                  <c:y val="4.7449584816132906E-3"/>
                </c:manualLayout>
              </c:layout>
              <c:showVal val="1"/>
            </c:dLbl>
            <c:dLbl>
              <c:idx val="5"/>
              <c:layout>
                <c:manualLayout>
                  <c:x val="-7.5223319228960974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6.8953912731730999E-17"/>
                  <c:y val="-2.7777777777777901E-2"/>
                </c:manualLayout>
              </c:layout>
              <c:showVal val="1"/>
            </c:dLbl>
            <c:showVal val="1"/>
          </c:dLbls>
          <c:cat>
            <c:strRef>
              <c:f>Figure9!$A$4:$A$16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Figure9!$B$4:$B$16</c:f>
              <c:numCache>
                <c:formatCode>General</c:formatCode>
                <c:ptCount val="13"/>
                <c:pt idx="0">
                  <c:v>11.6</c:v>
                </c:pt>
                <c:pt idx="1">
                  <c:v>13.8</c:v>
                </c:pt>
                <c:pt idx="2">
                  <c:v>9.4</c:v>
                </c:pt>
                <c:pt idx="3">
                  <c:v>8</c:v>
                </c:pt>
                <c:pt idx="4">
                  <c:v>17.3</c:v>
                </c:pt>
                <c:pt idx="5">
                  <c:v>6.1</c:v>
                </c:pt>
                <c:pt idx="6">
                  <c:v>8</c:v>
                </c:pt>
                <c:pt idx="7">
                  <c:v>4.3</c:v>
                </c:pt>
                <c:pt idx="8">
                  <c:v>6.6</c:v>
                </c:pt>
                <c:pt idx="9">
                  <c:v>5.3</c:v>
                </c:pt>
                <c:pt idx="10">
                  <c:v>6.9</c:v>
                </c:pt>
                <c:pt idx="11">
                  <c:v>13.1</c:v>
                </c:pt>
                <c:pt idx="12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Figure9!$C$3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7777777777777891E-2"/>
                </c:manualLayout>
              </c:layout>
              <c:showVal val="1"/>
            </c:dLbl>
            <c:dLbl>
              <c:idx val="4"/>
              <c:layout>
                <c:manualLayout>
                  <c:x val="9.7895252080274237E-3"/>
                  <c:y val="-9.4899169632265724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1.3888888888888975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2.7777777777777901E-2"/>
                </c:manualLayout>
              </c:layout>
              <c:showVal val="1"/>
            </c:dLbl>
            <c:showVal val="1"/>
          </c:dLbls>
          <c:cat>
            <c:strRef>
              <c:f>Figure9!$A$4:$A$16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Figure9!$C$4:$C$16</c:f>
              <c:numCache>
                <c:formatCode>General</c:formatCode>
                <c:ptCount val="13"/>
                <c:pt idx="0">
                  <c:v>14.3</c:v>
                </c:pt>
                <c:pt idx="1">
                  <c:v>14.4</c:v>
                </c:pt>
                <c:pt idx="2">
                  <c:v>21</c:v>
                </c:pt>
                <c:pt idx="3">
                  <c:v>14.2</c:v>
                </c:pt>
                <c:pt idx="4">
                  <c:v>12.6</c:v>
                </c:pt>
                <c:pt idx="5">
                  <c:v>6.1</c:v>
                </c:pt>
                <c:pt idx="6">
                  <c:v>6.9</c:v>
                </c:pt>
                <c:pt idx="7">
                  <c:v>3.9</c:v>
                </c:pt>
                <c:pt idx="8">
                  <c:v>5</c:v>
                </c:pt>
                <c:pt idx="9">
                  <c:v>6.5</c:v>
                </c:pt>
                <c:pt idx="12">
                  <c:v>10.6</c:v>
                </c:pt>
              </c:numCache>
            </c:numRef>
          </c:val>
        </c:ser>
        <c:ser>
          <c:idx val="2"/>
          <c:order val="2"/>
          <c:tx>
            <c:strRef>
              <c:f>Figure9!$D$3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3.9158100832109464E-3"/>
                  <c:y val="9.4899169632265724E-3"/>
                </c:manualLayout>
              </c:layout>
              <c:showVal val="1"/>
            </c:dLbl>
            <c:dLbl>
              <c:idx val="2"/>
              <c:layout>
                <c:manualLayout>
                  <c:x val="5.8737151248164504E-3"/>
                  <c:y val="4.7449584816132906E-3"/>
                </c:manualLayout>
              </c:layout>
              <c:showVal val="1"/>
            </c:dLbl>
            <c:dLbl>
              <c:idx val="4"/>
              <c:layout>
                <c:manualLayout>
                  <c:x val="1.37053352912384E-2"/>
                  <c:y val="-4.2704999953297774E-2"/>
                </c:manualLayout>
              </c:layout>
              <c:showVal val="1"/>
            </c:dLbl>
            <c:dLbl>
              <c:idx val="5"/>
              <c:layout>
                <c:manualLayout>
                  <c:x val="1.1283497884344146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7777777777777901E-2"/>
                </c:manualLayout>
              </c:layout>
              <c:showVal val="1"/>
            </c:dLbl>
            <c:showVal val="1"/>
          </c:dLbls>
          <c:cat>
            <c:strRef>
              <c:f>Figure9!$A$4:$A$16</c:f>
              <c:strCache>
                <c:ptCount val="13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*الداخلـــة واد الذهب</c:v>
                </c:pt>
                <c:pt idx="12">
                  <c:v>المجموع</c:v>
                </c:pt>
              </c:strCache>
            </c:strRef>
          </c:cat>
          <c:val>
            <c:numRef>
              <c:f>Figure9!$D$4:$D$16</c:f>
              <c:numCache>
                <c:formatCode>General</c:formatCode>
                <c:ptCount val="13"/>
                <c:pt idx="0">
                  <c:v>12.9</c:v>
                </c:pt>
                <c:pt idx="1">
                  <c:v>14</c:v>
                </c:pt>
                <c:pt idx="2">
                  <c:v>15.1</c:v>
                </c:pt>
                <c:pt idx="3">
                  <c:v>10.3</c:v>
                </c:pt>
                <c:pt idx="4">
                  <c:v>14.4</c:v>
                </c:pt>
                <c:pt idx="5">
                  <c:v>6.1</c:v>
                </c:pt>
                <c:pt idx="6">
                  <c:v>7.3</c:v>
                </c:pt>
                <c:pt idx="7">
                  <c:v>4</c:v>
                </c:pt>
                <c:pt idx="8">
                  <c:v>5.9</c:v>
                </c:pt>
                <c:pt idx="9">
                  <c:v>5.8</c:v>
                </c:pt>
                <c:pt idx="10">
                  <c:v>6.9</c:v>
                </c:pt>
                <c:pt idx="11">
                  <c:v>6.5</c:v>
                </c:pt>
                <c:pt idx="12">
                  <c:v>9.6</c:v>
                </c:pt>
              </c:numCache>
            </c:numRef>
          </c:val>
        </c:ser>
        <c:dLbls>
          <c:showVal val="1"/>
        </c:dLbls>
        <c:gapWidth val="75"/>
        <c:axId val="80445824"/>
        <c:axId val="80447360"/>
      </c:barChart>
      <c:catAx>
        <c:axId val="80445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80447360"/>
        <c:crosses val="autoZero"/>
        <c:auto val="1"/>
        <c:lblAlgn val="ctr"/>
        <c:lblOffset val="100"/>
      </c:catAx>
      <c:valAx>
        <c:axId val="804473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044582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1961-5294-4A02-93C5-FD912BDF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2250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hp</cp:lastModifiedBy>
  <cp:revision>2</cp:revision>
  <cp:lastPrinted>2018-08-02T17:07:00Z</cp:lastPrinted>
  <dcterms:created xsi:type="dcterms:W3CDTF">2018-08-03T07:52:00Z</dcterms:created>
  <dcterms:modified xsi:type="dcterms:W3CDTF">2018-08-03T07:52:00Z</dcterms:modified>
</cp:coreProperties>
</file>