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AC" w:rsidRDefault="00B64D1D" w:rsidP="009E0887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               </w:t>
      </w:r>
      <w:r w:rsidR="00D76234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  </w:t>
      </w:r>
    </w:p>
    <w:p w:rsidR="00EB4129" w:rsidRDefault="00EB4129" w:rsidP="009E0887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 w:rsidRPr="000F0CFB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Note </w:t>
      </w:r>
      <w:r w:rsidR="00AF4CB6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sur </w:t>
      </w:r>
      <w:r w:rsidR="009E0887" w:rsidRPr="009E0887">
        <w:rPr>
          <w:rFonts w:ascii="Book Antiqua" w:hAnsi="Book Antiqua"/>
          <w:b/>
          <w:bCs/>
          <w:color w:val="1F497D" w:themeColor="text2"/>
          <w:sz w:val="28"/>
          <w:szCs w:val="28"/>
        </w:rPr>
        <w:t>les principales caractéristiques de la population active en chômage</w:t>
      </w: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</w:t>
      </w:r>
      <w:r w:rsidRPr="000F0CFB">
        <w:rPr>
          <w:rFonts w:ascii="Book Antiqua" w:hAnsi="Book Antiqua"/>
          <w:b/>
          <w:bCs/>
          <w:color w:val="1F497D" w:themeColor="text2"/>
          <w:sz w:val="28"/>
          <w:szCs w:val="28"/>
        </w:rPr>
        <w:t>en 2018</w:t>
      </w:r>
    </w:p>
    <w:p w:rsidR="005B25AC" w:rsidRDefault="005B25AC" w:rsidP="005B14A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</w:p>
    <w:p w:rsidR="00AF4CB6" w:rsidRDefault="00E93FE3" w:rsidP="005B14A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A</w:t>
      </w:r>
      <w:r w:rsidR="005B14A0">
        <w:rPr>
          <w:rFonts w:ascii="Book Antiqua" w:hAnsi="Book Antiqua" w:cstheme="majorBidi"/>
        </w:rPr>
        <w:t xml:space="preserve"> la suite de </w:t>
      </w:r>
      <w:r w:rsidR="00AF4CB6">
        <w:rPr>
          <w:rFonts w:ascii="Book Antiqua" w:hAnsi="Book Antiqua" w:cstheme="majorBidi"/>
        </w:rPr>
        <w:t>la dernière publication du Haut Commissariat au Plan sur la population active</w:t>
      </w:r>
      <w:r w:rsidR="00430EC9">
        <w:rPr>
          <w:rFonts w:ascii="Book Antiqua" w:hAnsi="Book Antiqua" w:cstheme="majorBidi"/>
        </w:rPr>
        <w:t xml:space="preserve"> occupée</w:t>
      </w:r>
      <w:r w:rsidR="00AF4CB6">
        <w:rPr>
          <w:rFonts w:ascii="Book Antiqua" w:hAnsi="Book Antiqua" w:cstheme="majorBidi"/>
        </w:rPr>
        <w:t xml:space="preserve">, cette note présente les principales caractéristiques de la population </w:t>
      </w:r>
      <w:r>
        <w:rPr>
          <w:rFonts w:ascii="Book Antiqua" w:hAnsi="Book Antiqua" w:cstheme="majorBidi"/>
        </w:rPr>
        <w:t xml:space="preserve">active </w:t>
      </w:r>
      <w:r w:rsidR="00AF4CB6">
        <w:rPr>
          <w:rFonts w:ascii="Book Antiqua" w:hAnsi="Book Antiqua" w:cstheme="majorBidi"/>
        </w:rPr>
        <w:t>en chômage en 2018, telles qu'elles ressortent des résultats de l'enquête nationale sur l'emploi.</w:t>
      </w:r>
    </w:p>
    <w:p w:rsidR="00EA7F3E" w:rsidRPr="000F0CFB" w:rsidRDefault="005B14A0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Il est à rappeler que </w:t>
      </w:r>
      <w:r w:rsidR="009E0887">
        <w:rPr>
          <w:rFonts w:ascii="Book Antiqua" w:hAnsi="Book Antiqua" w:cstheme="majorBidi"/>
        </w:rPr>
        <w:t>l’effectif</w:t>
      </w:r>
      <w:r w:rsidR="00EA7F3E" w:rsidRPr="000F0CFB">
        <w:rPr>
          <w:rFonts w:ascii="Book Antiqua" w:hAnsi="Book Antiqua" w:cstheme="majorBidi"/>
        </w:rPr>
        <w:t xml:space="preserve"> de c</w:t>
      </w:r>
      <w:r w:rsidR="00067090">
        <w:rPr>
          <w:rFonts w:ascii="Book Antiqua" w:hAnsi="Book Antiqua" w:cstheme="majorBidi"/>
        </w:rPr>
        <w:t>ette catégorie de la population</w:t>
      </w:r>
      <w:r w:rsidR="00EA7F3E" w:rsidRPr="000F0CFB">
        <w:rPr>
          <w:rFonts w:ascii="Book Antiqua" w:hAnsi="Book Antiqua" w:cstheme="majorBidi"/>
        </w:rPr>
        <w:t xml:space="preserve"> est passé</w:t>
      </w:r>
      <w:r w:rsidR="00430EC9">
        <w:rPr>
          <w:rFonts w:ascii="Book Antiqua" w:hAnsi="Book Antiqua" w:cstheme="majorBidi"/>
        </w:rPr>
        <w:t>, e</w:t>
      </w:r>
      <w:r w:rsidR="00430EC9" w:rsidRPr="000F0CFB">
        <w:rPr>
          <w:rFonts w:ascii="Book Antiqua" w:hAnsi="Book Antiqua" w:cstheme="majorBidi"/>
        </w:rPr>
        <w:t xml:space="preserve">ntre 2017 et 2018, </w:t>
      </w:r>
      <w:r w:rsidR="00EA7F3E" w:rsidRPr="000F0CFB">
        <w:rPr>
          <w:rFonts w:ascii="Book Antiqua" w:hAnsi="Book Antiqua" w:cstheme="majorBidi"/>
        </w:rPr>
        <w:t xml:space="preserve">de 1.216.000 à 1.168.000 personnes. Avec une baisse de 48.000 personnes, 25.000 en milieu urbain et 23.000 en milieu rural, le taux de chômage </w:t>
      </w:r>
      <w:r w:rsidR="00430EC9">
        <w:rPr>
          <w:rFonts w:ascii="Book Antiqua" w:hAnsi="Book Antiqua" w:cstheme="majorBidi"/>
        </w:rPr>
        <w:t>a</w:t>
      </w:r>
      <w:r w:rsidR="00213AA9">
        <w:rPr>
          <w:rFonts w:ascii="Book Antiqua" w:hAnsi="Book Antiqua" w:cstheme="majorBidi"/>
        </w:rPr>
        <w:t>,</w:t>
      </w:r>
      <w:r w:rsidR="00430EC9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>ainsi</w:t>
      </w:r>
      <w:r w:rsidR="00213AA9">
        <w:rPr>
          <w:rFonts w:ascii="Book Antiqua" w:hAnsi="Book Antiqua" w:cstheme="majorBidi"/>
        </w:rPr>
        <w:t>,</w:t>
      </w:r>
      <w:r w:rsidR="00EA7F3E" w:rsidRPr="000F0CFB">
        <w:rPr>
          <w:rFonts w:ascii="Book Antiqua" w:hAnsi="Book Antiqua" w:cstheme="majorBidi"/>
        </w:rPr>
        <w:t xml:space="preserve"> </w:t>
      </w:r>
      <w:r w:rsidR="00430EC9">
        <w:rPr>
          <w:rFonts w:ascii="Book Antiqua" w:hAnsi="Book Antiqua" w:cstheme="majorBidi"/>
        </w:rPr>
        <w:t>reculé</w:t>
      </w:r>
      <w:r w:rsidR="00430EC9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 xml:space="preserve">de 10,2% à 9,8% au niveau national, de 14,7% à 14,2% en milieu urbain et de 4% à 3,5% en milieu rural. </w:t>
      </w:r>
      <w:r w:rsidR="00CC3D48">
        <w:rPr>
          <w:rFonts w:ascii="Book Antiqua" w:hAnsi="Book Antiqua" w:cstheme="majorBidi"/>
        </w:rPr>
        <w:t xml:space="preserve">La population en chômage est </w:t>
      </w:r>
      <w:r w:rsidR="00EA7F3E" w:rsidRPr="000F0CFB">
        <w:rPr>
          <w:rFonts w:ascii="Book Antiqua" w:hAnsi="Book Antiqua" w:cstheme="majorBidi"/>
        </w:rPr>
        <w:t xml:space="preserve">en majorité </w:t>
      </w:r>
      <w:r w:rsidR="00CC3D48">
        <w:rPr>
          <w:rFonts w:ascii="Book Antiqua" w:hAnsi="Book Antiqua" w:cstheme="majorBidi"/>
        </w:rPr>
        <w:t xml:space="preserve">composée </w:t>
      </w:r>
      <w:r w:rsidR="00EA7F3E" w:rsidRPr="000F0CFB">
        <w:rPr>
          <w:rFonts w:ascii="Book Antiqua" w:hAnsi="Book Antiqua" w:cstheme="majorBidi"/>
        </w:rPr>
        <w:t xml:space="preserve">de citadins </w:t>
      </w:r>
      <w:r w:rsidR="00AD7E2B">
        <w:rPr>
          <w:rFonts w:ascii="Book Antiqua" w:hAnsi="Book Antiqua" w:cstheme="majorBidi"/>
        </w:rPr>
        <w:t xml:space="preserve">(84,7%), </w:t>
      </w:r>
      <w:r w:rsidR="00EA7F3E" w:rsidRPr="000F0CFB">
        <w:rPr>
          <w:rFonts w:ascii="Book Antiqua" w:hAnsi="Book Antiqua" w:cstheme="majorBidi"/>
        </w:rPr>
        <w:t>d</w:t>
      </w:r>
      <w:r w:rsidR="00CC3D48">
        <w:rPr>
          <w:rFonts w:ascii="Book Antiqua" w:hAnsi="Book Antiqua" w:cstheme="majorBidi"/>
        </w:rPr>
        <w:t>'</w:t>
      </w:r>
      <w:r w:rsidR="00AD7E2B">
        <w:rPr>
          <w:rFonts w:ascii="Book Antiqua" w:hAnsi="Book Antiqua" w:cstheme="majorBidi"/>
        </w:rPr>
        <w:t xml:space="preserve">hommes (64,9%) et des jeunes </w:t>
      </w:r>
      <w:r w:rsidR="00AD7E2B" w:rsidRPr="000B5EA7">
        <w:rPr>
          <w:rFonts w:ascii="Book Antiqua" w:hAnsi="Book Antiqua" w:cstheme="majorBidi"/>
        </w:rPr>
        <w:t>âgés de 15 à 29 ans</w:t>
      </w:r>
      <w:r w:rsidR="00AD7E2B">
        <w:rPr>
          <w:rFonts w:ascii="Book Antiqua" w:hAnsi="Book Antiqua" w:cstheme="majorBidi"/>
        </w:rPr>
        <w:t xml:space="preserve"> (</w:t>
      </w:r>
      <w:r w:rsidR="00AD7E2B" w:rsidRPr="000B5EA7">
        <w:rPr>
          <w:rFonts w:ascii="Book Antiqua" w:hAnsi="Book Antiqua" w:cstheme="majorBidi"/>
        </w:rPr>
        <w:t>65,7%)</w:t>
      </w:r>
      <w:r w:rsidR="00AD7E2B">
        <w:rPr>
          <w:rFonts w:ascii="Book Antiqua" w:hAnsi="Book Antiqua" w:cstheme="majorBidi"/>
        </w:rPr>
        <w:t>.</w:t>
      </w:r>
    </w:p>
    <w:p w:rsidR="005449B2" w:rsidRDefault="00067090" w:rsidP="009E0887">
      <w:pPr>
        <w:spacing w:before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Le</w:t>
      </w:r>
      <w:r w:rsidR="00AD7E2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s</w:t>
      </w: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 plus fort</w:t>
      </w:r>
      <w:r w:rsidR="00AD7E2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s</w:t>
      </w: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 taux de chômage reste</w:t>
      </w:r>
      <w:r w:rsidR="00AD7E2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nt </w:t>
      </w:r>
      <w:r w:rsidR="009E0887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le lot des jeunes, des femmes et d</w:t>
      </w:r>
      <w:r w:rsidR="00EA7F3E" w:rsidRPr="000F0CF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es diplômés</w:t>
      </w:r>
    </w:p>
    <w:p w:rsidR="000D076F" w:rsidRPr="005449B2" w:rsidRDefault="005449B2" w:rsidP="00AD7E2B">
      <w:pPr>
        <w:spacing w:before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hAnsi="Book Antiqua" w:cstheme="majorBidi"/>
        </w:rPr>
        <w:t>L</w:t>
      </w:r>
      <w:r w:rsidR="00EA7F3E" w:rsidRPr="000F0CFB">
        <w:rPr>
          <w:rFonts w:ascii="Book Antiqua" w:hAnsi="Book Antiqua" w:cstheme="majorBidi"/>
        </w:rPr>
        <w:t xml:space="preserve">e taux de chômage </w:t>
      </w:r>
      <w:r w:rsidR="00CC3D48">
        <w:rPr>
          <w:rFonts w:ascii="Book Antiqua" w:hAnsi="Book Antiqua" w:cstheme="majorBidi"/>
        </w:rPr>
        <w:t>atteint 26%</w:t>
      </w:r>
      <w:r w:rsidR="00EA7F3E" w:rsidRPr="000F0CFB">
        <w:rPr>
          <w:rFonts w:ascii="Book Antiqua" w:hAnsi="Book Antiqua" w:cstheme="majorBidi"/>
        </w:rPr>
        <w:t xml:space="preserve"> parmi les jeunes âgés de 15 à 24 ans </w:t>
      </w:r>
      <w:r w:rsidR="00CC3D48">
        <w:rPr>
          <w:rFonts w:ascii="Book Antiqua" w:hAnsi="Book Antiqua" w:cstheme="majorBidi"/>
        </w:rPr>
        <w:t>et</w:t>
      </w:r>
      <w:r w:rsidR="00EA7F3E" w:rsidRPr="000F0CFB">
        <w:rPr>
          <w:rFonts w:ascii="Book Antiqua" w:hAnsi="Book Antiqua" w:cstheme="majorBidi"/>
        </w:rPr>
        <w:t xml:space="preserve"> 43,2% parmi les citadins </w:t>
      </w:r>
      <w:r w:rsidR="00CC3D48">
        <w:rPr>
          <w:rFonts w:ascii="Book Antiqua" w:hAnsi="Book Antiqua" w:cstheme="majorBidi"/>
        </w:rPr>
        <w:t xml:space="preserve">de cette </w:t>
      </w:r>
      <w:r w:rsidR="00430EC9">
        <w:rPr>
          <w:rFonts w:ascii="Book Antiqua" w:hAnsi="Book Antiqua" w:cstheme="majorBidi"/>
        </w:rPr>
        <w:t xml:space="preserve">même </w:t>
      </w:r>
      <w:r w:rsidR="00CC3D48">
        <w:rPr>
          <w:rFonts w:ascii="Book Antiqua" w:hAnsi="Book Antiqua" w:cstheme="majorBidi"/>
        </w:rPr>
        <w:t>tranche d'âge</w:t>
      </w:r>
      <w:r w:rsidR="00EA7F3E" w:rsidRPr="000F0CFB">
        <w:rPr>
          <w:rFonts w:ascii="Book Antiqua" w:hAnsi="Book Antiqua" w:cstheme="majorBidi"/>
        </w:rPr>
        <w:t>.</w:t>
      </w:r>
      <w:r w:rsidR="00CC3D48">
        <w:rPr>
          <w:rFonts w:ascii="Book Antiqua" w:hAnsi="Book Antiqua" w:cstheme="majorBidi"/>
        </w:rPr>
        <w:t xml:space="preserve"> </w:t>
      </w:r>
    </w:p>
    <w:p w:rsidR="00EA7F3E" w:rsidRPr="000F0CFB" w:rsidRDefault="00CC3D48" w:rsidP="00213AA9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L</w:t>
      </w:r>
      <w:r w:rsidR="00EA7F3E" w:rsidRPr="000F0CFB">
        <w:rPr>
          <w:rFonts w:ascii="Book Antiqua" w:hAnsi="Book Antiqua" w:cstheme="majorBidi"/>
        </w:rPr>
        <w:t xml:space="preserve">e chômage affecte les femmes </w:t>
      </w:r>
      <w:r w:rsidR="00213AA9" w:rsidRPr="000F0CFB">
        <w:rPr>
          <w:rFonts w:ascii="Book Antiqua" w:hAnsi="Book Antiqua" w:cstheme="majorBidi"/>
        </w:rPr>
        <w:t xml:space="preserve">plus </w:t>
      </w:r>
      <w:r w:rsidR="00EA7F3E" w:rsidRPr="000F0CFB">
        <w:rPr>
          <w:rFonts w:ascii="Book Antiqua" w:hAnsi="Book Antiqua" w:cstheme="majorBidi"/>
        </w:rPr>
        <w:t xml:space="preserve">que les hommes, avec des prévalences respectives de 14% et 8,4%. Ce constat est plus </w:t>
      </w:r>
      <w:r w:rsidR="00AF4CB6">
        <w:rPr>
          <w:rFonts w:ascii="Book Antiqua" w:hAnsi="Book Antiqua" w:cstheme="majorBidi"/>
        </w:rPr>
        <w:t>notable</w:t>
      </w:r>
      <w:r w:rsidR="00AF4CB6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 xml:space="preserve">en </w:t>
      </w:r>
      <w:r>
        <w:rPr>
          <w:rFonts w:ascii="Book Antiqua" w:hAnsi="Book Antiqua" w:cstheme="majorBidi"/>
        </w:rPr>
        <w:t>milieu</w:t>
      </w:r>
      <w:r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 xml:space="preserve">urbain où le taux de chômage atteint 24,3% </w:t>
      </w:r>
      <w:r w:rsidR="00430EC9">
        <w:rPr>
          <w:rFonts w:ascii="Book Antiqua" w:hAnsi="Book Antiqua" w:cstheme="majorBidi"/>
        </w:rPr>
        <w:t>parmi les</w:t>
      </w:r>
      <w:r w:rsidR="00430EC9" w:rsidRPr="000F0CFB">
        <w:rPr>
          <w:rFonts w:ascii="Book Antiqua" w:hAnsi="Book Antiqua" w:cstheme="majorBidi"/>
        </w:rPr>
        <w:t xml:space="preserve"> femmes </w:t>
      </w:r>
      <w:r w:rsidR="00EA7F3E" w:rsidRPr="000F0CFB">
        <w:rPr>
          <w:rFonts w:ascii="Book Antiqua" w:hAnsi="Book Antiqua" w:cstheme="majorBidi"/>
        </w:rPr>
        <w:t xml:space="preserve">contre 11,4% </w:t>
      </w:r>
      <w:r w:rsidR="00430EC9">
        <w:rPr>
          <w:rFonts w:ascii="Book Antiqua" w:hAnsi="Book Antiqua" w:cstheme="majorBidi"/>
        </w:rPr>
        <w:t>parmi</w:t>
      </w:r>
      <w:r w:rsidR="00430EC9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>les hommes.</w:t>
      </w:r>
    </w:p>
    <w:p w:rsidR="00EA7F3E" w:rsidRPr="000F0CFB" w:rsidRDefault="00EA7F3E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Le taux de chômage </w:t>
      </w:r>
      <w:r w:rsidR="0094595B">
        <w:rPr>
          <w:rFonts w:ascii="Book Antiqua" w:hAnsi="Book Antiqua" w:cstheme="majorBidi"/>
        </w:rPr>
        <w:t>croît avec le niveau de qualification. Il passe</w:t>
      </w:r>
      <w:r w:rsidR="00B83257">
        <w:rPr>
          <w:rFonts w:ascii="Book Antiqua" w:hAnsi="Book Antiqua" w:cstheme="majorBidi"/>
        </w:rPr>
        <w:t xml:space="preserve">, ainsi, </w:t>
      </w:r>
      <w:r w:rsidR="0094595B">
        <w:rPr>
          <w:rFonts w:ascii="Book Antiqua" w:hAnsi="Book Antiqua" w:cstheme="majorBidi"/>
        </w:rPr>
        <w:t xml:space="preserve">de </w:t>
      </w:r>
      <w:r w:rsidR="0094595B" w:rsidRPr="000F0CFB">
        <w:rPr>
          <w:rFonts w:ascii="Book Antiqua" w:hAnsi="Book Antiqua" w:cstheme="majorBidi"/>
        </w:rPr>
        <w:t xml:space="preserve">3,4% parmi les personnes </w:t>
      </w:r>
      <w:r w:rsidR="0094595B">
        <w:rPr>
          <w:rFonts w:ascii="Book Antiqua" w:hAnsi="Book Antiqua" w:cstheme="majorBidi"/>
        </w:rPr>
        <w:t xml:space="preserve">n’ayant aucun diplôme à 17,2% pour </w:t>
      </w:r>
      <w:r w:rsidR="00B83257">
        <w:rPr>
          <w:rFonts w:ascii="Book Antiqua" w:hAnsi="Book Antiqua" w:cstheme="majorBidi"/>
        </w:rPr>
        <w:t xml:space="preserve">les </w:t>
      </w:r>
      <w:r w:rsidR="0094595B">
        <w:rPr>
          <w:rFonts w:ascii="Book Antiqua" w:hAnsi="Book Antiqua" w:cstheme="majorBidi"/>
        </w:rPr>
        <w:t>diplôm</w:t>
      </w:r>
      <w:r w:rsidR="009E0887">
        <w:rPr>
          <w:rFonts w:ascii="Book Antiqua" w:hAnsi="Book Antiqua" w:cstheme="majorBidi"/>
        </w:rPr>
        <w:t>és</w:t>
      </w:r>
      <w:r w:rsidR="00B83257">
        <w:rPr>
          <w:rFonts w:ascii="Book Antiqua" w:hAnsi="Book Antiqua" w:cstheme="majorBidi"/>
        </w:rPr>
        <w:t xml:space="preserve">. Il se situe à </w:t>
      </w:r>
      <w:r w:rsidRPr="000F0CFB">
        <w:rPr>
          <w:rFonts w:ascii="Book Antiqua" w:hAnsi="Book Antiqua" w:cstheme="majorBidi"/>
        </w:rPr>
        <w:t>14% pour les diplômés de niveau moyen et</w:t>
      </w:r>
      <w:r w:rsidR="00B83257">
        <w:rPr>
          <w:rFonts w:ascii="Book Antiqua" w:hAnsi="Book Antiqua" w:cstheme="majorBidi"/>
        </w:rPr>
        <w:t xml:space="preserve"> à</w:t>
      </w:r>
      <w:r w:rsidRPr="000F0CFB">
        <w:rPr>
          <w:rFonts w:ascii="Book Antiqua" w:hAnsi="Book Antiqua" w:cstheme="majorBidi"/>
        </w:rPr>
        <w:t xml:space="preserve"> 23% </w:t>
      </w:r>
      <w:r w:rsidR="00AD7E2B">
        <w:rPr>
          <w:rFonts w:ascii="Book Antiqua" w:hAnsi="Book Antiqua" w:cstheme="majorBidi"/>
        </w:rPr>
        <w:t>pour</w:t>
      </w:r>
      <w:r w:rsidR="00430EC9" w:rsidRPr="000F0CFB">
        <w:rPr>
          <w:rFonts w:ascii="Book Antiqua" w:hAnsi="Book Antiqua" w:cstheme="majorBidi"/>
        </w:rPr>
        <w:t xml:space="preserve"> </w:t>
      </w:r>
      <w:r w:rsidR="00CC3D48">
        <w:rPr>
          <w:rFonts w:ascii="Book Antiqua" w:hAnsi="Book Antiqua" w:cstheme="majorBidi"/>
        </w:rPr>
        <w:t>ceux ayant un diplôme d</w:t>
      </w:r>
      <w:r w:rsidRPr="000F0CFB">
        <w:rPr>
          <w:rFonts w:ascii="Book Antiqua" w:hAnsi="Book Antiqua" w:cstheme="majorBidi"/>
        </w:rPr>
        <w:t xml:space="preserve">e niveau supérieur. </w:t>
      </w:r>
    </w:p>
    <w:p w:rsidR="00EA7F3E" w:rsidRDefault="00B83257" w:rsidP="00AF4CB6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AF4CB6">
        <w:rPr>
          <w:rFonts w:ascii="Book Antiqua" w:hAnsi="Book Antiqua" w:cstheme="majorBidi"/>
        </w:rPr>
        <w:t xml:space="preserve">Il reste relativement plus </w:t>
      </w:r>
      <w:r w:rsidR="00875228" w:rsidRPr="00AF4CB6">
        <w:rPr>
          <w:rFonts w:ascii="Book Antiqua" w:hAnsi="Book Antiqua" w:cstheme="majorBidi"/>
        </w:rPr>
        <w:t xml:space="preserve">élevé parmi </w:t>
      </w:r>
      <w:r w:rsidRPr="00AF4CB6">
        <w:rPr>
          <w:rFonts w:ascii="Book Antiqua" w:hAnsi="Book Antiqua" w:cstheme="majorBidi"/>
        </w:rPr>
        <w:t>certaines catégories de</w:t>
      </w:r>
      <w:r w:rsidR="00AF4CB6" w:rsidRPr="00AF4CB6">
        <w:rPr>
          <w:rFonts w:ascii="Book Antiqua" w:hAnsi="Book Antiqua" w:cstheme="majorBidi"/>
        </w:rPr>
        <w:t>s</w:t>
      </w:r>
      <w:r w:rsidRPr="00AF4CB6">
        <w:rPr>
          <w:rFonts w:ascii="Book Antiqua" w:hAnsi="Book Antiqua" w:cstheme="majorBidi"/>
        </w:rPr>
        <w:t xml:space="preserve"> diplômés dont particulièrement </w:t>
      </w:r>
      <w:r w:rsidR="00875228" w:rsidRPr="00AF4CB6">
        <w:rPr>
          <w:rFonts w:ascii="Book Antiqua" w:hAnsi="Book Antiqua" w:cstheme="majorBidi"/>
        </w:rPr>
        <w:t xml:space="preserve">les </w:t>
      </w:r>
      <w:r w:rsidRPr="00AF4CB6">
        <w:rPr>
          <w:rFonts w:ascii="Book Antiqua" w:hAnsi="Book Antiqua" w:cstheme="majorBidi"/>
        </w:rPr>
        <w:t xml:space="preserve">détenteurs des diplômes supérieurs délivrés par les facultés (25,9%), des </w:t>
      </w:r>
      <w:r w:rsidR="00875228" w:rsidRPr="00AF4CB6">
        <w:rPr>
          <w:rFonts w:ascii="Book Antiqua" w:hAnsi="Book Antiqua" w:cstheme="majorBidi"/>
        </w:rPr>
        <w:t>certificats en spécialisation professionnelle (24,2%), de</w:t>
      </w:r>
      <w:r w:rsidRPr="00AF4CB6">
        <w:rPr>
          <w:rFonts w:ascii="Book Antiqua" w:hAnsi="Book Antiqua" w:cstheme="majorBidi"/>
        </w:rPr>
        <w:t xml:space="preserve">s </w:t>
      </w:r>
      <w:r w:rsidR="00875228" w:rsidRPr="00AF4CB6">
        <w:rPr>
          <w:rFonts w:ascii="Book Antiqua" w:hAnsi="Book Antiqua" w:cstheme="majorBidi"/>
        </w:rPr>
        <w:t>diplômes de techniciens et de cadres moyens (23%) et de</w:t>
      </w:r>
      <w:r w:rsidRPr="00AF4CB6">
        <w:rPr>
          <w:rFonts w:ascii="Book Antiqua" w:hAnsi="Book Antiqua" w:cstheme="majorBidi"/>
        </w:rPr>
        <w:t>s</w:t>
      </w:r>
      <w:r w:rsidR="00875228" w:rsidRPr="00AF4CB6">
        <w:rPr>
          <w:rFonts w:ascii="Book Antiqua" w:hAnsi="Book Antiqua" w:cstheme="majorBidi"/>
        </w:rPr>
        <w:t xml:space="preserve"> diplômes de qualification professionnelle (21,4%).</w:t>
      </w:r>
    </w:p>
    <w:p w:rsidR="00AD7E2B" w:rsidRDefault="00AD7E2B">
      <w:pPr>
        <w:spacing w:after="200" w:line="276" w:lineRule="auto"/>
        <w:rPr>
          <w:rFonts w:ascii="Book Antiqua" w:hAnsi="Book Antiqua" w:cstheme="majorBidi"/>
          <w:b/>
          <w:bCs/>
          <w:color w:val="0070C0"/>
        </w:rPr>
      </w:pPr>
      <w:r>
        <w:rPr>
          <w:rFonts w:ascii="Book Antiqua" w:hAnsi="Book Antiqua" w:cstheme="majorBidi"/>
          <w:b/>
          <w:bCs/>
          <w:color w:val="0070C0"/>
        </w:rPr>
        <w:br w:type="page"/>
      </w:r>
    </w:p>
    <w:p w:rsidR="00EA7F3E" w:rsidRDefault="00EA7F3E" w:rsidP="008D493E">
      <w:pPr>
        <w:spacing w:line="312" w:lineRule="auto"/>
        <w:jc w:val="center"/>
        <w:rPr>
          <w:rFonts w:ascii="Book Antiqua" w:hAnsi="Book Antiqua" w:cstheme="majorBidi"/>
          <w:b/>
          <w:bCs/>
          <w:color w:val="0070C0"/>
        </w:rPr>
      </w:pPr>
      <w:r w:rsidRPr="000F0CFB">
        <w:rPr>
          <w:rFonts w:ascii="Book Antiqua" w:hAnsi="Book Antiqua" w:cstheme="majorBidi"/>
          <w:b/>
          <w:bCs/>
          <w:color w:val="0070C0"/>
        </w:rPr>
        <w:lastRenderedPageBreak/>
        <w:t xml:space="preserve">Graphique </w:t>
      </w:r>
      <w:r w:rsidR="008D493E">
        <w:rPr>
          <w:rFonts w:ascii="Book Antiqua" w:hAnsi="Book Antiqua" w:cstheme="majorBidi"/>
          <w:b/>
          <w:bCs/>
          <w:color w:val="0070C0"/>
        </w:rPr>
        <w:t>1</w:t>
      </w:r>
      <w:r w:rsidRPr="000F0CFB">
        <w:rPr>
          <w:rFonts w:ascii="Book Antiqua" w:hAnsi="Book Antiqua" w:cstheme="majorBidi"/>
          <w:b/>
          <w:bCs/>
          <w:color w:val="0070C0"/>
        </w:rPr>
        <w:t xml:space="preserve">. Évolution du taux de chômage entre 2017 et 2018 parmi certaines </w:t>
      </w:r>
    </w:p>
    <w:p w:rsidR="00EA7F3E" w:rsidRPr="000F0CFB" w:rsidRDefault="00EA7F3E" w:rsidP="00EA7F3E">
      <w:pPr>
        <w:spacing w:line="312" w:lineRule="auto"/>
        <w:jc w:val="center"/>
        <w:rPr>
          <w:rFonts w:ascii="Book Antiqua" w:eastAsiaTheme="minorHAnsi" w:hAnsi="Book Antiqua" w:cstheme="majorBidi"/>
          <w:lang w:eastAsia="en-US"/>
        </w:rPr>
      </w:pPr>
      <w:r>
        <w:rPr>
          <w:rFonts w:ascii="Book Antiqua" w:hAnsi="Book Antiqua" w:cstheme="majorBid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474980</wp:posOffset>
            </wp:positionV>
            <wp:extent cx="5744210" cy="2877820"/>
            <wp:effectExtent l="19050" t="0" r="27940" b="0"/>
            <wp:wrapTight wrapText="bothSides">
              <wp:wrapPolygon edited="0">
                <wp:start x="-72" y="0"/>
                <wp:lineTo x="-72" y="21590"/>
                <wp:lineTo x="21705" y="21590"/>
                <wp:lineTo x="21705" y="0"/>
                <wp:lineTo x="-72" y="0"/>
              </wp:wrapPolygon>
            </wp:wrapTight>
            <wp:docPr id="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0F0CFB">
        <w:rPr>
          <w:rFonts w:ascii="Book Antiqua" w:hAnsi="Book Antiqua" w:cstheme="majorBidi"/>
          <w:b/>
          <w:bCs/>
          <w:color w:val="0070C0"/>
        </w:rPr>
        <w:t>catégories de la population active (en %).</w:t>
      </w:r>
    </w:p>
    <w:p w:rsidR="00AD7E2B" w:rsidRDefault="00EA7F3E" w:rsidP="00E401F4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eastAsiaTheme="minorHAnsi" w:hAnsi="Book Antiqua" w:cstheme="majorBidi" w:hint="cs"/>
          <w:b/>
          <w:bCs/>
          <w:color w:val="1F497D" w:themeColor="text2"/>
          <w:rtl/>
          <w:lang w:eastAsia="en-US"/>
        </w:rPr>
        <w:t xml:space="preserve"> </w:t>
      </w:r>
    </w:p>
    <w:p w:rsidR="00E401F4" w:rsidRPr="000F0CFB" w:rsidRDefault="00E401F4" w:rsidP="00E401F4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  <w:b/>
          <w:bCs/>
          <w:color w:val="1F497D" w:themeColor="text2"/>
        </w:rPr>
      </w:pPr>
      <w:r>
        <w:rPr>
          <w:rFonts w:ascii="Book Antiqua" w:hAnsi="Book Antiqua" w:cstheme="majorBidi"/>
          <w:b/>
          <w:bCs/>
          <w:color w:val="1F497D" w:themeColor="text2"/>
        </w:rPr>
        <w:t xml:space="preserve">Prédominance des </w:t>
      </w:r>
      <w:r w:rsidRPr="000F0CFB">
        <w:rPr>
          <w:rFonts w:ascii="Book Antiqua" w:hAnsi="Book Antiqua" w:cstheme="majorBidi"/>
          <w:b/>
          <w:bCs/>
          <w:color w:val="1F497D" w:themeColor="text2"/>
        </w:rPr>
        <w:t>primo-demandeurs d’emploi</w:t>
      </w:r>
      <w:r w:rsidR="005449B2">
        <w:rPr>
          <w:rFonts w:ascii="Book Antiqua" w:hAnsi="Book Antiqua" w:cstheme="majorBidi"/>
          <w:b/>
          <w:bCs/>
          <w:color w:val="1F497D" w:themeColor="text2"/>
        </w:rPr>
        <w:t xml:space="preserve"> parmi les chômeurs</w:t>
      </w:r>
    </w:p>
    <w:p w:rsidR="00E401F4" w:rsidRDefault="00E401F4" w:rsidP="00455113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>Sur l’ensemble des chômeurs, 57,9%</w:t>
      </w:r>
      <w:r w:rsidR="00455113">
        <w:rPr>
          <w:rFonts w:ascii="Book Antiqua" w:hAnsi="Book Antiqua" w:cstheme="majorBidi" w:hint="cs"/>
          <w:rtl/>
        </w:rPr>
        <w:t xml:space="preserve"> </w:t>
      </w:r>
      <w:r>
        <w:rPr>
          <w:rFonts w:ascii="Book Antiqua" w:hAnsi="Book Antiqua" w:cstheme="majorBidi"/>
        </w:rPr>
        <w:t xml:space="preserve">sont </w:t>
      </w:r>
      <w:r w:rsidRPr="000F0CFB">
        <w:rPr>
          <w:rFonts w:ascii="Book Antiqua" w:hAnsi="Book Antiqua" w:cstheme="majorBidi"/>
        </w:rPr>
        <w:t>à la recherche de leur premier emploi</w:t>
      </w:r>
      <w:r>
        <w:rPr>
          <w:rFonts w:ascii="Book Antiqua" w:hAnsi="Book Antiqua" w:cstheme="majorBidi"/>
        </w:rPr>
        <w:t xml:space="preserve">, </w:t>
      </w:r>
      <w:r w:rsidRPr="000F0CFB">
        <w:rPr>
          <w:rFonts w:ascii="Book Antiqua" w:hAnsi="Book Antiqua" w:cstheme="majorBidi"/>
        </w:rPr>
        <w:t xml:space="preserve">51,8% parmi les hommes et 69,1% parmi les femmes. </w:t>
      </w:r>
      <w:r>
        <w:rPr>
          <w:rFonts w:ascii="Book Antiqua" w:hAnsi="Book Antiqua" w:cstheme="majorBidi"/>
        </w:rPr>
        <w:t>Ces chômeurs</w:t>
      </w:r>
      <w:r w:rsidRPr="000F0CFB">
        <w:rPr>
          <w:rFonts w:ascii="Book Antiqua" w:hAnsi="Book Antiqua" w:cstheme="majorBidi"/>
        </w:rPr>
        <w:t xml:space="preserve"> sont en majorité des citadins (87%)</w:t>
      </w:r>
      <w:r w:rsidR="00C33886">
        <w:rPr>
          <w:rFonts w:ascii="Book Antiqua" w:hAnsi="Book Antiqua" w:cstheme="majorBidi"/>
        </w:rPr>
        <w:t xml:space="preserve">, des jeunes âgés de 15 à 34 ans (92%) et </w:t>
      </w:r>
      <w:r w:rsidRPr="000F0CFB">
        <w:rPr>
          <w:rFonts w:ascii="Book Antiqua" w:hAnsi="Book Antiqua" w:cstheme="majorBidi"/>
        </w:rPr>
        <w:t>des diplôm</w:t>
      </w:r>
      <w:r w:rsidR="005449B2">
        <w:rPr>
          <w:rFonts w:ascii="Book Antiqua" w:hAnsi="Book Antiqua" w:cstheme="majorBidi"/>
        </w:rPr>
        <w:t>és</w:t>
      </w:r>
      <w:r w:rsidRPr="000F0CFB">
        <w:rPr>
          <w:rFonts w:ascii="Book Antiqua" w:hAnsi="Book Antiqua" w:cstheme="majorBidi"/>
        </w:rPr>
        <w:t xml:space="preserve"> (90,9%)</w:t>
      </w:r>
      <w:r w:rsidR="00C33886">
        <w:rPr>
          <w:rFonts w:ascii="Book Antiqua" w:hAnsi="Book Antiqua" w:cstheme="majorBidi"/>
        </w:rPr>
        <w:t>.</w:t>
      </w:r>
    </w:p>
    <w:p w:rsidR="00E401F4" w:rsidRPr="000F0CFB" w:rsidRDefault="00E401F4" w:rsidP="00E401F4">
      <w:pPr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Les trois quarts </w:t>
      </w:r>
      <w:r>
        <w:rPr>
          <w:rFonts w:ascii="Book Antiqua" w:hAnsi="Book Antiqua" w:cstheme="majorBidi"/>
        </w:rPr>
        <w:t xml:space="preserve">des primo-demandeurs d’emploi </w:t>
      </w:r>
      <w:r w:rsidRPr="000F0CFB">
        <w:rPr>
          <w:rFonts w:ascii="Book Antiqua" w:hAnsi="Book Antiqua" w:cstheme="majorBidi"/>
        </w:rPr>
        <w:t>(75%) sont concentrés dans cinq régions</w:t>
      </w:r>
      <w:r w:rsidR="00AD7E2B">
        <w:rPr>
          <w:rFonts w:ascii="Book Antiqua" w:hAnsi="Book Antiqua" w:cstheme="majorBidi"/>
        </w:rPr>
        <w:t>,</w:t>
      </w:r>
      <w:r w:rsidRPr="000F0CFB">
        <w:rPr>
          <w:rFonts w:ascii="Book Antiqua" w:hAnsi="Book Antiqua" w:cstheme="majorBidi"/>
        </w:rPr>
        <w:t> </w:t>
      </w:r>
      <w:r>
        <w:rPr>
          <w:rFonts w:ascii="Book Antiqua" w:hAnsi="Book Antiqua" w:cstheme="majorBidi"/>
        </w:rPr>
        <w:t>à savoir</w:t>
      </w:r>
      <w:r w:rsidRPr="000F0CFB">
        <w:rPr>
          <w:rFonts w:ascii="Book Antiqua" w:hAnsi="Book Antiqua" w:cstheme="majorBidi"/>
        </w:rPr>
        <w:t xml:space="preserve"> Casablanca-Settat </w:t>
      </w:r>
      <w:r>
        <w:rPr>
          <w:rFonts w:ascii="Book Antiqua" w:hAnsi="Book Antiqua" w:cstheme="majorBidi"/>
        </w:rPr>
        <w:t>(</w:t>
      </w:r>
      <w:r w:rsidRPr="000F0CFB">
        <w:rPr>
          <w:rFonts w:ascii="Book Antiqua" w:hAnsi="Book Antiqua" w:cstheme="majorBidi"/>
        </w:rPr>
        <w:t>22,2%</w:t>
      </w:r>
      <w:r>
        <w:rPr>
          <w:rFonts w:ascii="Book Antiqua" w:hAnsi="Book Antiqua" w:cstheme="majorBidi"/>
        </w:rPr>
        <w:t>)</w:t>
      </w:r>
      <w:r w:rsidRPr="000F0CFB">
        <w:rPr>
          <w:rFonts w:ascii="Book Antiqua" w:hAnsi="Book Antiqua" w:cstheme="majorBidi"/>
        </w:rPr>
        <w:t>, Rabat-Salé-Kénitra (17,2%), Fès-Meknès (12,9%), Tanger-Tétouan-Al Hoceima (11,8%), et Marrakech-Safi (10,9%).</w:t>
      </w:r>
    </w:p>
    <w:p w:rsidR="00E401F4" w:rsidRPr="009701C3" w:rsidRDefault="00732C48" w:rsidP="00AD7E2B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  <w:b/>
          <w:bCs/>
          <w:color w:val="1F497D" w:themeColor="text2"/>
        </w:rPr>
      </w:pPr>
      <w:r w:rsidRPr="009701C3">
        <w:rPr>
          <w:rFonts w:ascii="Book Antiqua" w:hAnsi="Book Antiqua" w:cstheme="majorBidi"/>
          <w:b/>
          <w:bCs/>
          <w:color w:val="1F497D" w:themeColor="text2"/>
        </w:rPr>
        <w:t>Pré</w:t>
      </w:r>
      <w:r w:rsidR="00AD7E2B">
        <w:rPr>
          <w:rFonts w:ascii="Book Antiqua" w:hAnsi="Book Antiqua" w:cstheme="majorBidi"/>
          <w:b/>
          <w:bCs/>
          <w:color w:val="1F497D" w:themeColor="text2"/>
        </w:rPr>
        <w:t>pondérance</w:t>
      </w:r>
      <w:r w:rsidR="00E401F4" w:rsidRPr="009701C3">
        <w:rPr>
          <w:rFonts w:ascii="Book Antiqua" w:hAnsi="Book Antiqua" w:cstheme="majorBidi"/>
          <w:b/>
          <w:bCs/>
          <w:color w:val="1F497D" w:themeColor="text2"/>
        </w:rPr>
        <w:t xml:space="preserve"> du  chômage de longue durée</w:t>
      </w:r>
    </w:p>
    <w:p w:rsidR="00E401F4" w:rsidRDefault="00E401F4" w:rsidP="00E401F4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Environ les</w:t>
      </w:r>
      <w:r w:rsidRPr="000F0CFB">
        <w:rPr>
          <w:rFonts w:ascii="Book Antiqua" w:hAnsi="Book Antiqua" w:cstheme="majorBidi"/>
        </w:rPr>
        <w:t xml:space="preserve"> deux-tiers des chômeurs (67,6%) </w:t>
      </w:r>
      <w:r>
        <w:rPr>
          <w:rFonts w:ascii="Book Antiqua" w:hAnsi="Book Antiqua" w:cstheme="majorBidi"/>
        </w:rPr>
        <w:t xml:space="preserve">sont à la recherche d'un emploi </w:t>
      </w:r>
      <w:r w:rsidRPr="000F0CFB">
        <w:rPr>
          <w:rFonts w:ascii="Book Antiqua" w:hAnsi="Book Antiqua" w:cstheme="majorBidi"/>
        </w:rPr>
        <w:t>depuis une année ou plus</w:t>
      </w:r>
      <w:r>
        <w:rPr>
          <w:rFonts w:ascii="Book Antiqua" w:hAnsi="Book Antiqua" w:cstheme="majorBidi"/>
        </w:rPr>
        <w:t>,</w:t>
      </w:r>
      <w:r w:rsidRPr="000F0CFB">
        <w:rPr>
          <w:rFonts w:ascii="Book Antiqua" w:hAnsi="Book Antiqua" w:cstheme="majorBidi"/>
        </w:rPr>
        <w:t> 63,5% parmi les hommes</w:t>
      </w:r>
      <w:r w:rsidR="00A51AFA">
        <w:rPr>
          <w:rFonts w:ascii="Book Antiqua" w:hAnsi="Book Antiqua" w:cstheme="majorBidi"/>
        </w:rPr>
        <w:t> </w:t>
      </w:r>
      <w:r w:rsidRPr="000F0CFB">
        <w:rPr>
          <w:rFonts w:ascii="Book Antiqua" w:hAnsi="Book Antiqua" w:cstheme="majorBidi"/>
        </w:rPr>
        <w:t xml:space="preserve"> et 75,4% parmi les femmes.</w:t>
      </w:r>
    </w:p>
    <w:p w:rsidR="00E401F4" w:rsidRDefault="00A51AFA" w:rsidP="001B0FE2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Plus de 7 chômeurs âgés de 15 à 34 ans sur 10 (71,1%)  chôment depuis </w:t>
      </w:r>
      <w:r w:rsidRPr="000F0CFB">
        <w:rPr>
          <w:rFonts w:ascii="Book Antiqua" w:hAnsi="Book Antiqua" w:cstheme="majorBidi"/>
        </w:rPr>
        <w:t>une année ou plus</w:t>
      </w:r>
      <w:r>
        <w:rPr>
          <w:rFonts w:ascii="Book Antiqua" w:hAnsi="Book Antiqua" w:cstheme="majorBidi"/>
        </w:rPr>
        <w:t>.</w:t>
      </w:r>
      <w:r w:rsidR="009701C3">
        <w:rPr>
          <w:rFonts w:ascii="Book Antiqua" w:hAnsi="Book Antiqua" w:cstheme="majorBidi"/>
        </w:rPr>
        <w:t xml:space="preserve"> </w:t>
      </w:r>
      <w:r w:rsidR="00AD7E2B">
        <w:rPr>
          <w:rFonts w:ascii="Book Antiqua" w:hAnsi="Book Antiqua" w:cstheme="majorBidi"/>
        </w:rPr>
        <w:t>Cette part</w:t>
      </w:r>
      <w:r w:rsidR="009701C3">
        <w:rPr>
          <w:rFonts w:ascii="Book Antiqua" w:hAnsi="Book Antiqua" w:cstheme="majorBidi"/>
        </w:rPr>
        <w:t xml:space="preserve"> </w:t>
      </w:r>
      <w:r w:rsidR="009E0887">
        <w:rPr>
          <w:rFonts w:ascii="Book Antiqua" w:hAnsi="Book Antiqua" w:cstheme="majorBidi"/>
        </w:rPr>
        <w:t xml:space="preserve">augmente avec le niveau de </w:t>
      </w:r>
      <w:r w:rsidR="00817E3E">
        <w:rPr>
          <w:rFonts w:ascii="Book Antiqua" w:hAnsi="Book Antiqua" w:cstheme="majorBidi"/>
        </w:rPr>
        <w:t>diplôme, passant de 46,1% pour les non diplômés à 77,7% pour les dip</w:t>
      </w:r>
      <w:r w:rsidR="00F84712">
        <w:rPr>
          <w:rFonts w:ascii="Book Antiqua" w:hAnsi="Book Antiqua" w:cstheme="majorBidi"/>
        </w:rPr>
        <w:t>l</w:t>
      </w:r>
      <w:r w:rsidR="00817E3E">
        <w:rPr>
          <w:rFonts w:ascii="Book Antiqua" w:hAnsi="Book Antiqua" w:cstheme="majorBidi"/>
        </w:rPr>
        <w:t>ômés de niveau supérieur</w:t>
      </w:r>
      <w:r>
        <w:rPr>
          <w:rFonts w:ascii="Book Antiqua" w:hAnsi="Book Antiqua" w:cstheme="majorBidi"/>
        </w:rPr>
        <w:t>.</w:t>
      </w:r>
    </w:p>
    <w:p w:rsidR="009A5B71" w:rsidRDefault="009A5B71">
      <w:pPr>
        <w:spacing w:after="200" w:line="276" w:lineRule="auto"/>
        <w:rPr>
          <w:rFonts w:ascii="Book Antiqua" w:hAnsi="Book Antiqua"/>
          <w:color w:val="1F497D" w:themeColor="text2"/>
        </w:rPr>
      </w:pPr>
    </w:p>
    <w:p w:rsidR="009A5B71" w:rsidRDefault="009A5B71" w:rsidP="009A5B71">
      <w:pPr>
        <w:spacing w:before="240" w:line="312" w:lineRule="auto"/>
        <w:jc w:val="center"/>
        <w:rPr>
          <w:rFonts w:ascii="Book Antiqua" w:hAnsi="Book Antiqua" w:cstheme="majorBidi"/>
          <w:b/>
          <w:bCs/>
          <w:color w:val="0070C0"/>
        </w:rPr>
      </w:pPr>
    </w:p>
    <w:p w:rsidR="009A5B71" w:rsidRDefault="009A5B71" w:rsidP="009A5B71">
      <w:pPr>
        <w:spacing w:before="240" w:line="312" w:lineRule="auto"/>
        <w:jc w:val="center"/>
        <w:rPr>
          <w:rFonts w:ascii="Book Antiqua" w:hAnsi="Book Antiqua" w:cstheme="majorBidi"/>
          <w:b/>
          <w:bCs/>
          <w:color w:val="0070C0"/>
        </w:rPr>
      </w:pPr>
      <w:r>
        <w:rPr>
          <w:rFonts w:ascii="Book Antiqua" w:hAnsi="Book Antiqua" w:cstheme="majorBidi"/>
          <w:b/>
          <w:bCs/>
          <w:color w:val="0070C0"/>
        </w:rPr>
        <w:lastRenderedPageBreak/>
        <w:t>Graphique 2</w:t>
      </w:r>
      <w:r w:rsidRPr="000F0CFB">
        <w:rPr>
          <w:rFonts w:ascii="Book Antiqua" w:hAnsi="Book Antiqua" w:cstheme="majorBidi"/>
          <w:b/>
          <w:bCs/>
          <w:color w:val="0070C0"/>
        </w:rPr>
        <w:t xml:space="preserve">. </w:t>
      </w:r>
      <w:r w:rsidRPr="009A5B71">
        <w:rPr>
          <w:rFonts w:ascii="Book Antiqua" w:hAnsi="Book Antiqua" w:cstheme="majorBidi"/>
          <w:b/>
          <w:bCs/>
          <w:color w:val="0070C0"/>
        </w:rPr>
        <w:t>Part du chômage de longue durée dans le volume global du chômage selon le sexe</w:t>
      </w:r>
      <w:r>
        <w:rPr>
          <w:rFonts w:ascii="Book Antiqua" w:hAnsi="Book Antiqua" w:cstheme="majorBidi"/>
          <w:b/>
          <w:bCs/>
          <w:color w:val="0070C0"/>
        </w:rPr>
        <w:t xml:space="preserve">, l’âge et le diplôme </w:t>
      </w:r>
      <w:r w:rsidRPr="000F0CFB">
        <w:rPr>
          <w:rFonts w:ascii="Book Antiqua" w:hAnsi="Book Antiqua" w:cstheme="majorBidi"/>
          <w:b/>
          <w:bCs/>
          <w:color w:val="0070C0"/>
        </w:rPr>
        <w:t>(en %).</w:t>
      </w:r>
    </w:p>
    <w:p w:rsidR="009A5B71" w:rsidRPr="000F0CFB" w:rsidRDefault="009A5B71" w:rsidP="009A5B71">
      <w:pPr>
        <w:spacing w:before="240" w:line="312" w:lineRule="auto"/>
        <w:jc w:val="center"/>
        <w:rPr>
          <w:rFonts w:ascii="Book Antiqua" w:hAnsi="Book Antiqua" w:cstheme="majorBidi"/>
          <w:b/>
          <w:bCs/>
        </w:rPr>
      </w:pPr>
    </w:p>
    <w:p w:rsidR="00E401F4" w:rsidRDefault="009A5B71" w:rsidP="009A5B71">
      <w:pPr>
        <w:spacing w:after="200" w:line="276" w:lineRule="auto"/>
        <w:jc w:val="center"/>
        <w:rPr>
          <w:rFonts w:ascii="Book Antiqua" w:hAnsi="Book Antiqua" w:cstheme="majorBidi"/>
          <w:b/>
          <w:bCs/>
          <w:color w:val="1F497D" w:themeColor="text2"/>
        </w:rPr>
      </w:pPr>
      <w:r w:rsidRPr="009A5B71">
        <w:rPr>
          <w:rFonts w:ascii="Book Antiqua" w:hAnsi="Book Antiqua"/>
          <w:noProof/>
          <w:color w:val="1F497D" w:themeColor="text2"/>
        </w:rPr>
        <w:drawing>
          <wp:inline distT="0" distB="0" distL="0" distR="0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01F4" w:rsidRPr="009D1CE9" w:rsidRDefault="009E0887" w:rsidP="009701C3">
      <w:pPr>
        <w:pStyle w:val="MMTopic2"/>
        <w:numPr>
          <w:ilvl w:val="0"/>
          <w:numId w:val="0"/>
        </w:numPr>
        <w:spacing w:before="240" w:line="312" w:lineRule="auto"/>
        <w:jc w:val="both"/>
        <w:rPr>
          <w:rFonts w:ascii="Book Antiqua" w:eastAsia="Times New Roman" w:hAnsi="Book Antiqua"/>
          <w:color w:val="1F497D" w:themeColor="text2"/>
          <w:sz w:val="24"/>
          <w:szCs w:val="24"/>
        </w:rPr>
      </w:pPr>
      <w:r>
        <w:rPr>
          <w:rFonts w:ascii="Book Antiqua" w:eastAsia="Times New Roman" w:hAnsi="Book Antiqua"/>
          <w:color w:val="1F497D" w:themeColor="text2"/>
          <w:sz w:val="24"/>
          <w:szCs w:val="24"/>
        </w:rPr>
        <w:t>Caractéristiques</w:t>
      </w:r>
      <w:r w:rsidR="00732C48">
        <w:rPr>
          <w:rFonts w:ascii="Book Antiqua" w:eastAsia="Times New Roman" w:hAnsi="Book Antiqua"/>
          <w:color w:val="1F497D" w:themeColor="text2"/>
          <w:sz w:val="24"/>
          <w:szCs w:val="24"/>
        </w:rPr>
        <w:t xml:space="preserve"> d</w:t>
      </w:r>
      <w:r w:rsidR="00E401F4" w:rsidRPr="009D1CE9">
        <w:rPr>
          <w:rFonts w:ascii="Book Antiqua" w:eastAsia="Times New Roman" w:hAnsi="Book Antiqua"/>
          <w:color w:val="1F497D" w:themeColor="text2"/>
          <w:sz w:val="24"/>
          <w:szCs w:val="24"/>
        </w:rPr>
        <w:t xml:space="preserve">es chômeurs ayant </w:t>
      </w:r>
      <w:r w:rsidR="009701C3">
        <w:rPr>
          <w:rFonts w:ascii="Book Antiqua" w:eastAsia="Times New Roman" w:hAnsi="Book Antiqua"/>
          <w:color w:val="1F497D" w:themeColor="text2"/>
          <w:sz w:val="24"/>
          <w:szCs w:val="24"/>
        </w:rPr>
        <w:t>déjà travaillé</w:t>
      </w:r>
    </w:p>
    <w:p w:rsidR="00E401F4" w:rsidRPr="000F0CFB" w:rsidRDefault="00E401F4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En 2018, </w:t>
      </w:r>
      <w:r>
        <w:rPr>
          <w:rFonts w:ascii="Book Antiqua" w:hAnsi="Book Antiqua" w:cstheme="majorBidi"/>
        </w:rPr>
        <w:t>42,1% de l'ensemble des chômeurs</w:t>
      </w:r>
      <w:r w:rsidR="00AD7E2B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 xml:space="preserve">ont déjà exercé un emploi avant de se retrouver en situation de chômage. Ils </w:t>
      </w:r>
      <w:r w:rsidRPr="000F0CFB">
        <w:rPr>
          <w:rFonts w:ascii="Book Antiqua" w:hAnsi="Book Antiqua" w:cstheme="majorBidi"/>
        </w:rPr>
        <w:t>sont en majorité  des citadins (82,2%)</w:t>
      </w:r>
      <w:r w:rsidR="009E0887">
        <w:rPr>
          <w:rFonts w:ascii="Book Antiqua" w:hAnsi="Book Antiqua" w:cstheme="majorBidi"/>
        </w:rPr>
        <w:t xml:space="preserve">, </w:t>
      </w:r>
      <w:r>
        <w:rPr>
          <w:rFonts w:ascii="Book Antiqua" w:hAnsi="Book Antiqua" w:cstheme="majorBidi"/>
        </w:rPr>
        <w:t xml:space="preserve">de sexe masculin </w:t>
      </w:r>
      <w:r w:rsidR="00AD7E2B">
        <w:rPr>
          <w:rFonts w:ascii="Book Antiqua" w:hAnsi="Book Antiqua" w:cstheme="majorBidi"/>
        </w:rPr>
        <w:t>(74,2%)</w:t>
      </w:r>
      <w:r w:rsidR="009E0887">
        <w:rPr>
          <w:rFonts w:ascii="Book Antiqua" w:hAnsi="Book Antiqua" w:cstheme="majorBidi"/>
        </w:rPr>
        <w:t xml:space="preserve"> et </w:t>
      </w:r>
      <w:r w:rsidR="00AD7E2B">
        <w:rPr>
          <w:rFonts w:ascii="Book Antiqua" w:hAnsi="Book Antiqua" w:cstheme="majorBidi"/>
        </w:rPr>
        <w:t xml:space="preserve">des </w:t>
      </w:r>
      <w:r w:rsidR="00AD7E2B" w:rsidRPr="000F0CFB">
        <w:rPr>
          <w:rFonts w:ascii="Book Antiqua" w:hAnsi="Book Antiqua" w:cstheme="majorBidi"/>
        </w:rPr>
        <w:t xml:space="preserve">jeunes âgés de 15 à 34 </w:t>
      </w:r>
      <w:r w:rsidR="00AD7E2B">
        <w:rPr>
          <w:rFonts w:ascii="Book Antiqua" w:hAnsi="Book Antiqua" w:cstheme="majorBidi"/>
        </w:rPr>
        <w:t>(</w:t>
      </w:r>
      <w:r w:rsidR="00AD7E2B" w:rsidRPr="000F0CFB">
        <w:rPr>
          <w:rFonts w:ascii="Book Antiqua" w:hAnsi="Book Antiqua" w:cstheme="majorBidi"/>
        </w:rPr>
        <w:t>63,7%</w:t>
      </w:r>
      <w:r w:rsidR="00AD7E2B">
        <w:rPr>
          <w:rFonts w:ascii="Book Antiqua" w:hAnsi="Book Antiqua" w:cstheme="majorBidi"/>
        </w:rPr>
        <w:t>)</w:t>
      </w:r>
      <w:r w:rsidR="009E0887">
        <w:rPr>
          <w:rFonts w:ascii="Book Antiqua" w:hAnsi="Book Antiqua" w:cstheme="majorBidi"/>
        </w:rPr>
        <w:t>.</w:t>
      </w:r>
    </w:p>
    <w:p w:rsidR="00E401F4" w:rsidRPr="000F0CFB" w:rsidRDefault="00E401F4" w:rsidP="009E0887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Les deux tiers (67,1%) </w:t>
      </w:r>
      <w:r>
        <w:rPr>
          <w:rFonts w:ascii="Book Antiqua" w:hAnsi="Book Antiqua" w:cstheme="majorBidi"/>
        </w:rPr>
        <w:t xml:space="preserve">de ces chômeurs </w:t>
      </w:r>
      <w:r w:rsidR="009E0887">
        <w:rPr>
          <w:rFonts w:ascii="Book Antiqua" w:hAnsi="Book Antiqua" w:cstheme="majorBidi"/>
        </w:rPr>
        <w:t>ont un</w:t>
      </w:r>
      <w:r>
        <w:rPr>
          <w:rFonts w:ascii="Book Antiqua" w:hAnsi="Book Antiqua" w:cstheme="majorBidi"/>
        </w:rPr>
        <w:t xml:space="preserve"> diplôm</w:t>
      </w:r>
      <w:r w:rsidR="009E0887">
        <w:rPr>
          <w:rFonts w:ascii="Book Antiqua" w:hAnsi="Book Antiqua" w:cstheme="majorBidi"/>
        </w:rPr>
        <w:t>e</w:t>
      </w:r>
      <w:r w:rsidRPr="000F0CFB">
        <w:rPr>
          <w:rFonts w:ascii="Book Antiqua" w:hAnsi="Book Antiqua" w:cstheme="majorBidi"/>
        </w:rPr>
        <w:t xml:space="preserve">, 46,6% de niveau moyen et 20,5% de niveau supérieur.  </w:t>
      </w:r>
    </w:p>
    <w:p w:rsidR="00E401F4" w:rsidRPr="000F0CFB" w:rsidRDefault="00E401F4" w:rsidP="009E0887">
      <w:pPr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>Sur l’ensemble de</w:t>
      </w:r>
      <w:r w:rsidR="009E0887">
        <w:rPr>
          <w:rFonts w:ascii="Book Antiqua" w:hAnsi="Book Antiqua" w:cstheme="majorBidi"/>
        </w:rPr>
        <w:t xml:space="preserve"> ces</w:t>
      </w:r>
      <w:r w:rsidRPr="000F0CFB">
        <w:rPr>
          <w:rFonts w:ascii="Book Antiqua" w:hAnsi="Book Antiqua" w:cstheme="majorBidi"/>
        </w:rPr>
        <w:t xml:space="preserve"> chômeurs, 88,3% étaient des salariés</w:t>
      </w:r>
      <w:r>
        <w:rPr>
          <w:rFonts w:ascii="Book Antiqua" w:hAnsi="Book Antiqua" w:cstheme="majorBidi"/>
        </w:rPr>
        <w:t xml:space="preserve"> et </w:t>
      </w:r>
      <w:r w:rsidRPr="000F0CFB">
        <w:rPr>
          <w:rFonts w:ascii="Book Antiqua" w:hAnsi="Book Antiqua" w:cstheme="majorBidi"/>
        </w:rPr>
        <w:t xml:space="preserve">8,5% des indépendants. </w:t>
      </w:r>
      <w:r>
        <w:rPr>
          <w:rFonts w:ascii="Book Antiqua" w:hAnsi="Book Antiqua" w:cstheme="majorBidi"/>
        </w:rPr>
        <w:t xml:space="preserve">Près de la moitié d'entre eux (50,3%) </w:t>
      </w:r>
      <w:r w:rsidRPr="000F0CFB">
        <w:rPr>
          <w:rFonts w:ascii="Book Antiqua" w:hAnsi="Book Antiqua" w:cstheme="majorBidi"/>
        </w:rPr>
        <w:t>exerçaient</w:t>
      </w:r>
      <w:r>
        <w:rPr>
          <w:rFonts w:ascii="Book Antiqua" w:hAnsi="Book Antiqua" w:cstheme="majorBidi"/>
        </w:rPr>
        <w:t xml:space="preserve"> dans le secteur </w:t>
      </w:r>
      <w:r w:rsidRPr="000F0CFB">
        <w:rPr>
          <w:rFonts w:ascii="Book Antiqua" w:hAnsi="Book Antiqua" w:cstheme="majorBidi"/>
        </w:rPr>
        <w:t>des services, 20,4%</w:t>
      </w:r>
      <w:r>
        <w:rPr>
          <w:rFonts w:ascii="Book Antiqua" w:hAnsi="Book Antiqua" w:cstheme="majorBidi"/>
        </w:rPr>
        <w:t xml:space="preserve"> dans l</w:t>
      </w:r>
      <w:r w:rsidRPr="000F0CFB">
        <w:rPr>
          <w:rFonts w:ascii="Book Antiqua" w:hAnsi="Book Antiqua" w:cstheme="majorBidi"/>
        </w:rPr>
        <w:t>’industrie y compris l’artisanat et</w:t>
      </w:r>
      <w:r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>19,5%</w:t>
      </w:r>
      <w:r>
        <w:rPr>
          <w:rFonts w:ascii="Book Antiqua" w:hAnsi="Book Antiqua" w:cstheme="majorBidi"/>
        </w:rPr>
        <w:t xml:space="preserve"> dans l</w:t>
      </w:r>
      <w:r w:rsidRPr="000F0CFB">
        <w:rPr>
          <w:rFonts w:ascii="Book Antiqua" w:hAnsi="Book Antiqua" w:cstheme="majorBidi"/>
        </w:rPr>
        <w:t xml:space="preserve">es BTP. </w:t>
      </w:r>
    </w:p>
    <w:p w:rsidR="00E401F4" w:rsidRPr="000F0CFB" w:rsidRDefault="00E401F4" w:rsidP="00AD7E2B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Ils </w:t>
      </w:r>
      <w:r w:rsidR="00AD7E2B">
        <w:rPr>
          <w:rFonts w:ascii="Book Antiqua" w:hAnsi="Book Antiqua" w:cstheme="majorBidi"/>
        </w:rPr>
        <w:t xml:space="preserve">exerçaient </w:t>
      </w:r>
      <w:r w:rsidRPr="000F0CFB">
        <w:rPr>
          <w:rFonts w:ascii="Book Antiqua" w:hAnsi="Book Antiqua" w:cstheme="majorBidi"/>
        </w:rPr>
        <w:t>en tant que manœuvres non agricoles, manutentionnaires et travailleurs de petits métiers</w:t>
      </w:r>
      <w:r>
        <w:rPr>
          <w:rFonts w:ascii="Book Antiqua" w:hAnsi="Book Antiqua" w:cstheme="majorBidi"/>
        </w:rPr>
        <w:t xml:space="preserve"> avec </w:t>
      </w:r>
      <w:r w:rsidRPr="000F0CFB">
        <w:rPr>
          <w:rFonts w:ascii="Book Antiqua" w:hAnsi="Book Antiqua" w:cstheme="majorBidi"/>
        </w:rPr>
        <w:t xml:space="preserve">28,9%, </w:t>
      </w:r>
      <w:r>
        <w:rPr>
          <w:rFonts w:ascii="Book Antiqua" w:hAnsi="Book Antiqua" w:cstheme="majorBidi"/>
        </w:rPr>
        <w:t>artisans et ouvriers qualifié</w:t>
      </w:r>
      <w:r w:rsidRPr="000F0CFB">
        <w:rPr>
          <w:rFonts w:ascii="Book Antiqua" w:hAnsi="Book Antiqua" w:cstheme="majorBidi"/>
        </w:rPr>
        <w:t>s des métiers artisanaux (25,9%) et employés (20%).</w:t>
      </w:r>
    </w:p>
    <w:p w:rsidR="00E401F4" w:rsidRPr="000F0CFB" w:rsidRDefault="009E0887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Près de 80% de ces</w:t>
      </w:r>
      <w:r w:rsidR="00E401F4" w:rsidRPr="000F0CFB">
        <w:rPr>
          <w:rFonts w:ascii="Book Antiqua" w:hAnsi="Book Antiqua" w:cstheme="majorBidi"/>
        </w:rPr>
        <w:t xml:space="preserve"> chômeurs sont concentrés dans cinq régions</w:t>
      </w:r>
      <w:r>
        <w:rPr>
          <w:rFonts w:ascii="Book Antiqua" w:hAnsi="Book Antiqua" w:cstheme="majorBidi"/>
        </w:rPr>
        <w:t xml:space="preserve"> : </w:t>
      </w:r>
      <w:r w:rsidR="00E401F4" w:rsidRPr="000F0CFB">
        <w:rPr>
          <w:rFonts w:ascii="Book Antiqua" w:hAnsi="Book Antiqua" w:cstheme="majorBidi"/>
        </w:rPr>
        <w:t>Casablanca-Settat avec 27,9%, l’Oriental (17,2%), Rabat-Salé-Kénitra (15,7%), Sous-Massa (10,4%) et Marrakech-Safi (8,5%).</w:t>
      </w:r>
    </w:p>
    <w:p w:rsidR="005B25AC" w:rsidRDefault="005B25AC" w:rsidP="00732C48">
      <w:pPr>
        <w:autoSpaceDE w:val="0"/>
        <w:autoSpaceDN w:val="0"/>
        <w:adjustRightInd w:val="0"/>
        <w:spacing w:before="240" w:after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</w:p>
    <w:p w:rsidR="00EA7F3E" w:rsidRPr="000F0CFB" w:rsidRDefault="005B25AC" w:rsidP="00732C48">
      <w:pPr>
        <w:autoSpaceDE w:val="0"/>
        <w:autoSpaceDN w:val="0"/>
        <w:adjustRightInd w:val="0"/>
        <w:spacing w:before="240" w:after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lastRenderedPageBreak/>
        <w:t>F</w:t>
      </w:r>
      <w:r w:rsidR="00732C48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aible recours à l’intermédiation institutionnelle dans la </w:t>
      </w:r>
      <w:r w:rsidR="008F3121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recherche d’emploi </w:t>
      </w:r>
      <w:r w:rsidR="00EA7F3E" w:rsidRPr="000F0CF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 </w:t>
      </w:r>
    </w:p>
    <w:p w:rsidR="009E0887" w:rsidRPr="000F0CFB" w:rsidRDefault="009E0887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Les</w:t>
      </w:r>
      <w:r w:rsidRPr="000F0CFB">
        <w:rPr>
          <w:rFonts w:ascii="Book Antiqua" w:hAnsi="Book Antiqua" w:cstheme="majorBidi"/>
        </w:rPr>
        <w:t xml:space="preserve"> deux tiers  des chômeurs (67,9%)</w:t>
      </w:r>
      <w:r>
        <w:rPr>
          <w:rFonts w:ascii="Book Antiqua" w:hAnsi="Book Antiqua" w:cstheme="majorBidi"/>
        </w:rPr>
        <w:t xml:space="preserve"> font appel </w:t>
      </w:r>
      <w:r w:rsidRPr="000F0CFB">
        <w:rPr>
          <w:rFonts w:ascii="Book Antiqua" w:hAnsi="Book Antiqua" w:cstheme="majorBidi"/>
        </w:rPr>
        <w:t xml:space="preserve">aux </w:t>
      </w:r>
      <w:r>
        <w:rPr>
          <w:rFonts w:ascii="Book Antiqua" w:hAnsi="Book Antiqua" w:cstheme="majorBidi"/>
        </w:rPr>
        <w:t>personnes parentes ou à l'</w:t>
      </w:r>
      <w:r w:rsidRPr="000F0CFB">
        <w:rPr>
          <w:rFonts w:ascii="Book Antiqua" w:hAnsi="Book Antiqua" w:cstheme="majorBidi"/>
        </w:rPr>
        <w:t>entourage</w:t>
      </w:r>
      <w:r>
        <w:rPr>
          <w:rFonts w:ascii="Book Antiqua" w:hAnsi="Book Antiqua" w:cstheme="majorBidi"/>
        </w:rPr>
        <w:t xml:space="preserve"> (</w:t>
      </w:r>
      <w:r w:rsidRPr="000F0CFB">
        <w:rPr>
          <w:rFonts w:ascii="Book Antiqua" w:hAnsi="Book Antiqua" w:cstheme="majorBidi"/>
        </w:rPr>
        <w:t>30,2%</w:t>
      </w:r>
      <w:r>
        <w:rPr>
          <w:rFonts w:ascii="Book Antiqua" w:hAnsi="Book Antiqua" w:cstheme="majorBidi"/>
        </w:rPr>
        <w:t>) ou</w:t>
      </w:r>
      <w:r w:rsidRPr="000F0CFB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>au contact direct des employeurs (</w:t>
      </w:r>
      <w:r w:rsidRPr="000F0CFB">
        <w:rPr>
          <w:rFonts w:ascii="Book Antiqua" w:hAnsi="Book Antiqua" w:cstheme="majorBidi"/>
        </w:rPr>
        <w:t>37,7%</w:t>
      </w:r>
      <w:r>
        <w:rPr>
          <w:rFonts w:ascii="Book Antiqua" w:hAnsi="Book Antiqua" w:cstheme="majorBidi"/>
        </w:rPr>
        <w:t xml:space="preserve">). Ces deux modes sont employés par les hommes (74,2%) plus que les femmes (56,4%). </w:t>
      </w:r>
    </w:p>
    <w:p w:rsidR="00EA7F3E" w:rsidRPr="000F0CFB" w:rsidRDefault="00EA7F3E" w:rsidP="001B0FE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>L</w:t>
      </w:r>
      <w:r w:rsidR="00A229A8">
        <w:rPr>
          <w:rFonts w:ascii="Book Antiqua" w:hAnsi="Book Antiqua" w:cstheme="majorBidi"/>
        </w:rPr>
        <w:t xml:space="preserve">a participation aux </w:t>
      </w:r>
      <w:r w:rsidRPr="000F0CFB">
        <w:rPr>
          <w:rFonts w:ascii="Book Antiqua" w:hAnsi="Book Antiqua" w:cstheme="majorBidi"/>
        </w:rPr>
        <w:t xml:space="preserve">concours (10,4%) et les réponses aux annonces (11,5%) ont été </w:t>
      </w:r>
      <w:r w:rsidR="00AF4CB6">
        <w:rPr>
          <w:rFonts w:ascii="Book Antiqua" w:hAnsi="Book Antiqua" w:cstheme="majorBidi"/>
        </w:rPr>
        <w:t>déclaré</w:t>
      </w:r>
      <w:r w:rsidR="009701C3">
        <w:rPr>
          <w:rFonts w:ascii="Book Antiqua" w:hAnsi="Book Antiqua" w:cstheme="majorBidi"/>
        </w:rPr>
        <w:t>e</w:t>
      </w:r>
      <w:r w:rsidR="00AF4CB6">
        <w:rPr>
          <w:rFonts w:ascii="Book Antiqua" w:hAnsi="Book Antiqua" w:cstheme="majorBidi"/>
        </w:rPr>
        <w:t>s</w:t>
      </w:r>
      <w:r w:rsidR="00AF4CB6" w:rsidRPr="000F0CFB"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 xml:space="preserve">comme </w:t>
      </w:r>
      <w:r w:rsidR="00AF4CB6">
        <w:rPr>
          <w:rFonts w:ascii="Book Antiqua" w:hAnsi="Book Antiqua" w:cstheme="majorBidi"/>
        </w:rPr>
        <w:t>mode</w:t>
      </w:r>
      <w:r w:rsidR="009E0887">
        <w:rPr>
          <w:rFonts w:ascii="Book Antiqua" w:hAnsi="Book Antiqua" w:cstheme="majorBidi"/>
        </w:rPr>
        <w:t>s</w:t>
      </w:r>
      <w:r w:rsidR="00AF4CB6" w:rsidRPr="000F0CFB"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>de recherche d</w:t>
      </w:r>
      <w:r w:rsidR="009701C3">
        <w:rPr>
          <w:rFonts w:ascii="Book Antiqua" w:hAnsi="Book Antiqua" w:cstheme="majorBidi"/>
        </w:rPr>
        <w:t>’</w:t>
      </w:r>
      <w:r w:rsidR="009E0887">
        <w:rPr>
          <w:rFonts w:ascii="Book Antiqua" w:hAnsi="Book Antiqua" w:cstheme="majorBidi"/>
        </w:rPr>
        <w:t>emploi par 21,9% des chômeurs, l</w:t>
      </w:r>
      <w:r w:rsidRPr="000F0CFB">
        <w:rPr>
          <w:rFonts w:ascii="Book Antiqua" w:hAnsi="Book Antiqua" w:cstheme="majorBidi"/>
        </w:rPr>
        <w:t xml:space="preserve">es femmes plus </w:t>
      </w:r>
      <w:r>
        <w:rPr>
          <w:rFonts w:ascii="Book Antiqua" w:hAnsi="Book Antiqua" w:cstheme="majorBidi"/>
        </w:rPr>
        <w:t xml:space="preserve">que </w:t>
      </w:r>
      <w:r w:rsidRPr="000F0CFB">
        <w:rPr>
          <w:rFonts w:ascii="Book Antiqua" w:hAnsi="Book Antiqua" w:cstheme="majorBidi"/>
        </w:rPr>
        <w:t>les hommes</w:t>
      </w:r>
      <w:r w:rsidR="001B0FE2">
        <w:rPr>
          <w:rFonts w:ascii="Book Antiqua" w:hAnsi="Book Antiqua" w:cstheme="majorBidi"/>
        </w:rPr>
        <w:t xml:space="preserve"> avec</w:t>
      </w:r>
      <w:r w:rsidR="00AF4CB6">
        <w:rPr>
          <w:rFonts w:ascii="Book Antiqua" w:hAnsi="Book Antiqua" w:cstheme="majorBidi"/>
        </w:rPr>
        <w:t xml:space="preserve"> respectivement 32,9% et </w:t>
      </w:r>
      <w:r w:rsidRPr="000F0CFB">
        <w:rPr>
          <w:rFonts w:ascii="Book Antiqua" w:hAnsi="Book Antiqua" w:cstheme="majorBidi"/>
        </w:rPr>
        <w:t>16%.</w:t>
      </w:r>
    </w:p>
    <w:p w:rsidR="00772448" w:rsidRDefault="000C4252" w:rsidP="001B0FE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Les chômeurs </w:t>
      </w:r>
      <w:r w:rsidR="008F3121" w:rsidRPr="000F0CFB">
        <w:rPr>
          <w:rFonts w:ascii="Book Antiqua" w:hAnsi="Book Antiqua" w:cstheme="majorBidi"/>
        </w:rPr>
        <w:t>diplôm</w:t>
      </w:r>
      <w:r>
        <w:rPr>
          <w:rFonts w:ascii="Book Antiqua" w:hAnsi="Book Antiqua" w:cstheme="majorBidi"/>
        </w:rPr>
        <w:t xml:space="preserve">és du </w:t>
      </w:r>
      <w:r w:rsidR="00EA7F3E" w:rsidRPr="000F0CFB">
        <w:rPr>
          <w:rFonts w:ascii="Book Antiqua" w:hAnsi="Book Antiqua" w:cstheme="majorBidi"/>
        </w:rPr>
        <w:t xml:space="preserve">supérieur </w:t>
      </w:r>
      <w:r w:rsidR="009E0887">
        <w:rPr>
          <w:rFonts w:ascii="Book Antiqua" w:hAnsi="Book Antiqua" w:cstheme="majorBidi"/>
        </w:rPr>
        <w:t xml:space="preserve">recourent aux </w:t>
      </w:r>
      <w:r w:rsidR="00EA7F3E" w:rsidRPr="000F0CFB">
        <w:rPr>
          <w:rFonts w:ascii="Book Antiqua" w:hAnsi="Book Antiqua" w:cstheme="majorBidi"/>
        </w:rPr>
        <w:t xml:space="preserve">réponses </w:t>
      </w:r>
      <w:r w:rsidR="008F3121">
        <w:rPr>
          <w:rFonts w:ascii="Book Antiqua" w:hAnsi="Book Antiqua" w:cstheme="majorBidi"/>
        </w:rPr>
        <w:t>aux</w:t>
      </w:r>
      <w:r w:rsidR="00EA7F3E" w:rsidRPr="000F0CFB">
        <w:rPr>
          <w:rFonts w:ascii="Book Antiqua" w:hAnsi="Book Antiqua" w:cstheme="majorBidi"/>
        </w:rPr>
        <w:t xml:space="preserve"> annonces </w:t>
      </w:r>
      <w:r w:rsidR="007F5C1D">
        <w:rPr>
          <w:rFonts w:ascii="Book Antiqua" w:hAnsi="Book Antiqua" w:cstheme="majorBidi"/>
        </w:rPr>
        <w:t>et</w:t>
      </w:r>
      <w:r>
        <w:rPr>
          <w:rFonts w:ascii="Book Antiqua" w:hAnsi="Book Antiqua" w:cstheme="majorBidi"/>
        </w:rPr>
        <w:t xml:space="preserve"> à </w:t>
      </w:r>
      <w:r w:rsidR="00213AA9">
        <w:rPr>
          <w:rFonts w:ascii="Book Antiqua" w:hAnsi="Book Antiqua" w:cstheme="majorBidi"/>
        </w:rPr>
        <w:t xml:space="preserve">la participation aux </w:t>
      </w:r>
      <w:r w:rsidR="00EA7F3E" w:rsidRPr="000F0CFB">
        <w:rPr>
          <w:rFonts w:ascii="Book Antiqua" w:hAnsi="Book Antiqua" w:cstheme="majorBidi"/>
        </w:rPr>
        <w:t xml:space="preserve">concours </w:t>
      </w:r>
      <w:r w:rsidR="00772448">
        <w:rPr>
          <w:rFonts w:ascii="Book Antiqua" w:hAnsi="Book Antiqua" w:cstheme="majorBidi"/>
        </w:rPr>
        <w:t xml:space="preserve">avec </w:t>
      </w:r>
      <w:r w:rsidR="00EA7F3E" w:rsidRPr="000F0CFB">
        <w:rPr>
          <w:rFonts w:ascii="Book Antiqua" w:hAnsi="Book Antiqua" w:cstheme="majorBidi"/>
        </w:rPr>
        <w:t>respective</w:t>
      </w:r>
      <w:r w:rsidR="00213AA9">
        <w:rPr>
          <w:rFonts w:ascii="Book Antiqua" w:hAnsi="Book Antiqua" w:cstheme="majorBidi"/>
        </w:rPr>
        <w:t>ment</w:t>
      </w:r>
      <w:r w:rsidR="00EA7F3E" w:rsidRPr="000F0CFB">
        <w:rPr>
          <w:rFonts w:ascii="Book Antiqua" w:hAnsi="Book Antiqua" w:cstheme="majorBidi"/>
        </w:rPr>
        <w:t xml:space="preserve"> 24,8% et 25,0%. </w:t>
      </w:r>
      <w:r w:rsidR="00B577D0">
        <w:rPr>
          <w:rFonts w:ascii="Book Antiqua" w:hAnsi="Book Antiqua" w:cstheme="majorBidi"/>
        </w:rPr>
        <w:t xml:space="preserve">En revanche, </w:t>
      </w:r>
      <w:r w:rsidR="00EA7F3E" w:rsidRPr="000F0CFB">
        <w:rPr>
          <w:rFonts w:ascii="Book Antiqua" w:hAnsi="Book Antiqua" w:cstheme="majorBidi"/>
        </w:rPr>
        <w:t xml:space="preserve">les </w:t>
      </w:r>
      <w:r w:rsidR="00772448">
        <w:rPr>
          <w:rFonts w:ascii="Book Antiqua" w:hAnsi="Book Antiqua" w:cstheme="majorBidi"/>
        </w:rPr>
        <w:t xml:space="preserve">chômeurs </w:t>
      </w:r>
      <w:r>
        <w:rPr>
          <w:rFonts w:ascii="Book Antiqua" w:hAnsi="Book Antiqua" w:cstheme="majorBidi"/>
        </w:rPr>
        <w:t>non diplômés</w:t>
      </w:r>
      <w:r w:rsidR="00772448">
        <w:rPr>
          <w:rFonts w:ascii="Book Antiqua" w:hAnsi="Book Antiqua" w:cstheme="majorBidi"/>
        </w:rPr>
        <w:t xml:space="preserve"> </w:t>
      </w:r>
      <w:r w:rsidR="00213AA9">
        <w:rPr>
          <w:rFonts w:ascii="Book Antiqua" w:hAnsi="Book Antiqua" w:cstheme="majorBidi"/>
        </w:rPr>
        <w:t>s'appuient</w:t>
      </w:r>
      <w:r w:rsidR="009701C3">
        <w:rPr>
          <w:rFonts w:ascii="Book Antiqua" w:hAnsi="Book Antiqua" w:cstheme="majorBidi"/>
        </w:rPr>
        <w:t>, dans leur recherche d’emploi,</w:t>
      </w:r>
      <w:r w:rsidR="00213AA9">
        <w:rPr>
          <w:rFonts w:ascii="Book Antiqua" w:hAnsi="Book Antiqua" w:cstheme="majorBidi"/>
        </w:rPr>
        <w:t xml:space="preserve"> sur l</w:t>
      </w:r>
      <w:r w:rsidR="00B577D0">
        <w:rPr>
          <w:rFonts w:ascii="Book Antiqua" w:hAnsi="Book Antiqua" w:cstheme="majorBidi"/>
        </w:rPr>
        <w:t xml:space="preserve">es personnes parentes </w:t>
      </w:r>
      <w:r w:rsidR="00772448">
        <w:rPr>
          <w:rFonts w:ascii="Book Antiqua" w:hAnsi="Book Antiqua" w:cstheme="majorBidi"/>
        </w:rPr>
        <w:t>ou l’</w:t>
      </w:r>
      <w:r w:rsidR="00EA7F3E" w:rsidRPr="000F0CFB">
        <w:rPr>
          <w:rFonts w:ascii="Book Antiqua" w:hAnsi="Book Antiqua" w:cstheme="majorBidi"/>
        </w:rPr>
        <w:t>entourage</w:t>
      </w:r>
      <w:r w:rsidR="009E0887">
        <w:rPr>
          <w:rFonts w:ascii="Book Antiqua" w:hAnsi="Book Antiqua" w:cstheme="majorBidi"/>
        </w:rPr>
        <w:t xml:space="preserve"> </w:t>
      </w:r>
      <w:r w:rsidR="00213AA9">
        <w:rPr>
          <w:rFonts w:ascii="Book Antiqua" w:hAnsi="Book Antiqua" w:cstheme="majorBidi"/>
        </w:rPr>
        <w:t xml:space="preserve">avec </w:t>
      </w:r>
      <w:r w:rsidR="00772448">
        <w:rPr>
          <w:rFonts w:ascii="Book Antiqua" w:hAnsi="Book Antiqua" w:cstheme="majorBidi"/>
        </w:rPr>
        <w:t>44,2%</w:t>
      </w:r>
      <w:r w:rsidR="009701C3">
        <w:rPr>
          <w:rFonts w:ascii="Book Antiqua" w:hAnsi="Book Antiqua" w:cstheme="majorBidi"/>
        </w:rPr>
        <w:t>,</w:t>
      </w:r>
      <w:r w:rsidR="00EA7F3E" w:rsidRPr="000F0CFB">
        <w:rPr>
          <w:rFonts w:ascii="Book Antiqua" w:hAnsi="Book Antiqua" w:cstheme="majorBidi"/>
        </w:rPr>
        <w:t xml:space="preserve"> et </w:t>
      </w:r>
      <w:r w:rsidR="00213AA9">
        <w:rPr>
          <w:rFonts w:ascii="Book Antiqua" w:hAnsi="Book Antiqua" w:cstheme="majorBidi"/>
        </w:rPr>
        <w:t xml:space="preserve">sur </w:t>
      </w:r>
      <w:r w:rsidR="00EA7F3E" w:rsidRPr="000F0CFB">
        <w:rPr>
          <w:rFonts w:ascii="Book Antiqua" w:hAnsi="Book Antiqua" w:cstheme="majorBidi"/>
        </w:rPr>
        <w:t>le contact direct des employeurs</w:t>
      </w:r>
      <w:r w:rsidR="009E0887">
        <w:rPr>
          <w:rFonts w:ascii="Book Antiqua" w:hAnsi="Book Antiqua" w:cstheme="majorBidi"/>
        </w:rPr>
        <w:t xml:space="preserve"> </w:t>
      </w:r>
      <w:r w:rsidR="009701C3">
        <w:rPr>
          <w:rFonts w:ascii="Book Antiqua" w:hAnsi="Book Antiqua" w:cstheme="majorBidi"/>
        </w:rPr>
        <w:t xml:space="preserve">avec </w:t>
      </w:r>
      <w:r w:rsidR="00EA7F3E" w:rsidRPr="000F0CFB">
        <w:rPr>
          <w:rFonts w:ascii="Book Antiqua" w:hAnsi="Book Antiqua" w:cstheme="majorBidi"/>
        </w:rPr>
        <w:t>44,</w:t>
      </w:r>
      <w:r w:rsidR="00EA7F3E">
        <w:rPr>
          <w:rFonts w:ascii="Book Antiqua" w:hAnsi="Book Antiqua" w:cstheme="majorBidi" w:hint="cs"/>
          <w:rtl/>
        </w:rPr>
        <w:t>0</w:t>
      </w:r>
      <w:r w:rsidR="00EA7F3E" w:rsidRPr="000F0CFB">
        <w:rPr>
          <w:rFonts w:ascii="Book Antiqua" w:hAnsi="Book Antiqua" w:cstheme="majorBidi"/>
        </w:rPr>
        <w:t>%</w:t>
      </w:r>
      <w:r w:rsidR="00772448">
        <w:rPr>
          <w:rFonts w:ascii="Book Antiqua" w:hAnsi="Book Antiqua" w:cstheme="majorBidi"/>
        </w:rPr>
        <w:t>.</w:t>
      </w:r>
      <w:r w:rsidR="00213AA9" w:rsidRPr="00213AA9">
        <w:rPr>
          <w:rFonts w:ascii="Book Antiqua" w:hAnsi="Book Antiqua" w:cstheme="majorBidi"/>
        </w:rPr>
        <w:t xml:space="preserve"> </w:t>
      </w:r>
    </w:p>
    <w:p w:rsidR="00EA7F3E" w:rsidRPr="000F0CFB" w:rsidRDefault="009701C3" w:rsidP="008D493E">
      <w:pPr>
        <w:spacing w:before="240" w:line="312" w:lineRule="auto"/>
        <w:jc w:val="center"/>
        <w:rPr>
          <w:rFonts w:ascii="Book Antiqua" w:hAnsi="Book Antiqua" w:cstheme="majorBidi"/>
          <w:b/>
          <w:bCs/>
        </w:rPr>
      </w:pPr>
      <w:r>
        <w:rPr>
          <w:rFonts w:ascii="Book Antiqua" w:hAnsi="Book Antiqua" w:cstheme="majorBidi"/>
          <w:b/>
          <w:bCs/>
          <w:color w:val="0070C0"/>
        </w:rPr>
        <w:t>Graphique 3</w:t>
      </w:r>
      <w:r w:rsidR="00EA7F3E" w:rsidRPr="000F0CFB">
        <w:rPr>
          <w:rFonts w:ascii="Book Antiqua" w:hAnsi="Book Antiqua" w:cstheme="majorBidi"/>
          <w:b/>
          <w:bCs/>
          <w:color w:val="0070C0"/>
        </w:rPr>
        <w:t>. Structure de la population active en chômage selon les moyens de recherche d’emploi et le diplôme (en %).</w:t>
      </w:r>
    </w:p>
    <w:p w:rsidR="00EA7F3E" w:rsidRPr="000F0CFB" w:rsidRDefault="00EA7F3E" w:rsidP="00EA7F3E">
      <w:pPr>
        <w:spacing w:before="240" w:line="312" w:lineRule="auto"/>
        <w:rPr>
          <w:rFonts w:ascii="Book Antiqua" w:hAnsi="Book Antiqua" w:cstheme="majorBidi"/>
          <w:b/>
          <w:bCs/>
        </w:rPr>
      </w:pPr>
      <w:r w:rsidRPr="000F0CFB">
        <w:rPr>
          <w:rFonts w:ascii="Book Antiqua" w:hAnsi="Book Antiqua" w:cstheme="majorBidi"/>
          <w:b/>
          <w:bCs/>
          <w:noProof/>
        </w:rPr>
        <w:drawing>
          <wp:inline distT="0" distB="0" distL="0" distR="0">
            <wp:extent cx="5552634" cy="2679589"/>
            <wp:effectExtent l="19050" t="0" r="9966" b="6461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01C3" w:rsidRDefault="009701C3">
      <w:pPr>
        <w:spacing w:after="200" w:line="276" w:lineRule="auto"/>
        <w:rPr>
          <w:rFonts w:ascii="Book Antiqua" w:hAnsi="Book Antiqua" w:cstheme="majorBidi"/>
          <w:b/>
          <w:bCs/>
          <w:color w:val="1F497D" w:themeColor="text2"/>
        </w:rPr>
      </w:pPr>
      <w:r>
        <w:rPr>
          <w:rFonts w:ascii="Book Antiqua" w:hAnsi="Book Antiqua" w:cstheme="majorBidi"/>
          <w:b/>
          <w:bCs/>
          <w:color w:val="1F497D" w:themeColor="text2"/>
        </w:rPr>
        <w:br w:type="page"/>
      </w:r>
    </w:p>
    <w:p w:rsidR="00EA7F3E" w:rsidRPr="000F0CFB" w:rsidRDefault="000C4252" w:rsidP="000C4252">
      <w:pPr>
        <w:spacing w:before="240" w:line="312" w:lineRule="auto"/>
        <w:rPr>
          <w:rFonts w:ascii="Book Antiqua" w:hAnsi="Book Antiqua" w:cstheme="majorBidi"/>
          <w:b/>
          <w:bCs/>
          <w:color w:val="1F497D" w:themeColor="text2"/>
        </w:rPr>
      </w:pPr>
      <w:r>
        <w:rPr>
          <w:rFonts w:ascii="Book Antiqua" w:hAnsi="Book Antiqua" w:cstheme="majorBidi"/>
          <w:b/>
          <w:bCs/>
          <w:color w:val="1F497D" w:themeColor="text2"/>
        </w:rPr>
        <w:lastRenderedPageBreak/>
        <w:t xml:space="preserve">Le salariat est le statut d’emploi le plus </w:t>
      </w:r>
      <w:r w:rsidR="00817E3E">
        <w:rPr>
          <w:rFonts w:ascii="Book Antiqua" w:hAnsi="Book Antiqua" w:cstheme="majorBidi"/>
          <w:b/>
          <w:bCs/>
          <w:color w:val="1F497D" w:themeColor="text2"/>
        </w:rPr>
        <w:t>recherch</w:t>
      </w:r>
      <w:r w:rsidR="0031260D">
        <w:rPr>
          <w:rFonts w:ascii="Book Antiqua" w:hAnsi="Book Antiqua" w:cstheme="majorBidi"/>
          <w:b/>
          <w:bCs/>
          <w:color w:val="1F497D" w:themeColor="text2"/>
        </w:rPr>
        <w:t>é</w:t>
      </w:r>
    </w:p>
    <w:p w:rsidR="00EA7F3E" w:rsidRDefault="00EA7F3E" w:rsidP="000C4252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Les </w:t>
      </w:r>
      <w:r w:rsidRPr="000F0CFB">
        <w:rPr>
          <w:rFonts w:ascii="Book Antiqua" w:hAnsi="Book Antiqua" w:cstheme="majorBidi"/>
        </w:rPr>
        <w:t xml:space="preserve">trois quarts (75%) des chômeurs désirent travailler en tant que salariés. Ce statut est </w:t>
      </w:r>
      <w:r w:rsidR="000C4252">
        <w:rPr>
          <w:rFonts w:ascii="Book Antiqua" w:hAnsi="Book Antiqua" w:cstheme="majorBidi"/>
        </w:rPr>
        <w:t>recherché</w:t>
      </w:r>
      <w:r w:rsidR="007F5C1D" w:rsidRPr="000F0CFB"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>par les femmes (80,6%</w:t>
      </w:r>
      <w:r>
        <w:rPr>
          <w:rFonts w:ascii="Book Antiqua" w:hAnsi="Book Antiqua" w:cstheme="majorBidi"/>
        </w:rPr>
        <w:t xml:space="preserve">) </w:t>
      </w:r>
      <w:r w:rsidR="007F5C1D">
        <w:rPr>
          <w:rFonts w:ascii="Book Antiqua" w:hAnsi="Book Antiqua" w:cstheme="majorBidi"/>
        </w:rPr>
        <w:t xml:space="preserve">relativement </w:t>
      </w:r>
      <w:r w:rsidR="0000014D">
        <w:rPr>
          <w:rFonts w:ascii="Book Antiqua" w:hAnsi="Book Antiqua" w:cstheme="majorBidi"/>
        </w:rPr>
        <w:t xml:space="preserve">plus </w:t>
      </w:r>
      <w:r>
        <w:rPr>
          <w:rFonts w:ascii="Book Antiqua" w:hAnsi="Book Antiqua" w:cstheme="majorBidi"/>
        </w:rPr>
        <w:t>que les hommes (</w:t>
      </w:r>
      <w:r w:rsidRPr="000F0CFB">
        <w:rPr>
          <w:rFonts w:ascii="Book Antiqua" w:hAnsi="Book Antiqua" w:cstheme="majorBidi"/>
        </w:rPr>
        <w:t>72%</w:t>
      </w:r>
      <w:r>
        <w:rPr>
          <w:rFonts w:ascii="Book Antiqua" w:hAnsi="Book Antiqua" w:cstheme="majorBidi"/>
        </w:rPr>
        <w:t>)</w:t>
      </w:r>
      <w:r w:rsidRPr="000F0CFB">
        <w:rPr>
          <w:rFonts w:ascii="Book Antiqua" w:hAnsi="Book Antiqua" w:cstheme="majorBidi"/>
        </w:rPr>
        <w:t xml:space="preserve"> et </w:t>
      </w:r>
      <w:r w:rsidR="0000014D">
        <w:rPr>
          <w:rFonts w:ascii="Book Antiqua" w:hAnsi="Book Antiqua" w:cstheme="majorBidi"/>
        </w:rPr>
        <w:t xml:space="preserve">par </w:t>
      </w:r>
      <w:r w:rsidRPr="000F0CFB">
        <w:rPr>
          <w:rFonts w:ascii="Book Antiqua" w:hAnsi="Book Antiqua" w:cstheme="majorBidi"/>
        </w:rPr>
        <w:t xml:space="preserve">les diplômés </w:t>
      </w:r>
      <w:r w:rsidR="000C4252">
        <w:rPr>
          <w:rFonts w:ascii="Book Antiqua" w:hAnsi="Book Antiqua" w:cstheme="majorBidi"/>
        </w:rPr>
        <w:t>du</w:t>
      </w:r>
      <w:r w:rsidRPr="000F0CFB">
        <w:rPr>
          <w:rFonts w:ascii="Book Antiqua" w:hAnsi="Book Antiqua" w:cstheme="majorBidi"/>
        </w:rPr>
        <w:t xml:space="preserve"> supérieur (81,3%</w:t>
      </w:r>
      <w:r w:rsidR="000C4252">
        <w:rPr>
          <w:rFonts w:ascii="Book Antiqua" w:hAnsi="Book Antiqua" w:cstheme="majorBidi"/>
        </w:rPr>
        <w:t xml:space="preserve">) </w:t>
      </w:r>
      <w:r w:rsidR="009E0887">
        <w:rPr>
          <w:rFonts w:ascii="Book Antiqua" w:hAnsi="Book Antiqua" w:cstheme="majorBidi"/>
        </w:rPr>
        <w:t xml:space="preserve">plus </w:t>
      </w:r>
      <w:r w:rsidR="000C4252">
        <w:rPr>
          <w:rFonts w:ascii="Book Antiqua" w:hAnsi="Book Antiqua" w:cstheme="majorBidi"/>
        </w:rPr>
        <w:t xml:space="preserve">que </w:t>
      </w:r>
      <w:r>
        <w:rPr>
          <w:rFonts w:ascii="Book Antiqua" w:hAnsi="Book Antiqua" w:cstheme="majorBidi"/>
        </w:rPr>
        <w:t>les non diplômés (</w:t>
      </w:r>
      <w:r w:rsidRPr="000F0CFB">
        <w:rPr>
          <w:rFonts w:ascii="Book Antiqua" w:hAnsi="Book Antiqua" w:cstheme="majorBidi"/>
        </w:rPr>
        <w:t>71,</w:t>
      </w:r>
      <w:r>
        <w:rPr>
          <w:rFonts w:ascii="Book Antiqua" w:hAnsi="Book Antiqua" w:cstheme="majorBidi"/>
        </w:rPr>
        <w:t>1</w:t>
      </w:r>
      <w:r w:rsidR="003752EF">
        <w:rPr>
          <w:rFonts w:ascii="Book Antiqua" w:hAnsi="Book Antiqua" w:cstheme="majorBidi"/>
        </w:rPr>
        <w:t>%</w:t>
      </w:r>
      <w:r>
        <w:rPr>
          <w:rFonts w:ascii="Book Antiqua" w:hAnsi="Book Antiqua" w:cstheme="majorBidi"/>
        </w:rPr>
        <w:t>).</w:t>
      </w:r>
    </w:p>
    <w:p w:rsidR="005B14A0" w:rsidRPr="00E93FE3" w:rsidRDefault="00817E3E" w:rsidP="009E0887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Par ailleurs,</w:t>
      </w:r>
      <w:r w:rsidR="005B14A0">
        <w:rPr>
          <w:rFonts w:ascii="Book Antiqua" w:hAnsi="Book Antiqua" w:cstheme="majorBidi"/>
        </w:rPr>
        <w:t xml:space="preserve"> </w:t>
      </w:r>
      <w:r w:rsidR="00D9733D" w:rsidRPr="00D9733D">
        <w:rPr>
          <w:rFonts w:ascii="Book Antiqua" w:hAnsi="Book Antiqua" w:cstheme="majorBidi"/>
        </w:rPr>
        <w:t>67,6</w:t>
      </w:r>
      <w:r w:rsidR="000C4252" w:rsidRPr="00D9733D">
        <w:rPr>
          <w:rFonts w:ascii="Book Antiqua" w:hAnsi="Book Antiqua" w:cstheme="majorBidi"/>
        </w:rPr>
        <w:t>%</w:t>
      </w:r>
      <w:r w:rsidR="000C4252">
        <w:rPr>
          <w:rFonts w:ascii="Book Antiqua" w:hAnsi="Book Antiqua" w:cstheme="majorBidi"/>
        </w:rPr>
        <w:t xml:space="preserve"> des</w:t>
      </w:r>
      <w:r w:rsidR="005B14A0" w:rsidRPr="00E93FE3">
        <w:rPr>
          <w:rFonts w:ascii="Book Antiqua" w:hAnsi="Book Antiqua" w:cstheme="majorBidi"/>
        </w:rPr>
        <w:t xml:space="preserve"> chômeurs sont disposés à exerc</w:t>
      </w:r>
      <w:r w:rsidR="000C4252">
        <w:rPr>
          <w:rFonts w:ascii="Book Antiqua" w:hAnsi="Book Antiqua" w:cstheme="majorBidi"/>
        </w:rPr>
        <w:t>er dans n'importe quel secteur</w:t>
      </w:r>
      <w:r w:rsidR="00D9733D">
        <w:rPr>
          <w:rFonts w:ascii="Book Antiqua" w:hAnsi="Book Antiqua" w:cstheme="majorBidi"/>
        </w:rPr>
        <w:t>, 20</w:t>
      </w:r>
      <w:r w:rsidR="000C4252">
        <w:rPr>
          <w:rFonts w:ascii="Book Antiqua" w:hAnsi="Book Antiqua" w:cstheme="majorBidi"/>
        </w:rPr>
        <w:t xml:space="preserve">,1% optent pour </w:t>
      </w:r>
      <w:r w:rsidR="005B14A0" w:rsidRPr="00E93FE3">
        <w:rPr>
          <w:rFonts w:ascii="Book Antiqua" w:hAnsi="Book Antiqua" w:cstheme="majorBidi"/>
        </w:rPr>
        <w:t xml:space="preserve">le secteur privé et 9,3% </w:t>
      </w:r>
      <w:r w:rsidR="009E0887">
        <w:rPr>
          <w:rFonts w:ascii="Book Antiqua" w:hAnsi="Book Antiqua" w:cstheme="majorBidi"/>
        </w:rPr>
        <w:t>pour</w:t>
      </w:r>
      <w:r w:rsidR="005B14A0" w:rsidRPr="00E93FE3">
        <w:rPr>
          <w:rFonts w:ascii="Book Antiqua" w:hAnsi="Book Antiqua" w:cstheme="majorBidi"/>
        </w:rPr>
        <w:t xml:space="preserve"> le secteur public. Parmi les </w:t>
      </w:r>
      <w:r w:rsidR="009E0887">
        <w:rPr>
          <w:rFonts w:ascii="Book Antiqua" w:hAnsi="Book Antiqua" w:cstheme="majorBidi"/>
        </w:rPr>
        <w:t>diplômés</w:t>
      </w:r>
      <w:r w:rsidR="005B14A0" w:rsidRPr="00E93FE3">
        <w:rPr>
          <w:rFonts w:ascii="Book Antiqua" w:hAnsi="Book Antiqua" w:cstheme="majorBidi"/>
        </w:rPr>
        <w:t xml:space="preserve"> de niveau supérieur, 19,3% ont une préférence  pour le secteur public.</w:t>
      </w:r>
    </w:p>
    <w:p w:rsidR="005B14A0" w:rsidRDefault="009E0887" w:rsidP="009E0887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S’agissant du </w:t>
      </w:r>
      <w:r w:rsidR="00817E3E">
        <w:rPr>
          <w:rFonts w:ascii="Book Antiqua" w:hAnsi="Book Antiqua" w:cstheme="majorBidi"/>
        </w:rPr>
        <w:t xml:space="preserve">lieu </w:t>
      </w:r>
      <w:r>
        <w:rPr>
          <w:rFonts w:ascii="Book Antiqua" w:hAnsi="Book Antiqua" w:cstheme="majorBidi"/>
        </w:rPr>
        <w:t xml:space="preserve">d’emploi </w:t>
      </w:r>
      <w:r w:rsidR="009701C3">
        <w:rPr>
          <w:rFonts w:ascii="Book Antiqua" w:hAnsi="Book Antiqua" w:cstheme="majorBidi"/>
        </w:rPr>
        <w:t>souhaité</w:t>
      </w:r>
      <w:r>
        <w:rPr>
          <w:rFonts w:ascii="Book Antiqua" w:hAnsi="Book Antiqua" w:cstheme="majorBidi"/>
        </w:rPr>
        <w:t>,</w:t>
      </w:r>
      <w:r w:rsidR="009701C3">
        <w:rPr>
          <w:rFonts w:ascii="Book Antiqua" w:hAnsi="Book Antiqua" w:cstheme="majorBidi"/>
        </w:rPr>
        <w:t xml:space="preserve"> </w:t>
      </w:r>
      <w:r w:rsidR="005B14A0" w:rsidRPr="00E93FE3">
        <w:rPr>
          <w:rFonts w:ascii="Book Antiqua" w:hAnsi="Book Antiqua" w:cstheme="majorBidi"/>
        </w:rPr>
        <w:t xml:space="preserve">6 chômeurs sur 10 (60%) </w:t>
      </w:r>
      <w:r>
        <w:rPr>
          <w:rFonts w:ascii="Book Antiqua" w:hAnsi="Book Antiqua" w:cstheme="majorBidi"/>
        </w:rPr>
        <w:t>préfèrent</w:t>
      </w:r>
      <w:r w:rsidR="009701C3">
        <w:rPr>
          <w:rFonts w:ascii="Book Antiqua" w:hAnsi="Book Antiqua" w:cstheme="majorBidi"/>
        </w:rPr>
        <w:t xml:space="preserve"> travailler </w:t>
      </w:r>
      <w:r w:rsidR="005B14A0" w:rsidRPr="00E93FE3">
        <w:rPr>
          <w:rFonts w:ascii="Book Antiqua" w:hAnsi="Book Antiqua" w:cstheme="majorBidi"/>
        </w:rPr>
        <w:t xml:space="preserve">dans leur </w:t>
      </w:r>
      <w:r w:rsidR="0031260D">
        <w:rPr>
          <w:rFonts w:ascii="Book Antiqua" w:hAnsi="Book Antiqua" w:cstheme="majorBidi"/>
        </w:rPr>
        <w:t>localité</w:t>
      </w:r>
      <w:r w:rsidR="005B14A0" w:rsidRPr="00E93FE3">
        <w:rPr>
          <w:rFonts w:ascii="Book Antiqua" w:hAnsi="Book Antiqua" w:cstheme="majorBidi"/>
        </w:rPr>
        <w:t xml:space="preserve"> de résidence, 72,9% parmi les femmes et 53% parmi les hommes.</w:t>
      </w:r>
      <w:r w:rsidR="005B14A0" w:rsidRPr="000F0CFB">
        <w:rPr>
          <w:rFonts w:ascii="Book Antiqua" w:hAnsi="Book Antiqua" w:cstheme="majorBidi"/>
        </w:rPr>
        <w:t xml:space="preserve"> </w:t>
      </w:r>
    </w:p>
    <w:sectPr w:rsidR="005B14A0" w:rsidSect="00A630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58" w:rsidRDefault="00AD3458" w:rsidP="00B577D0">
      <w:r>
        <w:separator/>
      </w:r>
    </w:p>
  </w:endnote>
  <w:endnote w:type="continuationSeparator" w:id="1">
    <w:p w:rsidR="00AD3458" w:rsidRDefault="00AD3458" w:rsidP="00B5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6"/>
      <w:docPartObj>
        <w:docPartGallery w:val="Page Numbers (Bottom of Page)"/>
        <w:docPartUnique/>
      </w:docPartObj>
    </w:sdtPr>
    <w:sdtContent>
      <w:p w:rsidR="000D076F" w:rsidRDefault="007D4EAA">
        <w:pPr>
          <w:pStyle w:val="Pieddepage"/>
          <w:jc w:val="center"/>
        </w:pPr>
        <w:fldSimple w:instr=" PAGE   \* MERGEFORMAT ">
          <w:r w:rsidR="00D76234">
            <w:rPr>
              <w:noProof/>
            </w:rPr>
            <w:t>1</w:t>
          </w:r>
        </w:fldSimple>
      </w:p>
    </w:sdtContent>
  </w:sdt>
  <w:p w:rsidR="000D076F" w:rsidRDefault="000D07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58" w:rsidRDefault="00AD3458" w:rsidP="00B577D0">
      <w:r>
        <w:separator/>
      </w:r>
    </w:p>
  </w:footnote>
  <w:footnote w:type="continuationSeparator" w:id="1">
    <w:p w:rsidR="00AD3458" w:rsidRDefault="00AD3458" w:rsidP="00B57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F3E"/>
    <w:rsid w:val="0000014D"/>
    <w:rsid w:val="00032609"/>
    <w:rsid w:val="000355EB"/>
    <w:rsid w:val="00044805"/>
    <w:rsid w:val="00067090"/>
    <w:rsid w:val="000B3A8E"/>
    <w:rsid w:val="000B5EA7"/>
    <w:rsid w:val="000C4252"/>
    <w:rsid w:val="000D076F"/>
    <w:rsid w:val="000E48F1"/>
    <w:rsid w:val="001329F4"/>
    <w:rsid w:val="001B0FE2"/>
    <w:rsid w:val="00213AA9"/>
    <w:rsid w:val="002360DF"/>
    <w:rsid w:val="0024074E"/>
    <w:rsid w:val="00243075"/>
    <w:rsid w:val="00247D1B"/>
    <w:rsid w:val="00261664"/>
    <w:rsid w:val="00264C94"/>
    <w:rsid w:val="002953DE"/>
    <w:rsid w:val="002C11A9"/>
    <w:rsid w:val="0031260D"/>
    <w:rsid w:val="00360BA1"/>
    <w:rsid w:val="003752EF"/>
    <w:rsid w:val="003826AC"/>
    <w:rsid w:val="00430EC9"/>
    <w:rsid w:val="00445800"/>
    <w:rsid w:val="00455113"/>
    <w:rsid w:val="005449B2"/>
    <w:rsid w:val="005B14A0"/>
    <w:rsid w:val="005B25AC"/>
    <w:rsid w:val="005D1510"/>
    <w:rsid w:val="00626291"/>
    <w:rsid w:val="00640842"/>
    <w:rsid w:val="0065370E"/>
    <w:rsid w:val="00732C48"/>
    <w:rsid w:val="00772448"/>
    <w:rsid w:val="007739F6"/>
    <w:rsid w:val="007D4EAA"/>
    <w:rsid w:val="007F15F6"/>
    <w:rsid w:val="007F5C1D"/>
    <w:rsid w:val="008146A9"/>
    <w:rsid w:val="00817E3E"/>
    <w:rsid w:val="00857D26"/>
    <w:rsid w:val="00875228"/>
    <w:rsid w:val="008D493E"/>
    <w:rsid w:val="008F3121"/>
    <w:rsid w:val="0094595B"/>
    <w:rsid w:val="009701C3"/>
    <w:rsid w:val="009A5B71"/>
    <w:rsid w:val="009E0887"/>
    <w:rsid w:val="00A229A8"/>
    <w:rsid w:val="00A51AFA"/>
    <w:rsid w:val="00A6304C"/>
    <w:rsid w:val="00A82A52"/>
    <w:rsid w:val="00AA1E60"/>
    <w:rsid w:val="00AA53A7"/>
    <w:rsid w:val="00AD3458"/>
    <w:rsid w:val="00AD7E2B"/>
    <w:rsid w:val="00AF4CB6"/>
    <w:rsid w:val="00B577D0"/>
    <w:rsid w:val="00B61A1D"/>
    <w:rsid w:val="00B64D1D"/>
    <w:rsid w:val="00B83257"/>
    <w:rsid w:val="00C33886"/>
    <w:rsid w:val="00C83C4F"/>
    <w:rsid w:val="00CC3D48"/>
    <w:rsid w:val="00CE2E87"/>
    <w:rsid w:val="00D241E7"/>
    <w:rsid w:val="00D60D1F"/>
    <w:rsid w:val="00D76234"/>
    <w:rsid w:val="00D9733D"/>
    <w:rsid w:val="00E15A7D"/>
    <w:rsid w:val="00E17B93"/>
    <w:rsid w:val="00E401F4"/>
    <w:rsid w:val="00E817BC"/>
    <w:rsid w:val="00E85DFD"/>
    <w:rsid w:val="00E93FE3"/>
    <w:rsid w:val="00EA7F3E"/>
    <w:rsid w:val="00EB4129"/>
    <w:rsid w:val="00F8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A7F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7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F3E"/>
    <w:pPr>
      <w:ind w:left="720"/>
      <w:contextualSpacing/>
    </w:pPr>
  </w:style>
  <w:style w:type="paragraph" w:customStyle="1" w:styleId="MMTopic1">
    <w:name w:val="MM Topic 1"/>
    <w:basedOn w:val="Titre1"/>
    <w:rsid w:val="00EA7F3E"/>
    <w:pPr>
      <w:numPr>
        <w:numId w:val="1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EA7F3E"/>
    <w:pPr>
      <w:numPr>
        <w:ilvl w:val="1"/>
        <w:numId w:val="1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EA7F3E"/>
  </w:style>
  <w:style w:type="paragraph" w:customStyle="1" w:styleId="MMTopic3">
    <w:name w:val="MM Topic 3"/>
    <w:basedOn w:val="Titre3"/>
    <w:rsid w:val="00EA7F3E"/>
    <w:pPr>
      <w:numPr>
        <w:ilvl w:val="2"/>
        <w:numId w:val="1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F3E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EA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F3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577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77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%20-%20Mlle_trim___4__Salima%20-%20fran&#231;ai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Classeur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3.0864197530864654E-2"/>
          <c:y val="7.2828313896810534E-2"/>
          <c:w val="0.95149911816579735"/>
          <c:h val="0.57389597593590003"/>
        </c:manualLayout>
      </c:layout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#,##0.0</c:formatCode>
                <c:ptCount val="7"/>
                <c:pt idx="0">
                  <c:v>14.734880678916388</c:v>
                </c:pt>
                <c:pt idx="1">
                  <c:v>3.9939076658953891</c:v>
                </c:pt>
                <c:pt idx="2">
                  <c:v>8.7590230086860821</c:v>
                </c:pt>
                <c:pt idx="3">
                  <c:v>14.6687646742813</c:v>
                </c:pt>
                <c:pt idx="4">
                  <c:v>26.543681470835889</c:v>
                </c:pt>
                <c:pt idx="5">
                  <c:v>17.886650980915526</c:v>
                </c:pt>
                <c:pt idx="6">
                  <c:v>10.202140071632153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2.3248884084074412E-2"/>
                  <c:y val="-1.137855187768541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5558E-3"/>
                  <c:y val="-1.39037394125401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11111111111221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888888888889252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499256056049538E-2"/>
                  <c:y val="-7.5857012517901307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#,##0.0</c:formatCode>
                <c:ptCount val="7"/>
                <c:pt idx="0">
                  <c:v>14.243643338471713</c:v>
                </c:pt>
                <c:pt idx="1">
                  <c:v>3.5386014486824027</c:v>
                </c:pt>
                <c:pt idx="2">
                  <c:v>8.3730007958141588</c:v>
                </c:pt>
                <c:pt idx="3">
                  <c:v>14.029949188561206</c:v>
                </c:pt>
                <c:pt idx="4">
                  <c:v>25.971635763485743</c:v>
                </c:pt>
                <c:pt idx="5">
                  <c:v>17.161726637818312</c:v>
                </c:pt>
                <c:pt idx="6">
                  <c:v>9.7519191226934989</c:v>
                </c:pt>
              </c:numCache>
            </c:numRef>
          </c:val>
        </c:ser>
        <c:axId val="45937024"/>
        <c:axId val="45938560"/>
      </c:barChart>
      <c:catAx>
        <c:axId val="45937024"/>
        <c:scaling>
          <c:orientation val="minMax"/>
        </c:scaling>
        <c:axPos val="b"/>
        <c:numFmt formatCode="General" sourceLinked="0"/>
        <c:tickLblPos val="nextTo"/>
        <c:crossAx val="45938560"/>
        <c:crosses val="autoZero"/>
        <c:auto val="1"/>
        <c:lblAlgn val="ctr"/>
        <c:lblOffset val="100"/>
      </c:catAx>
      <c:valAx>
        <c:axId val="45938560"/>
        <c:scaling>
          <c:orientation val="minMax"/>
        </c:scaling>
        <c:delete val="1"/>
        <c:axPos val="l"/>
        <c:numFmt formatCode="#,##0.0" sourceLinked="1"/>
        <c:tickLblPos val="none"/>
        <c:crossAx val="4593702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</c:spPr>
          <c:dPt>
            <c:idx val="11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Feuil1!$A$29:$A$40</c:f>
              <c:strCache>
                <c:ptCount val="12"/>
                <c:pt idx="0">
                  <c:v>Masculin</c:v>
                </c:pt>
                <c:pt idx="1">
                  <c:v>Féminin</c:v>
                </c:pt>
                <c:pt idx="3">
                  <c:v>15-34 ans</c:v>
                </c:pt>
                <c:pt idx="4">
                  <c:v>35 - 44 ans</c:v>
                </c:pt>
                <c:pt idx="5">
                  <c:v>45 ans et plus</c:v>
                </c:pt>
                <c:pt idx="7">
                  <c:v>Sans diplôme</c:v>
                </c:pt>
                <c:pt idx="8">
                  <c:v>Niveau moyen</c:v>
                </c:pt>
                <c:pt idx="9">
                  <c:v>Niveau supérieur</c:v>
                </c:pt>
                <c:pt idx="11">
                  <c:v>Total</c:v>
                </c:pt>
              </c:strCache>
            </c:strRef>
          </c:cat>
          <c:val>
            <c:numRef>
              <c:f>Feuil1!$B$29:$B$40</c:f>
              <c:numCache>
                <c:formatCode>0.0</c:formatCode>
                <c:ptCount val="12"/>
                <c:pt idx="0">
                  <c:v>63.454384404210792</c:v>
                </c:pt>
                <c:pt idx="1">
                  <c:v>75.393247448891003</c:v>
                </c:pt>
                <c:pt idx="3">
                  <c:v>71.058707717620848</c:v>
                </c:pt>
                <c:pt idx="4">
                  <c:v>58.467900671627177</c:v>
                </c:pt>
                <c:pt idx="5">
                  <c:v>47.519900591539376</c:v>
                </c:pt>
                <c:pt idx="7">
                  <c:v>46.124653677623755</c:v>
                </c:pt>
                <c:pt idx="8">
                  <c:v>68.443116509352336</c:v>
                </c:pt>
                <c:pt idx="9">
                  <c:v>77.654824648187329</c:v>
                </c:pt>
                <c:pt idx="11">
                  <c:v>67.641214184649897</c:v>
                </c:pt>
              </c:numCache>
            </c:numRef>
          </c:val>
        </c:ser>
        <c:gapWidth val="44"/>
        <c:overlap val="12"/>
        <c:axId val="45945984"/>
        <c:axId val="45947520"/>
      </c:barChart>
      <c:catAx>
        <c:axId val="45945984"/>
        <c:scaling>
          <c:orientation val="minMax"/>
        </c:scaling>
        <c:axPos val="b"/>
        <c:tickLblPos val="nextTo"/>
        <c:crossAx val="45947520"/>
        <c:crosses val="autoZero"/>
        <c:auto val="1"/>
        <c:lblAlgn val="ctr"/>
        <c:lblOffset val="100"/>
      </c:catAx>
      <c:valAx>
        <c:axId val="45947520"/>
        <c:scaling>
          <c:orientation val="minMax"/>
        </c:scaling>
        <c:delete val="1"/>
        <c:axPos val="l"/>
        <c:numFmt formatCode="0.0" sourceLinked="1"/>
        <c:tickLblPos val="none"/>
        <c:crossAx val="459459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Feuil1!$D$5:$D$6</c:f>
              <c:strCache>
                <c:ptCount val="1"/>
                <c:pt idx="0">
                  <c:v>Sans diplôme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Feuil1!$C$7:$C$13</c:f>
              <c:strCache>
                <c:ptCount val="7"/>
                <c:pt idx="0">
                  <c:v>Contact direct des employeurs</c:v>
                </c:pt>
                <c:pt idx="1">
                  <c:v>Personnes parentes, entourage</c:v>
                </c:pt>
                <c:pt idx="2">
                  <c:v>Concours</c:v>
                </c:pt>
                <c:pt idx="3">
                  <c:v>Cabinets de recrutement</c:v>
                </c:pt>
                <c:pt idx="4">
                  <c:v>Réponses aux annonces</c:v>
                </c:pt>
                <c:pt idx="5">
                  <c:v>Mokaf</c:v>
                </c:pt>
                <c:pt idx="6">
                  <c:v>Autres</c:v>
                </c:pt>
              </c:strCache>
            </c:strRef>
          </c:cat>
          <c:val>
            <c:numRef>
              <c:f>Feuil1!$D$7:$D$13</c:f>
              <c:numCache>
                <c:formatCode>0.0</c:formatCode>
                <c:ptCount val="7"/>
                <c:pt idx="0">
                  <c:v>44</c:v>
                </c:pt>
                <c:pt idx="1">
                  <c:v>44.2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6.9</c:v>
                </c:pt>
                <c:pt idx="6">
                  <c:v>2.5</c:v>
                </c:pt>
              </c:numCache>
            </c:numRef>
          </c:val>
        </c:ser>
        <c:ser>
          <c:idx val="1"/>
          <c:order val="1"/>
          <c:tx>
            <c:strRef>
              <c:f>Feuil1!$E$5:$E$6</c:f>
              <c:strCache>
                <c:ptCount val="1"/>
                <c:pt idx="0">
                  <c:v>Niveau moyen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Feuil1!$C$7:$C$13</c:f>
              <c:strCache>
                <c:ptCount val="7"/>
                <c:pt idx="0">
                  <c:v>Contact direct des employeurs</c:v>
                </c:pt>
                <c:pt idx="1">
                  <c:v>Personnes parentes, entourage</c:v>
                </c:pt>
                <c:pt idx="2">
                  <c:v>Concours</c:v>
                </c:pt>
                <c:pt idx="3">
                  <c:v>Cabinets de recrutement</c:v>
                </c:pt>
                <c:pt idx="4">
                  <c:v>Réponses aux annonces</c:v>
                </c:pt>
                <c:pt idx="5">
                  <c:v>Mokaf</c:v>
                </c:pt>
                <c:pt idx="6">
                  <c:v>Autres</c:v>
                </c:pt>
              </c:strCache>
            </c:strRef>
          </c:cat>
          <c:val>
            <c:numRef>
              <c:f>Feuil1!$E$7:$E$13</c:f>
              <c:numCache>
                <c:formatCode>0.0</c:formatCode>
                <c:ptCount val="7"/>
                <c:pt idx="0">
                  <c:v>46.2</c:v>
                </c:pt>
                <c:pt idx="1">
                  <c:v>41.2</c:v>
                </c:pt>
                <c:pt idx="2">
                  <c:v>2.1</c:v>
                </c:pt>
                <c:pt idx="3">
                  <c:v>2</c:v>
                </c:pt>
                <c:pt idx="4">
                  <c:v>4.8</c:v>
                </c:pt>
                <c:pt idx="5">
                  <c:v>1.7</c:v>
                </c:pt>
                <c:pt idx="6">
                  <c:v>1.4</c:v>
                </c:pt>
              </c:numCache>
            </c:numRef>
          </c:val>
        </c:ser>
        <c:ser>
          <c:idx val="2"/>
          <c:order val="2"/>
          <c:tx>
            <c:strRef>
              <c:f>Feuil1!$F$5:$F$6</c:f>
              <c:strCache>
                <c:ptCount val="1"/>
                <c:pt idx="0">
                  <c:v>Niveau supérieur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Feuil1!$C$7:$C$13</c:f>
              <c:strCache>
                <c:ptCount val="7"/>
                <c:pt idx="0">
                  <c:v>Contact direct des employeurs</c:v>
                </c:pt>
                <c:pt idx="1">
                  <c:v>Personnes parentes, entourage</c:v>
                </c:pt>
                <c:pt idx="2">
                  <c:v>Concours</c:v>
                </c:pt>
                <c:pt idx="3">
                  <c:v>Cabinets de recrutement</c:v>
                </c:pt>
                <c:pt idx="4">
                  <c:v>Réponses aux annonces</c:v>
                </c:pt>
                <c:pt idx="5">
                  <c:v>Mokaf</c:v>
                </c:pt>
                <c:pt idx="6">
                  <c:v>Autres</c:v>
                </c:pt>
              </c:strCache>
            </c:strRef>
          </c:cat>
          <c:val>
            <c:numRef>
              <c:f>Feuil1!$F$7:$F$13</c:f>
              <c:numCache>
                <c:formatCode>0.0</c:formatCode>
                <c:ptCount val="7"/>
                <c:pt idx="0">
                  <c:v>24.9</c:v>
                </c:pt>
                <c:pt idx="1">
                  <c:v>10.6</c:v>
                </c:pt>
                <c:pt idx="2">
                  <c:v>25</c:v>
                </c:pt>
                <c:pt idx="3">
                  <c:v>12.9</c:v>
                </c:pt>
                <c:pt idx="4">
                  <c:v>24.8</c:v>
                </c:pt>
                <c:pt idx="5">
                  <c:v>0.30000000000000032</c:v>
                </c:pt>
                <c:pt idx="6">
                  <c:v>1</c:v>
                </c:pt>
              </c:numCache>
            </c:numRef>
          </c:val>
        </c:ser>
        <c:gapWidth val="75"/>
        <c:overlap val="-25"/>
        <c:axId val="45966848"/>
        <c:axId val="45968384"/>
      </c:barChart>
      <c:catAx>
        <c:axId val="4596684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45968384"/>
        <c:crosses val="autoZero"/>
        <c:auto val="1"/>
        <c:lblAlgn val="ctr"/>
        <c:lblOffset val="100"/>
      </c:catAx>
      <c:valAx>
        <c:axId val="4596838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45966848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nlabroude</dc:creator>
  <cp:lastModifiedBy>User</cp:lastModifiedBy>
  <cp:revision>3</cp:revision>
  <cp:lastPrinted>2019-02-26T08:28:00Z</cp:lastPrinted>
  <dcterms:created xsi:type="dcterms:W3CDTF">2019-02-27T11:40:00Z</dcterms:created>
  <dcterms:modified xsi:type="dcterms:W3CDTF">2019-02-27T11:49:00Z</dcterms:modified>
</cp:coreProperties>
</file>