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EF165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D42A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D42A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8D42A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6455AA" w:rsidRDefault="006455AA" w:rsidP="008D42A7">
      <w:pPr>
        <w:pStyle w:val="Corpsdetexte"/>
        <w:bidi/>
        <w:spacing w:line="44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201</w:t>
      </w:r>
      <w:r w:rsidR="002951D2">
        <w:rPr>
          <w:rFonts w:cs="Simplified Arabic"/>
          <w:b/>
          <w:bCs/>
          <w:color w:val="0000FF"/>
          <w:sz w:val="32"/>
          <w:szCs w:val="32"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C8027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</w:t>
      </w:r>
      <w:r w:rsidR="006C1A32" w:rsidRPr="006C1A32">
        <w:rPr>
          <w:rFonts w:ascii="Arial" w:hAnsi="Arial" w:cs="Simplified Arabic"/>
          <w:sz w:val="32"/>
          <w:szCs w:val="32"/>
          <w:rtl/>
        </w:rPr>
        <w:t>الصناعات التحويلية</w:t>
      </w:r>
      <w:r w:rsidR="006C1A32" w:rsidRPr="006C1A32">
        <w:rPr>
          <w:rFonts w:ascii="Arial" w:hAnsi="Arial" w:cs="Simplified Arabic"/>
          <w:sz w:val="32"/>
          <w:szCs w:val="32"/>
        </w:rPr>
        <w:t xml:space="preserve"> </w:t>
      </w:r>
      <w:r w:rsidR="006C1A32" w:rsidRPr="006C1A32">
        <w:rPr>
          <w:rFonts w:ascii="Arial" w:hAnsi="Arial" w:cs="Simplified Arabic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33ED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CE4BAA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C80276">
        <w:rPr>
          <w:rFonts w:ascii="Arial" w:hAnsi="Arial" w:cs="Simplified Arabic"/>
          <w:sz w:val="32"/>
          <w:szCs w:val="32"/>
        </w:rPr>
        <w:t>3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2951D2">
        <w:rPr>
          <w:rFonts w:ascii="Arial" w:hAnsi="Arial" w:cs="Simplified Arabic" w:hint="cs"/>
          <w:sz w:val="32"/>
          <w:szCs w:val="32"/>
          <w:rtl/>
        </w:rPr>
        <w:t>9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2951D2">
        <w:rPr>
          <w:rFonts w:ascii="Arial" w:hAnsi="Arial" w:cs="Simplified Arabic" w:hint="cs"/>
          <w:sz w:val="32"/>
          <w:szCs w:val="32"/>
          <w:rtl/>
        </w:rPr>
        <w:t>9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6833ED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6833ED" w:rsidP="00383DB6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 w:rsidR="00C80276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815EBA" w:rsidRPr="00815EBA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C80276">
        <w:rPr>
          <w:rFonts w:ascii="Arial" w:hAnsi="Arial" w:cs="Simplified Arabic" w:hint="cs"/>
          <w:sz w:val="32"/>
          <w:szCs w:val="32"/>
          <w:rtl/>
        </w:rPr>
        <w:t>ال</w:t>
      </w:r>
      <w:r w:rsidR="00815EBA" w:rsidRPr="00815EBA">
        <w:rPr>
          <w:rFonts w:ascii="Arial" w:hAnsi="Arial" w:cs="Simplified Arabic"/>
          <w:sz w:val="32"/>
          <w:szCs w:val="32"/>
          <w:rtl/>
        </w:rPr>
        <w:t>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CE4BAA">
        <w:rPr>
          <w:rFonts w:ascii="Arial" w:hAnsi="Arial" w:cs="Simplified Arabic"/>
          <w:sz w:val="32"/>
          <w:szCs w:val="32"/>
        </w:rPr>
        <w:t>2</w:t>
      </w:r>
      <w:r w:rsidR="00C80276">
        <w:rPr>
          <w:rFonts w:ascii="Arial" w:hAnsi="Arial" w:cs="Simplified Arabic"/>
          <w:sz w:val="32"/>
          <w:szCs w:val="32"/>
        </w:rPr>
        <w:t>,4</w:t>
      </w:r>
      <w:r w:rsidR="00C80E25">
        <w:rPr>
          <w:rFonts w:ascii="Arial" w:hAnsi="Arial" w:cs="Simplified Arabic"/>
          <w:sz w:val="32"/>
          <w:szCs w:val="32"/>
        </w:rPr>
        <w:t>%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383DB6">
        <w:rPr>
          <w:rFonts w:ascii="Arial" w:hAnsi="Arial" w:cs="Simplified Arabic"/>
          <w:sz w:val="32"/>
          <w:szCs w:val="32"/>
        </w:rPr>
        <w:t xml:space="preserve"> </w:t>
      </w:r>
      <w:r w:rsidR="00383DB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CE4BAA" w:rsidRPr="00CE4BAA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6C1A32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CE4BAA">
        <w:rPr>
          <w:rFonts w:ascii="Arial" w:hAnsi="Arial" w:cs="Simplified Arabic"/>
          <w:sz w:val="32"/>
          <w:szCs w:val="32"/>
        </w:rPr>
        <w:t>7</w:t>
      </w:r>
      <w:r w:rsidR="00C80E25">
        <w:rPr>
          <w:rFonts w:ascii="Arial" w:hAnsi="Arial" w:cs="Simplified Arabic"/>
          <w:sz w:val="32"/>
          <w:szCs w:val="32"/>
        </w:rPr>
        <w:t>%</w:t>
      </w:r>
      <w:r w:rsidR="00383DB6">
        <w:rPr>
          <w:rFonts w:ascii="Arial" w:hAnsi="Arial" w:cs="Simplified Arabic"/>
          <w:sz w:val="32"/>
          <w:szCs w:val="32"/>
        </w:rPr>
        <w:t xml:space="preserve"> </w:t>
      </w:r>
      <w:r w:rsidR="00383DB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83DB6" w:rsidRPr="009637AD">
        <w:rPr>
          <w:rFonts w:ascii="Arial" w:hAnsi="Arial" w:cs="Simplified Arabic"/>
          <w:sz w:val="32"/>
          <w:szCs w:val="32"/>
          <w:rtl/>
        </w:rPr>
        <w:t>و</w:t>
      </w:r>
      <w:r w:rsidR="00383DB6">
        <w:rPr>
          <w:rFonts w:ascii="Arial" w:hAnsi="Arial" w:cs="Simplified Arabic" w:hint="cs"/>
          <w:sz w:val="32"/>
          <w:szCs w:val="32"/>
          <w:rtl/>
        </w:rPr>
        <w:t>في</w:t>
      </w:r>
      <w:r w:rsidR="00383DB6">
        <w:rPr>
          <w:rFonts w:ascii="Arial" w:hAnsi="Arial" w:cs="Simplified Arabic"/>
          <w:sz w:val="32"/>
          <w:szCs w:val="32"/>
        </w:rPr>
        <w:t xml:space="preserve"> </w:t>
      </w:r>
      <w:r w:rsidR="00383DB6">
        <w:rPr>
          <w:rFonts w:ascii="Arial" w:hAnsi="Arial" w:cs="Simplified Arabic" w:hint="cs"/>
          <w:sz w:val="32"/>
          <w:szCs w:val="32"/>
          <w:rtl/>
        </w:rPr>
        <w:t>"</w:t>
      </w:r>
      <w:r w:rsidR="00383DB6" w:rsidRPr="00CE4BAA">
        <w:rPr>
          <w:rFonts w:ascii="Arial" w:hAnsi="Arial" w:cs="Simplified Arabic"/>
          <w:sz w:val="32"/>
          <w:szCs w:val="32"/>
          <w:rtl/>
          <w:lang w:bidi="ar-MA"/>
        </w:rPr>
        <w:t>صنع الورق والورق المقوى</w:t>
      </w:r>
      <w:r w:rsidR="00383DB6">
        <w:rPr>
          <w:rFonts w:ascii="Arial" w:hAnsi="Arial" w:cs="Simplified Arabic" w:hint="cs"/>
          <w:sz w:val="32"/>
          <w:szCs w:val="32"/>
          <w:rtl/>
        </w:rPr>
        <w:t>"</w:t>
      </w:r>
      <w:r w:rsidR="00383DB6">
        <w:rPr>
          <w:rFonts w:ascii="Arial" w:hAnsi="Arial" w:cs="Simplified Arabic"/>
          <w:sz w:val="32"/>
          <w:szCs w:val="32"/>
        </w:rPr>
        <w:t xml:space="preserve"> </w:t>
      </w:r>
      <w:r w:rsidR="00383DB6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83DB6">
        <w:rPr>
          <w:rFonts w:ascii="Arial" w:hAnsi="Arial" w:cs="Simplified Arabic"/>
          <w:sz w:val="32"/>
          <w:szCs w:val="32"/>
        </w:rPr>
        <w:t xml:space="preserve"> 0,6%</w:t>
      </w:r>
      <w:r w:rsidR="001F0B87" w:rsidRPr="009637AD">
        <w:rPr>
          <w:rFonts w:ascii="Arial" w:hAnsi="Arial" w:cs="Simplified Arabic"/>
          <w:sz w:val="32"/>
          <w:szCs w:val="32"/>
          <w:rtl/>
        </w:rPr>
        <w:t>و</w:t>
      </w:r>
      <w:r w:rsidR="001F0B87">
        <w:rPr>
          <w:rFonts w:ascii="Arial" w:hAnsi="Arial" w:cs="Simplified Arabic" w:hint="cs"/>
          <w:sz w:val="32"/>
          <w:szCs w:val="32"/>
          <w:rtl/>
        </w:rPr>
        <w:t>في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CE4BAA" w:rsidRPr="00CE4BAA">
        <w:rPr>
          <w:rFonts w:ascii="Arial" w:hAnsi="Arial" w:cs="Simplified Arabic"/>
          <w:sz w:val="32"/>
          <w:szCs w:val="32"/>
          <w:rtl/>
        </w:rPr>
        <w:t>صناعة الملابس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>ب</w:t>
      </w:r>
      <w:r w:rsidR="00CE4BAA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F0B87">
        <w:rPr>
          <w:rFonts w:ascii="Arial" w:hAnsi="Arial" w:cs="Simplified Arabic"/>
          <w:sz w:val="32"/>
          <w:szCs w:val="32"/>
        </w:rPr>
        <w:t>0,</w:t>
      </w:r>
      <w:r w:rsidR="00CE4BAA">
        <w:rPr>
          <w:rFonts w:ascii="Arial" w:hAnsi="Arial" w:cs="Simplified Arabic"/>
          <w:sz w:val="32"/>
          <w:szCs w:val="32"/>
        </w:rPr>
        <w:t>5</w:t>
      </w:r>
      <w:r w:rsidR="001F0B87">
        <w:rPr>
          <w:rFonts w:ascii="Arial" w:hAnsi="Arial" w:cs="Simplified Arabic"/>
          <w:sz w:val="32"/>
          <w:szCs w:val="32"/>
        </w:rPr>
        <w:t>%</w:t>
      </w:r>
      <w:r w:rsidR="00CE4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B3504" w:rsidRPr="009637AD">
        <w:rPr>
          <w:rFonts w:ascii="Arial" w:hAnsi="Arial" w:cs="Simplified Arabic"/>
          <w:sz w:val="32"/>
          <w:szCs w:val="32"/>
          <w:rtl/>
        </w:rPr>
        <w:t>و</w:t>
      </w:r>
      <w:r w:rsidR="00EB3504">
        <w:rPr>
          <w:rFonts w:ascii="Arial" w:hAnsi="Arial" w:cs="Simplified Arabic" w:hint="cs"/>
          <w:sz w:val="32"/>
          <w:szCs w:val="32"/>
          <w:rtl/>
        </w:rPr>
        <w:t>في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>"</w:t>
      </w:r>
      <w:r w:rsidR="00815EBA" w:rsidRPr="00815EBA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="00EB3504">
        <w:rPr>
          <w:rFonts w:ascii="Arial" w:hAnsi="Arial" w:cs="Simplified Arabic" w:hint="cs"/>
          <w:sz w:val="32"/>
          <w:szCs w:val="32"/>
          <w:rtl/>
        </w:rPr>
        <w:t>"</w:t>
      </w:r>
      <w:r w:rsidR="00EB3504">
        <w:rPr>
          <w:rFonts w:ascii="Arial" w:hAnsi="Arial" w:cs="Simplified Arabic"/>
          <w:sz w:val="32"/>
          <w:szCs w:val="32"/>
        </w:rPr>
        <w:t xml:space="preserve"> </w:t>
      </w:r>
      <w:r w:rsidR="00EB350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4BAA">
        <w:rPr>
          <w:rFonts w:ascii="Arial" w:hAnsi="Arial" w:cs="Simplified Arabic"/>
          <w:sz w:val="32"/>
          <w:szCs w:val="32"/>
        </w:rPr>
        <w:t>1</w:t>
      </w:r>
      <w:r w:rsidR="00EB3504">
        <w:rPr>
          <w:rFonts w:ascii="Arial" w:hAnsi="Arial" w:cs="Simplified Arabic"/>
          <w:sz w:val="32"/>
          <w:szCs w:val="32"/>
        </w:rPr>
        <w:t>,</w:t>
      </w:r>
      <w:r w:rsidR="00C80276">
        <w:rPr>
          <w:rFonts w:ascii="Arial" w:hAnsi="Arial" w:cs="Simplified Arabic"/>
          <w:sz w:val="32"/>
          <w:szCs w:val="32"/>
        </w:rPr>
        <w:t>2</w:t>
      </w:r>
      <w:r w:rsidR="00EB3504">
        <w:rPr>
          <w:rFonts w:ascii="Arial" w:hAnsi="Arial" w:cs="Simplified Arabic"/>
          <w:sz w:val="32"/>
          <w:szCs w:val="32"/>
        </w:rPr>
        <w:t>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6833ED" w:rsidP="00383DB6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E4BAA" w:rsidRPr="00CE4BAA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4BAA">
        <w:rPr>
          <w:rFonts w:ascii="Arial" w:hAnsi="Arial" w:cs="Simplified Arabic"/>
          <w:sz w:val="32"/>
          <w:szCs w:val="32"/>
        </w:rPr>
        <w:t>0</w:t>
      </w:r>
      <w:proofErr w:type="gramStart"/>
      <w:r w:rsidR="00051DA8">
        <w:rPr>
          <w:rFonts w:ascii="Arial" w:hAnsi="Arial" w:cs="Simplified Arabic"/>
          <w:sz w:val="32"/>
          <w:szCs w:val="32"/>
        </w:rPr>
        <w:t>,</w:t>
      </w:r>
      <w:r w:rsidR="00CE4BAA">
        <w:rPr>
          <w:rFonts w:ascii="Arial" w:hAnsi="Arial" w:cs="Simplified Arabic"/>
          <w:sz w:val="32"/>
          <w:szCs w:val="32"/>
        </w:rPr>
        <w:t>7</w:t>
      </w:r>
      <w:r w:rsidR="00051DA8">
        <w:rPr>
          <w:rFonts w:ascii="Arial" w:hAnsi="Arial" w:cs="Simplified Arabic"/>
          <w:sz w:val="32"/>
          <w:szCs w:val="32"/>
        </w:rPr>
        <w:t>%</w:t>
      </w:r>
      <w:proofErr w:type="gramEnd"/>
      <w:r w:rsidR="003645A8" w:rsidRPr="003645A8">
        <w:rPr>
          <w:rFonts w:ascii="Arial" w:hAnsi="Arial" w:cs="Simplified Arabic"/>
          <w:sz w:val="32"/>
          <w:szCs w:val="32"/>
          <w:rtl/>
        </w:rPr>
        <w:t xml:space="preserve"> </w:t>
      </w:r>
      <w:r w:rsidR="00383DB6" w:rsidRPr="009637AD">
        <w:rPr>
          <w:rFonts w:ascii="Arial" w:hAnsi="Arial" w:cs="Simplified Arabic"/>
          <w:sz w:val="32"/>
          <w:szCs w:val="32"/>
          <w:rtl/>
        </w:rPr>
        <w:t>و</w:t>
      </w:r>
      <w:r w:rsidR="00383DB6">
        <w:rPr>
          <w:rFonts w:ascii="Arial" w:hAnsi="Arial" w:cs="Simplified Arabic" w:hint="cs"/>
          <w:sz w:val="32"/>
          <w:szCs w:val="32"/>
          <w:rtl/>
        </w:rPr>
        <w:t>في</w:t>
      </w:r>
      <w:r w:rsidR="00383DB6">
        <w:rPr>
          <w:rFonts w:ascii="Arial" w:hAnsi="Arial" w:cs="Simplified Arabic"/>
          <w:sz w:val="32"/>
          <w:szCs w:val="32"/>
        </w:rPr>
        <w:t xml:space="preserve"> </w:t>
      </w:r>
      <w:r w:rsidR="00383DB6">
        <w:rPr>
          <w:rFonts w:ascii="Arial" w:hAnsi="Arial" w:cs="Simplified Arabic" w:hint="cs"/>
          <w:sz w:val="32"/>
          <w:szCs w:val="32"/>
          <w:rtl/>
        </w:rPr>
        <w:t>"</w:t>
      </w:r>
      <w:r w:rsidR="00383DB6" w:rsidRPr="00CE4BAA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 w:rsidR="00383DB6">
        <w:rPr>
          <w:rFonts w:ascii="Arial" w:hAnsi="Arial" w:cs="Simplified Arabic" w:hint="cs"/>
          <w:sz w:val="32"/>
          <w:szCs w:val="32"/>
          <w:rtl/>
        </w:rPr>
        <w:t>"</w:t>
      </w:r>
      <w:r w:rsidR="00383DB6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83DB6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83DB6">
        <w:rPr>
          <w:rFonts w:ascii="Arial" w:hAnsi="Arial" w:cs="Simplified Arabic"/>
          <w:sz w:val="32"/>
          <w:szCs w:val="32"/>
        </w:rPr>
        <w:t xml:space="preserve"> 0,8%</w:t>
      </w:r>
      <w:r w:rsidR="003645A8" w:rsidRPr="009637AD">
        <w:rPr>
          <w:rFonts w:ascii="Arial" w:hAnsi="Arial" w:cs="Simplified Arabic"/>
          <w:sz w:val="32"/>
          <w:szCs w:val="32"/>
          <w:rtl/>
        </w:rPr>
        <w:t>و</w:t>
      </w:r>
      <w:r w:rsidR="003645A8">
        <w:rPr>
          <w:rFonts w:ascii="Arial" w:hAnsi="Arial" w:cs="Simplified Arabic" w:hint="cs"/>
          <w:sz w:val="32"/>
          <w:szCs w:val="32"/>
          <w:rtl/>
        </w:rPr>
        <w:t>في</w:t>
      </w:r>
      <w:r w:rsidR="003645A8">
        <w:rPr>
          <w:rFonts w:ascii="Arial" w:hAnsi="Arial" w:cs="Simplified Arabic"/>
          <w:sz w:val="32"/>
          <w:szCs w:val="32"/>
        </w:rPr>
        <w:t xml:space="preserve"> </w:t>
      </w:r>
      <w:r w:rsidR="003645A8">
        <w:rPr>
          <w:rFonts w:ascii="Arial" w:hAnsi="Arial" w:cs="Simplified Arabic" w:hint="cs"/>
          <w:sz w:val="32"/>
          <w:szCs w:val="32"/>
          <w:rtl/>
        </w:rPr>
        <w:t>"</w:t>
      </w:r>
      <w:r w:rsidR="00CE4BAA" w:rsidRPr="00CE4BAA">
        <w:rPr>
          <w:rFonts w:ascii="Arial" w:hAnsi="Arial" w:cs="Simplified Arabic"/>
          <w:sz w:val="32"/>
          <w:szCs w:val="32"/>
          <w:rtl/>
          <w:lang w:bidi="ar-MA"/>
        </w:rPr>
        <w:t>صنع منتجات من المطاط والبلاستيك</w:t>
      </w:r>
      <w:r w:rsidR="003645A8">
        <w:rPr>
          <w:rFonts w:ascii="Arial" w:hAnsi="Arial" w:cs="Simplified Arabic" w:hint="cs"/>
          <w:sz w:val="32"/>
          <w:szCs w:val="32"/>
          <w:rtl/>
        </w:rPr>
        <w:t>"</w:t>
      </w:r>
      <w:r w:rsidR="003645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F0B87" w:rsidRPr="009637AD">
        <w:rPr>
          <w:rFonts w:ascii="Arial" w:hAnsi="Arial" w:cs="Simplified Arabic"/>
          <w:sz w:val="32"/>
          <w:szCs w:val="32"/>
          <w:rtl/>
        </w:rPr>
        <w:t>و</w:t>
      </w:r>
      <w:r w:rsidR="001F0B87">
        <w:rPr>
          <w:rFonts w:ascii="Arial" w:hAnsi="Arial" w:cs="Simplified Arabic" w:hint="cs"/>
          <w:sz w:val="32"/>
          <w:szCs w:val="32"/>
          <w:rtl/>
        </w:rPr>
        <w:t>في</w:t>
      </w:r>
      <w:r w:rsidR="001F0B87">
        <w:rPr>
          <w:rFonts w:ascii="Arial" w:hAnsi="Arial" w:cs="Simplified Arabic"/>
          <w:sz w:val="32"/>
          <w:szCs w:val="32"/>
        </w:rPr>
        <w:t xml:space="preserve"> 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815EBA" w:rsidRPr="00815EBA">
        <w:rPr>
          <w:rFonts w:ascii="Arial" w:hAnsi="Arial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1F0B87">
        <w:rPr>
          <w:rFonts w:ascii="Arial" w:hAnsi="Arial" w:cs="Simplified Arabic" w:hint="cs"/>
          <w:sz w:val="32"/>
          <w:szCs w:val="32"/>
          <w:rtl/>
        </w:rPr>
        <w:t>"</w:t>
      </w:r>
      <w:r w:rsidR="001F0B87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E4BA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4BAA">
        <w:rPr>
          <w:rFonts w:ascii="Arial" w:hAnsi="Arial" w:cs="Simplified Arabic"/>
          <w:sz w:val="32"/>
          <w:szCs w:val="32"/>
        </w:rPr>
        <w:t xml:space="preserve"> </w:t>
      </w:r>
      <w:r w:rsidR="000133E6">
        <w:rPr>
          <w:rFonts w:ascii="Arial" w:hAnsi="Arial" w:cs="Simplified Arabic"/>
          <w:sz w:val="32"/>
          <w:szCs w:val="32"/>
        </w:rPr>
        <w:t>0</w:t>
      </w:r>
      <w:r w:rsidR="00CE4BAA">
        <w:rPr>
          <w:rFonts w:ascii="Arial" w:hAnsi="Arial" w:cs="Simplified Arabic"/>
          <w:sz w:val="32"/>
          <w:szCs w:val="32"/>
        </w:rPr>
        <w:t>,</w:t>
      </w:r>
      <w:r w:rsidR="000133E6">
        <w:rPr>
          <w:rFonts w:ascii="Arial" w:hAnsi="Arial" w:cs="Simplified Arabic"/>
          <w:sz w:val="32"/>
          <w:szCs w:val="32"/>
        </w:rPr>
        <w:t>3</w:t>
      </w:r>
      <w:r w:rsidR="00CE4BAA">
        <w:rPr>
          <w:rFonts w:ascii="Arial" w:hAnsi="Arial" w:cs="Simplified Arabic"/>
          <w:sz w:val="32"/>
          <w:szCs w:val="32"/>
        </w:rPr>
        <w:t>%</w:t>
      </w:r>
      <w:r w:rsidR="003645A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3645A8">
      <w:pPr>
        <w:tabs>
          <w:tab w:val="left" w:pos="1888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45A8">
        <w:rPr>
          <w:rFonts w:ascii="Arial" w:hAnsi="Arial" w:cs="Simplified Arabic"/>
          <w:sz w:val="32"/>
          <w:szCs w:val="32"/>
          <w:rtl/>
        </w:rPr>
        <w:tab/>
      </w:r>
    </w:p>
    <w:p w:rsidR="00B741A1" w:rsidRDefault="003645A8" w:rsidP="002951D2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5C6D91">
        <w:rPr>
          <w:rFonts w:ascii="Arial" w:hAnsi="Arial" w:cs="Simplified Arabic"/>
          <w:sz w:val="32"/>
          <w:szCs w:val="32"/>
        </w:rPr>
        <w:t xml:space="preserve"> 201</w:t>
      </w:r>
      <w:r w:rsidR="002951D2">
        <w:rPr>
          <w:rFonts w:ascii="Arial" w:hAnsi="Arial" w:cs="Simplified Arabic"/>
          <w:sz w:val="32"/>
          <w:szCs w:val="32"/>
        </w:rPr>
        <w:t>9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3645A8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C44C13" w:rsidRDefault="00C44C13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2951D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95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2951D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95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E4BAA" w:rsidRPr="00537C21" w:rsidRDefault="00CE4BA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E4BAA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</w:t>
            </w:r>
            <w:r w:rsidR="00CE042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CE042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CE4BAA" w:rsidRPr="00537C21" w:rsidRDefault="00CE4BA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="00CE0425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E04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CE0425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042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,7</w:t>
            </w:r>
          </w:p>
        </w:tc>
        <w:tc>
          <w:tcPr>
            <w:tcW w:w="769" w:type="dxa"/>
            <w:vAlign w:val="bottom"/>
          </w:tcPr>
          <w:p w:rsidR="00CE4BAA" w:rsidRDefault="00CE0425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E4BAA">
              <w:rPr>
                <w:rFonts w:ascii="Arial" w:hAnsi="Arial" w:cs="Arial"/>
              </w:rPr>
              <w:t>,6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</w:t>
            </w:r>
            <w:r w:rsidR="00CE0425">
              <w:rPr>
                <w:rFonts w:ascii="Arial" w:hAnsi="Arial" w:cs="Arial"/>
              </w:rPr>
              <w:t>9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CE0425">
              <w:rPr>
                <w:rFonts w:ascii="Arial" w:hAnsi="Arial" w:cs="Arial"/>
              </w:rPr>
              <w:t>4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E042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E042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CE4BAA" w:rsidRDefault="00CE0425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CE4BA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CE4BAA" w:rsidRDefault="00CE4BAA" w:rsidP="00CE04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E042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CE0425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E4BAA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E4BAA" w:rsidRPr="00740F69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E4BA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E4BAA" w:rsidRPr="007452C1" w:rsidRDefault="00CE4BA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E4BAA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E4BAA" w:rsidRPr="00B53241" w:rsidRDefault="00CE4BA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E4BAA" w:rsidRPr="00CF11CF" w:rsidRDefault="00CE4BA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E4BAA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E4BAA" w:rsidRPr="00DD6C01" w:rsidRDefault="00CE4BA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E4BAA" w:rsidRPr="00DD6C01" w:rsidRDefault="00CE4BA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DD6C01" w:rsidRDefault="00CE4BA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E4BAA" w:rsidRPr="00CF11CF" w:rsidRDefault="00CE4BA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E4BAA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E4BAA" w:rsidRPr="00537C21" w:rsidRDefault="00CE4BA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E4BAA" w:rsidRPr="00824379" w:rsidRDefault="00CE4BA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E4BAA" w:rsidRDefault="00CE4BAA" w:rsidP="00CE4B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E4BAA" w:rsidRPr="00824379" w:rsidRDefault="00CE4BA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E4BAA" w:rsidRPr="00CD7F18" w:rsidRDefault="00CE4BA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33E6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D38DD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83DB6"/>
    <w:rsid w:val="003938CC"/>
    <w:rsid w:val="00394872"/>
    <w:rsid w:val="0039516A"/>
    <w:rsid w:val="003A349E"/>
    <w:rsid w:val="003A76AE"/>
    <w:rsid w:val="003B20E4"/>
    <w:rsid w:val="003C499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152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1ECA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33ED"/>
    <w:rsid w:val="00692187"/>
    <w:rsid w:val="00695C37"/>
    <w:rsid w:val="00696E2F"/>
    <w:rsid w:val="006B0628"/>
    <w:rsid w:val="006B22EE"/>
    <w:rsid w:val="006B6C33"/>
    <w:rsid w:val="006C1A32"/>
    <w:rsid w:val="006C2FC4"/>
    <w:rsid w:val="006C4F76"/>
    <w:rsid w:val="006C6B29"/>
    <w:rsid w:val="006C6F5D"/>
    <w:rsid w:val="006D1530"/>
    <w:rsid w:val="006D5E11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A574B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0373"/>
    <w:rsid w:val="00802C9E"/>
    <w:rsid w:val="0080465E"/>
    <w:rsid w:val="00811B78"/>
    <w:rsid w:val="00811CFD"/>
    <w:rsid w:val="00814699"/>
    <w:rsid w:val="00815EBA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42A7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E76C4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4D7F"/>
    <w:rsid w:val="00A35E0E"/>
    <w:rsid w:val="00A456E8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2B7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276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0425"/>
    <w:rsid w:val="00CE4BAA"/>
    <w:rsid w:val="00CE697B"/>
    <w:rsid w:val="00CE7CFA"/>
    <w:rsid w:val="00CF11CF"/>
    <w:rsid w:val="00CF45B7"/>
    <w:rsid w:val="00CF767C"/>
    <w:rsid w:val="00D066E5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1650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0885"/>
    <w:rsid w:val="00F82E5E"/>
    <w:rsid w:val="00F91D51"/>
    <w:rsid w:val="00F94A2B"/>
    <w:rsid w:val="00F95529"/>
    <w:rsid w:val="00F9558F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2019-03-29T09:17:00Z</dcterms:created>
  <dcterms:modified xsi:type="dcterms:W3CDTF">2019-03-29T09:22:00Z</dcterms:modified>
</cp:coreProperties>
</file>