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3D25F5" w:rsidRDefault="003D25F5" w:rsidP="009D7625">
      <w:pPr>
        <w:widowControl/>
        <w:spacing w:line="276" w:lineRule="auto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C62557" w:rsidP="00C62557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Au terme 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>de</w:t>
      </w:r>
      <w:r w:rsidR="00546559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l’année</w:t>
      </w:r>
      <w:r w:rsidR="00556ABC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8A15D6" w:rsidRPr="003840DB" w:rsidRDefault="008A15D6" w:rsidP="00DF6C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20074">
        <w:rPr>
          <w:rFonts w:ascii="Times New Roman" w:hAnsi="Times New Roman" w:cs="Times New Roman"/>
          <w:b/>
          <w:color w:val="000000" w:themeColor="text1"/>
        </w:rPr>
        <w:t>Les résultats de l’enquête permanente de conjoncture auprès des ménages, menée par le HCP, montrent, globalement, que la confiance des ménages a connu une stabilité au quatrième trimestre de 2020</w:t>
      </w:r>
      <w:r w:rsidR="003840DB" w:rsidRPr="00920074">
        <w:rPr>
          <w:rFonts w:ascii="Times New Roman" w:hAnsi="Times New Roman" w:cs="Times New Roman"/>
          <w:b/>
          <w:color w:val="000000" w:themeColor="text1"/>
        </w:rPr>
        <w:t xml:space="preserve"> par rapport au trimestre précédent et une dégradation par rapport au même trimestre de l’année précédente.</w:t>
      </w:r>
    </w:p>
    <w:p w:rsidR="008A15D6" w:rsidRPr="003840DB" w:rsidRDefault="008A15D6" w:rsidP="008A15D6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0838BF" w:rsidRDefault="00F6374A" w:rsidP="00F6374A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 quatrième trimestre de 2020, l</w:t>
      </w:r>
      <w:r w:rsidR="00580123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580123">
        <w:rPr>
          <w:rFonts w:ascii="Times New Roman" w:hAnsi="Times New Roman" w:cs="Times New Roman"/>
          <w:color w:val="000000" w:themeColor="text1"/>
        </w:rPr>
        <w:t>s’</w:t>
      </w:r>
      <w:r w:rsidR="00580123" w:rsidRPr="00DD6FD9">
        <w:rPr>
          <w:rFonts w:ascii="Times New Roman" w:hAnsi="Times New Roman" w:cs="Times New Roman"/>
          <w:color w:val="000000" w:themeColor="text1"/>
        </w:rPr>
        <w:t>est ainsi</w:t>
      </w:r>
      <w:r w:rsidR="00A55D16">
        <w:rPr>
          <w:rFonts w:ascii="Times New Roman" w:hAnsi="Times New Roman" w:cs="Times New Roman"/>
          <w:color w:val="000000" w:themeColor="text1"/>
        </w:rPr>
        <w:t>,</w:t>
      </w:r>
      <w:r w:rsidR="00C62557">
        <w:rPr>
          <w:rFonts w:ascii="Times New Roman" w:hAnsi="Times New Roman" w:cs="Times New Roman"/>
          <w:color w:val="000000" w:themeColor="text1"/>
        </w:rPr>
        <w:t xml:space="preserve"> </w:t>
      </w:r>
      <w:r w:rsidR="00580123">
        <w:rPr>
          <w:rFonts w:ascii="Times New Roman" w:hAnsi="Times New Roman" w:cs="Times New Roman"/>
          <w:color w:val="000000" w:themeColor="text1"/>
        </w:rPr>
        <w:t>établi</w:t>
      </w:r>
      <w:r w:rsidR="00C62557">
        <w:rPr>
          <w:rFonts w:ascii="Times New Roman" w:hAnsi="Times New Roman" w:cs="Times New Roman"/>
          <w:color w:val="000000" w:themeColor="text1"/>
        </w:rPr>
        <w:t xml:space="preserve"> </w:t>
      </w:r>
      <w:r w:rsidR="00580123" w:rsidRPr="000D03B5">
        <w:rPr>
          <w:rFonts w:ascii="Times New Roman" w:hAnsi="Times New Roman" w:cs="Times New Roman"/>
          <w:color w:val="000000" w:themeColor="text1"/>
        </w:rPr>
        <w:t xml:space="preserve">à </w:t>
      </w:r>
      <w:r w:rsidR="00707021" w:rsidRPr="000D03B5">
        <w:rPr>
          <w:rFonts w:ascii="Times New Roman" w:hAnsi="Times New Roman" w:cs="Times New Roman"/>
          <w:color w:val="000000" w:themeColor="text1"/>
        </w:rPr>
        <w:t>6</w:t>
      </w:r>
      <w:r w:rsidR="00C27CF1" w:rsidRPr="000D03B5">
        <w:rPr>
          <w:rFonts w:ascii="Times New Roman" w:hAnsi="Times New Roman" w:cs="Times New Roman"/>
          <w:color w:val="000000" w:themeColor="text1"/>
        </w:rPr>
        <w:t>1</w:t>
      </w:r>
      <w:r w:rsidR="00707021" w:rsidRPr="000D03B5">
        <w:rPr>
          <w:rFonts w:ascii="Times New Roman" w:hAnsi="Times New Roman" w:cs="Times New Roman"/>
          <w:color w:val="000000" w:themeColor="text1"/>
        </w:rPr>
        <w:t>,</w:t>
      </w:r>
      <w:r w:rsidR="00C27CF1" w:rsidRPr="000D03B5">
        <w:rPr>
          <w:rFonts w:ascii="Times New Roman" w:hAnsi="Times New Roman" w:cs="Times New Roman"/>
          <w:color w:val="000000" w:themeColor="text1"/>
        </w:rPr>
        <w:t>2</w:t>
      </w:r>
      <w:r w:rsidR="00C62557">
        <w:rPr>
          <w:rFonts w:ascii="Times New Roman" w:hAnsi="Times New Roman" w:cs="Times New Roman"/>
          <w:color w:val="000000" w:themeColor="text1"/>
        </w:rPr>
        <w:t xml:space="preserve"> </w:t>
      </w:r>
      <w:r w:rsidR="000838BF" w:rsidRPr="000D03B5">
        <w:rPr>
          <w:rFonts w:ascii="Times New Roman" w:hAnsi="Times New Roman" w:cs="Times New Roman"/>
          <w:color w:val="000000" w:themeColor="text1"/>
        </w:rPr>
        <w:t>points</w:t>
      </w:r>
      <w:r w:rsidR="007C6C1B" w:rsidRPr="000D03B5">
        <w:rPr>
          <w:rFonts w:ascii="Times New Roman" w:hAnsi="Times New Roman" w:cs="Times New Roman"/>
          <w:bCs/>
          <w:color w:val="000000" w:themeColor="text1"/>
        </w:rPr>
        <w:t xml:space="preserve"> au lieu </w:t>
      </w:r>
      <w:r w:rsidR="000838BF" w:rsidRPr="000D03B5">
        <w:rPr>
          <w:rFonts w:ascii="Times New Roman" w:hAnsi="Times New Roman" w:cs="Times New Roman"/>
          <w:color w:val="000000" w:themeColor="text1"/>
        </w:rPr>
        <w:t xml:space="preserve">de </w:t>
      </w:r>
      <w:r w:rsidR="00196314" w:rsidRPr="000D03B5">
        <w:rPr>
          <w:rFonts w:ascii="Times New Roman" w:hAnsi="Times New Roman" w:cs="Times New Roman"/>
          <w:color w:val="000000" w:themeColor="text1"/>
        </w:rPr>
        <w:t>6</w:t>
      </w:r>
      <w:r w:rsidR="007C6C1B" w:rsidRPr="000D03B5">
        <w:rPr>
          <w:rFonts w:ascii="Times New Roman" w:hAnsi="Times New Roman" w:cs="Times New Roman"/>
          <w:color w:val="000000" w:themeColor="text1"/>
        </w:rPr>
        <w:t>0</w:t>
      </w:r>
      <w:r w:rsidR="00707021" w:rsidRPr="000D03B5">
        <w:rPr>
          <w:rFonts w:ascii="Times New Roman" w:hAnsi="Times New Roman" w:cs="Times New Roman"/>
          <w:color w:val="000000" w:themeColor="text1"/>
        </w:rPr>
        <w:t>,</w:t>
      </w:r>
      <w:r w:rsidR="00196314" w:rsidRPr="000D03B5">
        <w:rPr>
          <w:rFonts w:ascii="Times New Roman" w:hAnsi="Times New Roman" w:cs="Times New Roman"/>
          <w:color w:val="000000" w:themeColor="text1"/>
        </w:rPr>
        <w:t>6</w:t>
      </w:r>
      <w:r w:rsidR="00C62557">
        <w:rPr>
          <w:rFonts w:ascii="Times New Roman" w:hAnsi="Times New Roman" w:cs="Times New Roman"/>
          <w:color w:val="000000" w:themeColor="text1"/>
        </w:rPr>
        <w:t xml:space="preserve"> </w:t>
      </w:r>
      <w:r w:rsidR="00580123" w:rsidRPr="000D03B5">
        <w:rPr>
          <w:rFonts w:ascii="Times New Roman" w:hAnsi="Times New Roman" w:cs="Times New Roman"/>
          <w:color w:val="000000" w:themeColor="text1"/>
        </w:rPr>
        <w:t xml:space="preserve">points le trimestre </w:t>
      </w:r>
      <w:r w:rsidR="000838BF" w:rsidRPr="000D03B5">
        <w:rPr>
          <w:rFonts w:ascii="Times New Roman" w:hAnsi="Times New Roman" w:cs="Times New Roman"/>
          <w:color w:val="000000" w:themeColor="text1"/>
        </w:rPr>
        <w:t>précédent</w:t>
      </w:r>
      <w:r w:rsidR="00580123" w:rsidRPr="000D03B5">
        <w:rPr>
          <w:rFonts w:ascii="Times New Roman" w:hAnsi="Times New Roman" w:cs="Times New Roman"/>
          <w:color w:val="000000" w:themeColor="text1"/>
        </w:rPr>
        <w:t xml:space="preserve"> et </w:t>
      </w:r>
      <w:r w:rsidR="00735048" w:rsidRPr="000D03B5">
        <w:rPr>
          <w:rFonts w:ascii="Times New Roman" w:hAnsi="Times New Roman" w:cs="Times New Roman"/>
          <w:color w:val="000000" w:themeColor="text1"/>
        </w:rPr>
        <w:t>7</w:t>
      </w:r>
      <w:r w:rsidR="00437445" w:rsidRPr="000D03B5">
        <w:rPr>
          <w:rFonts w:ascii="Times New Roman" w:hAnsi="Times New Roman" w:cs="Times New Roman"/>
          <w:color w:val="000000" w:themeColor="text1"/>
        </w:rPr>
        <w:t>7</w:t>
      </w:r>
      <w:r w:rsidR="00580123" w:rsidRPr="000D03B5">
        <w:rPr>
          <w:rFonts w:ascii="Times New Roman" w:hAnsi="Times New Roman" w:cs="Times New Roman"/>
          <w:color w:val="000000" w:themeColor="text1"/>
        </w:rPr>
        <w:t>,</w:t>
      </w:r>
      <w:r w:rsidR="00196314" w:rsidRPr="000D03B5">
        <w:rPr>
          <w:rFonts w:ascii="Times New Roman" w:hAnsi="Times New Roman" w:cs="Times New Roman"/>
          <w:color w:val="000000" w:themeColor="text1"/>
        </w:rPr>
        <w:t>8</w:t>
      </w:r>
      <w:r w:rsidR="00580123" w:rsidRPr="000D03B5">
        <w:rPr>
          <w:rFonts w:ascii="Times New Roman" w:hAnsi="Times New Roman" w:cs="Times New Roman"/>
          <w:color w:val="000000" w:themeColor="text1"/>
        </w:rPr>
        <w:t xml:space="preserve"> points </w:t>
      </w:r>
      <w:r w:rsidR="00763F2E" w:rsidRPr="000D03B5">
        <w:rPr>
          <w:rFonts w:ascii="Times New Roman" w:hAnsi="Times New Roman" w:cs="Times New Roman"/>
          <w:color w:val="000000" w:themeColor="text1"/>
        </w:rPr>
        <w:t xml:space="preserve">le même trimestre de </w:t>
      </w:r>
      <w:r w:rsidR="00707021" w:rsidRPr="000D03B5">
        <w:rPr>
          <w:rFonts w:ascii="Times New Roman" w:hAnsi="Times New Roman" w:cs="Times New Roman"/>
          <w:color w:val="000000" w:themeColor="text1"/>
        </w:rPr>
        <w:t>l’année précédente</w:t>
      </w:r>
      <w:r w:rsidR="00580123" w:rsidRPr="000D03B5">
        <w:rPr>
          <w:rFonts w:ascii="Times New Roman" w:hAnsi="Times New Roman" w:cs="Times New Roman"/>
          <w:color w:val="000000" w:themeColor="text1"/>
        </w:rPr>
        <w:t>.</w:t>
      </w:r>
    </w:p>
    <w:p w:rsidR="00051074" w:rsidRDefault="00051074" w:rsidP="00437445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Default="00051074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6238875" cy="3314700"/>
            <wp:effectExtent l="19050" t="0" r="952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0D48" w:rsidRDefault="00740D48" w:rsidP="009E6A15">
      <w:pPr>
        <w:rPr>
          <w:rFonts w:ascii="Times New Roman" w:hAnsi="Times New Roman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A71494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</w:p>
    <w:p w:rsidR="007B1D47" w:rsidRDefault="007B1D47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DF6C69" w:rsidRDefault="00DF6C69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DF6C69" w:rsidRPr="00C62557" w:rsidRDefault="00926062" w:rsidP="00B91BFA">
      <w:pPr>
        <w:pStyle w:val="Paragraphedeliste"/>
        <w:numPr>
          <w:ilvl w:val="0"/>
          <w:numId w:val="8"/>
        </w:numPr>
        <w:spacing w:before="24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</w:t>
      </w:r>
      <w:r w:rsidR="002448E2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essenti</w:t>
      </w:r>
      <w:r w:rsidR="00C62557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par les ménages</w:t>
      </w:r>
      <w:r w:rsidR="002448E2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A7542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d’une </w:t>
      </w:r>
      <w:r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forte </w:t>
      </w:r>
      <w:r w:rsidR="000100F3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détérioration</w:t>
      </w:r>
      <w:r w:rsidR="001A7542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</w:t>
      </w:r>
      <w:r w:rsidR="00F660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 </w:t>
      </w:r>
      <w:r w:rsidR="00F66050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niveau</w:t>
      </w:r>
      <w:r w:rsidR="001A7542" w:rsidRP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vie </w:t>
      </w:r>
    </w:p>
    <w:p w:rsidR="00C62557" w:rsidRPr="00C62557" w:rsidRDefault="00C62557" w:rsidP="00C62557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64979" w:rsidRPr="00920074" w:rsidRDefault="00580123" w:rsidP="000D03B5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D474C7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quatrième</w:t>
      </w:r>
      <w:r w:rsidR="002C1479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F66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061AE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652251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112206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12206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du niveau de vie au cours des 12 derniers mois, </w:t>
      </w:r>
      <w:r w:rsidR="00652251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112206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 maintien au même niveau et </w:t>
      </w:r>
      <w:r w:rsidR="003E74B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897F6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DA786A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897F6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406632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="00652251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96502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CD5F53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contre moins </w:t>
      </w:r>
      <w:r w:rsidR="00DD0ECF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="00652251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0ECF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D5F53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3840DB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au trimestre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1AE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0DB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et moins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1E6C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D5F53"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même trimestre de l’année passée</w:t>
      </w:r>
      <w:r w:rsidRPr="009200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0123" w:rsidRPr="00920074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64979" w:rsidRPr="00920074" w:rsidRDefault="00580123" w:rsidP="00A55D16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cours des 12 prochains mois, </w:t>
      </w:r>
      <w:r w:rsidR="00652251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6F43AE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DA786A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E0D1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s’attendent à une dégradation du niveau de vie, </w:t>
      </w:r>
      <w:r w:rsidR="00982604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34</w:t>
      </w:r>
      <w:r w:rsidR="000F2E6E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à un maintien au même nive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et </w:t>
      </w:r>
      <w:r w:rsidR="00933538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24</w:t>
      </w:r>
      <w:r w:rsidR="00E061AE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7A4D3E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à une amélioration. </w:t>
      </w:r>
      <w:r w:rsidR="00A55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Ainsi, avec </w:t>
      </w:r>
      <w:r w:rsidR="00A55D16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moins 17,4 points</w:t>
      </w:r>
      <w:r w:rsidR="00A55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A94E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CD37C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</w:t>
      </w:r>
      <w:r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 solde d’opinion relatif à cet indicateur</w:t>
      </w:r>
      <w:r w:rsidR="00F66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CD37C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est resté le même</w:t>
      </w:r>
      <w:r w:rsidR="00A55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par rapport </w:t>
      </w:r>
      <w:r w:rsidR="00A55D16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trimestre précédent</w:t>
      </w:r>
      <w:r w:rsidR="00A55D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C2228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alors qu’il </w:t>
      </w:r>
      <w:r w:rsidR="00CD37CD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s’est dégradé </w:t>
      </w:r>
      <w:r w:rsidR="00164979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par rapport </w:t>
      </w:r>
      <w:r w:rsidR="0082003B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même trimestre de l’année précédente</w:t>
      </w:r>
      <w:r w:rsidR="00A94E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602F9E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(</w:t>
      </w:r>
      <w:r w:rsidR="006879D7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moins</w:t>
      </w:r>
      <w:r w:rsidR="00A94E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36C54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2,2 points</w:t>
      </w:r>
      <w:r w:rsidR="00602F9E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)</w:t>
      </w:r>
      <w:r w:rsidR="00164979" w:rsidRPr="0092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. </w:t>
      </w:r>
    </w:p>
    <w:p w:rsidR="009A3BC1" w:rsidRPr="00920074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E6357" w:rsidRPr="00920074" w:rsidRDefault="005A7E5C" w:rsidP="00F8033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rtl/>
          <w:lang w:bidi="ar-MA"/>
        </w:rPr>
      </w:pPr>
      <w:r w:rsidRPr="00920074">
        <w:rPr>
          <w:noProof/>
        </w:rPr>
        <w:drawing>
          <wp:inline distT="0" distB="0" distL="0" distR="0">
            <wp:extent cx="5972175" cy="3352800"/>
            <wp:effectExtent l="19050" t="0" r="952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420C" w:rsidRPr="00920074" w:rsidRDefault="00B5420C" w:rsidP="00C6255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: perception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pessimistes</w:t>
      </w: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:rsidR="00164979" w:rsidRPr="00920074" w:rsidRDefault="00580123" w:rsidP="00154D6C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="Times New Roman" w:hAnsi="Times New Roman" w:cs="Times New Roman"/>
          <w:color w:val="000000" w:themeColor="text1"/>
        </w:rPr>
        <w:t xml:space="preserve">Au </w:t>
      </w:r>
      <w:r w:rsidR="00D474C7" w:rsidRPr="00920074">
        <w:rPr>
          <w:rFonts w:ascii="Times New Roman" w:hAnsi="Times New Roman" w:cs="Times New Roman"/>
          <w:color w:val="000000" w:themeColor="text1"/>
        </w:rPr>
        <w:t>quatrième</w:t>
      </w:r>
      <w:r w:rsidR="002C1479" w:rsidRPr="00920074">
        <w:rPr>
          <w:rFonts w:ascii="Times New Roman" w:hAnsi="Times New Roman" w:cs="Times New Roman"/>
          <w:color w:val="000000" w:themeColor="text1"/>
        </w:rPr>
        <w:t xml:space="preserve"> trimestre</w:t>
      </w:r>
      <w:r w:rsidR="00F66050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920074">
        <w:rPr>
          <w:rFonts w:ascii="Times New Roman" w:hAnsi="Times New Roman" w:cs="Times New Roman"/>
          <w:color w:val="000000" w:themeColor="text1"/>
        </w:rPr>
        <w:t>de</w:t>
      </w:r>
      <w:r w:rsidR="00DA1780" w:rsidRPr="00920074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920074">
        <w:rPr>
          <w:rFonts w:ascii="Times New Roman" w:hAnsi="Times New Roman" w:cs="Times New Roman"/>
          <w:color w:val="000000" w:themeColor="text1"/>
        </w:rPr>
        <w:t>20</w:t>
      </w:r>
      <w:r w:rsidRPr="00920074">
        <w:rPr>
          <w:rFonts w:ascii="Times New Roman" w:hAnsi="Times New Roman" w:cs="Times New Roman"/>
          <w:color w:val="000000" w:themeColor="text1"/>
        </w:rPr>
        <w:t xml:space="preserve">, </w:t>
      </w:r>
      <w:r w:rsidR="00652251" w:rsidRPr="00920074">
        <w:rPr>
          <w:rFonts w:ascii="Times New Roman" w:hAnsi="Times New Roman" w:cs="Times New Roman"/>
          <w:color w:val="000000" w:themeColor="text1"/>
        </w:rPr>
        <w:t>8</w:t>
      </w:r>
      <w:r w:rsidR="003F04A6" w:rsidRPr="00920074">
        <w:rPr>
          <w:rFonts w:ascii="Times New Roman" w:hAnsi="Times New Roman" w:cs="Times New Roman"/>
          <w:color w:val="000000" w:themeColor="text1"/>
        </w:rPr>
        <w:t>5</w:t>
      </w:r>
      <w:r w:rsidRPr="00920074">
        <w:rPr>
          <w:rFonts w:ascii="Times New Roman" w:hAnsi="Times New Roman" w:cs="Times New Roman"/>
          <w:color w:val="000000" w:themeColor="text1"/>
        </w:rPr>
        <w:t xml:space="preserve">% contre </w:t>
      </w:r>
      <w:r w:rsidR="00090A40" w:rsidRPr="00920074">
        <w:rPr>
          <w:rFonts w:ascii="Times New Roman" w:hAnsi="Times New Roman" w:cs="Times New Roman"/>
          <w:color w:val="000000" w:themeColor="text1"/>
        </w:rPr>
        <w:t>6</w:t>
      </w:r>
      <w:r w:rsidR="00E13405" w:rsidRPr="00920074">
        <w:rPr>
          <w:rFonts w:ascii="Times New Roman" w:hAnsi="Times New Roman" w:cs="Times New Roman"/>
          <w:color w:val="000000" w:themeColor="text1"/>
        </w:rPr>
        <w:t>,</w:t>
      </w:r>
      <w:r w:rsidR="00090A40" w:rsidRPr="00920074">
        <w:rPr>
          <w:rFonts w:ascii="Times New Roman" w:hAnsi="Times New Roman" w:cs="Times New Roman"/>
          <w:color w:val="000000" w:themeColor="text1"/>
        </w:rPr>
        <w:t>7</w:t>
      </w:r>
      <w:r w:rsidRPr="00920074">
        <w:rPr>
          <w:rFonts w:ascii="Times New Roman" w:hAnsi="Times New Roman" w:cs="Times New Roman"/>
          <w:color w:val="000000" w:themeColor="text1"/>
        </w:rPr>
        <w:t xml:space="preserve">% des ménages s’attendent à une hausse du chômage au cours des 12 prochains mois. Le solde d’opinion est resté ainsi négatif à moins </w:t>
      </w:r>
      <w:r w:rsidR="00FD66F5" w:rsidRPr="00920074">
        <w:rPr>
          <w:rFonts w:ascii="Times New Roman" w:hAnsi="Times New Roman" w:cs="Times New Roman"/>
          <w:color w:val="000000" w:themeColor="text1"/>
        </w:rPr>
        <w:t>78,3</w:t>
      </w:r>
      <w:r w:rsidRPr="00920074">
        <w:rPr>
          <w:rFonts w:ascii="Times New Roman" w:hAnsi="Times New Roman" w:cs="Times New Roman"/>
          <w:color w:val="000000" w:themeColor="text1"/>
        </w:rPr>
        <w:t>points</w:t>
      </w:r>
      <w:r w:rsidR="00C142AB" w:rsidRPr="00920074">
        <w:rPr>
          <w:rFonts w:ascii="Times New Roman" w:hAnsi="Times New Roman" w:cs="Times New Roman"/>
          <w:color w:val="000000" w:themeColor="text1"/>
        </w:rPr>
        <w:t xml:space="preserve"> contre</w:t>
      </w:r>
      <w:r w:rsidRPr="00920074">
        <w:rPr>
          <w:rFonts w:ascii="Times New Roman" w:hAnsi="Times New Roman" w:cs="Times New Roman"/>
          <w:color w:val="000000" w:themeColor="text1"/>
        </w:rPr>
        <w:t xml:space="preserve"> moins </w:t>
      </w:r>
      <w:r w:rsidR="00FD66F5" w:rsidRPr="00920074">
        <w:rPr>
          <w:rFonts w:ascii="Times New Roman" w:hAnsi="Times New Roman" w:cs="Times New Roman"/>
          <w:color w:val="000000" w:themeColor="text1"/>
        </w:rPr>
        <w:t>82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Pr="00920074">
        <w:rPr>
          <w:rFonts w:ascii="Times New Roman" w:hAnsi="Times New Roman" w:cs="Times New Roman"/>
          <w:color w:val="000000" w:themeColor="text1"/>
        </w:rPr>
        <w:t xml:space="preserve">points </w:t>
      </w:r>
      <w:r w:rsidR="00C142AB" w:rsidRPr="00920074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464102" w:rsidRPr="00920074">
        <w:rPr>
          <w:rFonts w:ascii="Times New Roman" w:hAnsi="Times New Roman" w:cs="Times New Roman"/>
          <w:color w:val="000000" w:themeColor="text1"/>
        </w:rPr>
        <w:t>7</w:t>
      </w:r>
      <w:r w:rsidR="001165A4" w:rsidRPr="00920074">
        <w:rPr>
          <w:rFonts w:ascii="Times New Roman" w:hAnsi="Times New Roman" w:cs="Times New Roman"/>
          <w:color w:val="000000" w:themeColor="text1"/>
        </w:rPr>
        <w:t>1</w:t>
      </w:r>
      <w:r w:rsidRPr="00920074">
        <w:rPr>
          <w:rFonts w:ascii="Times New Roman" w:hAnsi="Times New Roman" w:cs="Times New Roman"/>
          <w:color w:val="000000" w:themeColor="text1"/>
        </w:rPr>
        <w:t>,</w:t>
      </w:r>
      <w:r w:rsidR="00841A10" w:rsidRPr="00920074">
        <w:rPr>
          <w:rFonts w:ascii="Times New Roman" w:hAnsi="Times New Roman" w:cs="Times New Roman"/>
          <w:color w:val="000000" w:themeColor="text1"/>
        </w:rPr>
        <w:t>6</w:t>
      </w:r>
      <w:r w:rsidRPr="00920074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 w:rsidRPr="00920074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920074">
        <w:rPr>
          <w:rFonts w:ascii="Times New Roman" w:hAnsi="Times New Roman" w:cs="Times New Roman"/>
          <w:color w:val="000000" w:themeColor="text1"/>
        </w:rPr>
        <w:t>.</w:t>
      </w:r>
    </w:p>
    <w:p w:rsidR="00960139" w:rsidRPr="00920074" w:rsidRDefault="00960139" w:rsidP="00652251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84134" w:rsidRPr="00920074" w:rsidRDefault="00771A7E" w:rsidP="00771A7E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92007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3175</wp:posOffset>
            </wp:positionV>
            <wp:extent cx="6790055" cy="3227705"/>
            <wp:effectExtent l="19050" t="0" r="10795" b="0"/>
            <wp:wrapSquare wrapText="bothSides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926062" w:rsidRPr="00920074" w:rsidRDefault="00926062" w:rsidP="00C62557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Une conjoncture </w:t>
      </w:r>
      <w:r w:rsidRPr="0092007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peu favorable à </w:t>
      </w:r>
      <w:r w:rsidRPr="00920074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Pr="0092007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’achat des biens durables</w:t>
      </w:r>
      <w:r w:rsidR="00C625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selon les perceptions des ménages</w:t>
      </w:r>
      <w:r w:rsidRPr="0092007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</w:t>
      </w:r>
    </w:p>
    <w:p w:rsidR="00A15192" w:rsidRPr="00920074" w:rsidRDefault="00580123" w:rsidP="005736CB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="Times New Roman" w:hAnsi="Times New Roman" w:cs="Times New Roman"/>
          <w:color w:val="000000" w:themeColor="text1"/>
        </w:rPr>
        <w:t xml:space="preserve">Au </w:t>
      </w:r>
      <w:r w:rsidR="00D474C7" w:rsidRPr="00920074">
        <w:rPr>
          <w:rFonts w:ascii="Times New Roman" w:hAnsi="Times New Roman" w:cs="Times New Roman"/>
          <w:color w:val="000000" w:themeColor="text1"/>
        </w:rPr>
        <w:t>quatrième</w:t>
      </w:r>
      <w:r w:rsidR="002C1479" w:rsidRPr="00920074">
        <w:rPr>
          <w:rFonts w:ascii="Times New Roman" w:hAnsi="Times New Roman" w:cs="Times New Roman"/>
          <w:color w:val="000000" w:themeColor="text1"/>
        </w:rPr>
        <w:t xml:space="preserve"> trimestre</w:t>
      </w:r>
      <w:r w:rsidR="00F66050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920074">
        <w:rPr>
          <w:rFonts w:ascii="Times New Roman" w:hAnsi="Times New Roman" w:cs="Times New Roman"/>
          <w:color w:val="000000" w:themeColor="text1"/>
        </w:rPr>
        <w:t>de</w:t>
      </w:r>
      <w:r w:rsidR="00DA1780" w:rsidRPr="00920074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920074">
        <w:rPr>
          <w:rFonts w:ascii="Times New Roman" w:hAnsi="Times New Roman" w:cs="Times New Roman"/>
          <w:color w:val="000000" w:themeColor="text1"/>
        </w:rPr>
        <w:t>20</w:t>
      </w:r>
      <w:r w:rsidRPr="00920074">
        <w:rPr>
          <w:rFonts w:ascii="Times New Roman" w:hAnsi="Times New Roman" w:cs="Times New Roman"/>
          <w:color w:val="000000" w:themeColor="text1"/>
        </w:rPr>
        <w:t xml:space="preserve">, </w:t>
      </w:r>
      <w:r w:rsidR="000D4A1E" w:rsidRPr="00920074">
        <w:rPr>
          <w:rFonts w:ascii="Times New Roman" w:hAnsi="Times New Roman" w:cs="Times New Roman"/>
          <w:color w:val="000000" w:themeColor="text1"/>
        </w:rPr>
        <w:t>7</w:t>
      </w:r>
      <w:r w:rsidR="007B7343" w:rsidRPr="00920074">
        <w:rPr>
          <w:rFonts w:ascii="Times New Roman" w:hAnsi="Times New Roman" w:cs="Times New Roman"/>
          <w:color w:val="000000" w:themeColor="text1"/>
        </w:rPr>
        <w:t>3</w:t>
      </w:r>
      <w:r w:rsidR="000D4A1E" w:rsidRPr="00920074">
        <w:rPr>
          <w:rFonts w:ascii="Times New Roman" w:hAnsi="Times New Roman" w:cs="Times New Roman"/>
          <w:color w:val="000000" w:themeColor="text1"/>
        </w:rPr>
        <w:t>,</w:t>
      </w:r>
      <w:r w:rsidR="007B7343" w:rsidRPr="00920074">
        <w:rPr>
          <w:rFonts w:ascii="Times New Roman" w:hAnsi="Times New Roman" w:cs="Times New Roman"/>
          <w:color w:val="000000" w:themeColor="text1"/>
        </w:rPr>
        <w:t>1</w:t>
      </w:r>
      <w:r w:rsidRPr="00920074">
        <w:rPr>
          <w:rFonts w:ascii="Times New Roman" w:hAnsi="Times New Roman" w:cs="Times New Roman"/>
          <w:color w:val="000000" w:themeColor="text1"/>
        </w:rPr>
        <w:t xml:space="preserve">% contre </w:t>
      </w:r>
      <w:r w:rsidR="002F11FB" w:rsidRPr="00920074">
        <w:rPr>
          <w:rFonts w:ascii="Times New Roman" w:hAnsi="Times New Roman" w:cs="Times New Roman"/>
          <w:color w:val="000000" w:themeColor="text1"/>
        </w:rPr>
        <w:t>1</w:t>
      </w:r>
      <w:r w:rsidR="008D3526" w:rsidRPr="00920074">
        <w:rPr>
          <w:rFonts w:ascii="Times New Roman" w:hAnsi="Times New Roman" w:cs="Times New Roman"/>
          <w:color w:val="000000" w:themeColor="text1"/>
        </w:rPr>
        <w:t>1</w:t>
      </w:r>
      <w:r w:rsidRPr="00920074">
        <w:rPr>
          <w:rFonts w:ascii="Times New Roman" w:hAnsi="Times New Roman" w:cs="Times New Roman"/>
          <w:color w:val="000000" w:themeColor="text1"/>
        </w:rPr>
        <w:t>,</w:t>
      </w:r>
      <w:r w:rsidR="008D3526" w:rsidRPr="00920074">
        <w:rPr>
          <w:rFonts w:ascii="Times New Roman" w:hAnsi="Times New Roman" w:cs="Times New Roman"/>
          <w:color w:val="000000" w:themeColor="text1"/>
        </w:rPr>
        <w:t>8</w:t>
      </w:r>
      <w:r w:rsidRPr="00920074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</w:t>
      </w:r>
      <w:r w:rsidR="00AF3E95" w:rsidRPr="00920074">
        <w:rPr>
          <w:rFonts w:ascii="Times New Roman" w:hAnsi="Times New Roman" w:cs="Times New Roman"/>
          <w:color w:val="000000" w:themeColor="text1"/>
        </w:rPr>
        <w:t>L</w:t>
      </w:r>
      <w:r w:rsidR="007933DD" w:rsidRPr="00920074">
        <w:rPr>
          <w:rFonts w:ascii="Times New Roman" w:hAnsi="Times New Roman" w:cs="Times New Roman"/>
          <w:color w:val="000000" w:themeColor="text1"/>
        </w:rPr>
        <w:t>e</w:t>
      </w:r>
      <w:r w:rsidRPr="00920074">
        <w:rPr>
          <w:rFonts w:ascii="Times New Roman" w:hAnsi="Times New Roman" w:cs="Times New Roman"/>
          <w:color w:val="000000" w:themeColor="text1"/>
        </w:rPr>
        <w:t xml:space="preserve"> solde d’opinion </w:t>
      </w:r>
      <w:r w:rsidR="00AF3E95" w:rsidRPr="00920074">
        <w:rPr>
          <w:rFonts w:ascii="Times New Roman" w:hAnsi="Times New Roman" w:cs="Times New Roman"/>
          <w:color w:val="000000" w:themeColor="text1"/>
        </w:rPr>
        <w:t xml:space="preserve">de </w:t>
      </w:r>
      <w:r w:rsidRPr="00920074">
        <w:rPr>
          <w:rFonts w:ascii="Times New Roman" w:hAnsi="Times New Roman" w:cs="Times New Roman"/>
          <w:color w:val="000000" w:themeColor="text1"/>
        </w:rPr>
        <w:t xml:space="preserve">cet indicateur </w:t>
      </w:r>
      <w:r w:rsidR="00A1269A" w:rsidRPr="00920074">
        <w:rPr>
          <w:rFonts w:ascii="Times New Roman" w:hAnsi="Times New Roman" w:cs="Times New Roman"/>
          <w:color w:val="000000" w:themeColor="text1"/>
        </w:rPr>
        <w:t>s’est ainsi établi à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Pr="00920074">
        <w:rPr>
          <w:rFonts w:ascii="Times New Roman" w:hAnsi="Times New Roman" w:cs="Times New Roman"/>
          <w:color w:val="000000" w:themeColor="text1"/>
        </w:rPr>
        <w:t xml:space="preserve">moins </w:t>
      </w:r>
      <w:r w:rsidR="000D4A1E" w:rsidRPr="00920074">
        <w:rPr>
          <w:rFonts w:ascii="Times New Roman" w:hAnsi="Times New Roman" w:cs="Times New Roman"/>
          <w:color w:val="000000" w:themeColor="text1"/>
        </w:rPr>
        <w:t>6</w:t>
      </w:r>
      <w:r w:rsidR="00A83235" w:rsidRPr="00920074">
        <w:rPr>
          <w:rFonts w:ascii="Times New Roman" w:hAnsi="Times New Roman" w:cs="Times New Roman"/>
          <w:color w:val="000000" w:themeColor="text1"/>
        </w:rPr>
        <w:t>1</w:t>
      </w:r>
      <w:r w:rsidR="000D4A1E" w:rsidRPr="00920074">
        <w:rPr>
          <w:rFonts w:ascii="Times New Roman" w:hAnsi="Times New Roman" w:cs="Times New Roman"/>
          <w:color w:val="000000" w:themeColor="text1"/>
        </w:rPr>
        <w:t>,</w:t>
      </w:r>
      <w:r w:rsidR="00A83235" w:rsidRPr="00920074">
        <w:rPr>
          <w:rFonts w:ascii="Times New Roman" w:hAnsi="Times New Roman" w:cs="Times New Roman"/>
          <w:color w:val="000000" w:themeColor="text1"/>
        </w:rPr>
        <w:t>2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357B74" w:rsidRPr="00920074">
        <w:rPr>
          <w:rFonts w:ascii="Times New Roman" w:hAnsi="Times New Roman" w:cs="Times New Roman"/>
          <w:color w:val="000000" w:themeColor="text1"/>
        </w:rPr>
        <w:t xml:space="preserve">points contre moins </w:t>
      </w:r>
      <w:r w:rsidR="00A1269A" w:rsidRPr="00920074">
        <w:rPr>
          <w:rFonts w:ascii="Times New Roman" w:hAnsi="Times New Roman" w:cs="Times New Roman"/>
          <w:color w:val="000000" w:themeColor="text1"/>
        </w:rPr>
        <w:t>6</w:t>
      </w:r>
      <w:r w:rsidR="00D25265" w:rsidRPr="00920074">
        <w:rPr>
          <w:rFonts w:ascii="Times New Roman" w:hAnsi="Times New Roman" w:cs="Times New Roman"/>
          <w:color w:val="000000" w:themeColor="text1"/>
        </w:rPr>
        <w:t>3</w:t>
      </w:r>
      <w:r w:rsidR="000D4A1E" w:rsidRPr="00920074">
        <w:rPr>
          <w:rFonts w:ascii="Times New Roman" w:hAnsi="Times New Roman" w:cs="Times New Roman"/>
          <w:color w:val="000000" w:themeColor="text1"/>
        </w:rPr>
        <w:t>,</w:t>
      </w:r>
      <w:r w:rsidR="00D25265" w:rsidRPr="00920074">
        <w:rPr>
          <w:rFonts w:ascii="Times New Roman" w:hAnsi="Times New Roman" w:cs="Times New Roman"/>
          <w:color w:val="000000" w:themeColor="text1"/>
        </w:rPr>
        <w:t>5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Pr="00920074">
        <w:rPr>
          <w:rFonts w:ascii="Times New Roman" w:hAnsi="Times New Roman" w:cs="Times New Roman"/>
          <w:color w:val="000000" w:themeColor="text1"/>
        </w:rPr>
        <w:t xml:space="preserve">points le trimestre précédent et moins </w:t>
      </w:r>
      <w:r w:rsidR="00D25265" w:rsidRPr="00920074">
        <w:rPr>
          <w:rFonts w:ascii="Times New Roman" w:hAnsi="Times New Roman" w:cs="Times New Roman"/>
          <w:color w:val="000000" w:themeColor="text1"/>
        </w:rPr>
        <w:t>29</w:t>
      </w:r>
      <w:r w:rsidR="00C142AB" w:rsidRPr="00920074">
        <w:rPr>
          <w:rFonts w:ascii="Times New Roman" w:hAnsi="Times New Roman" w:cs="Times New Roman"/>
          <w:color w:val="000000" w:themeColor="text1"/>
        </w:rPr>
        <w:t>,</w:t>
      </w:r>
      <w:r w:rsidR="00D25265" w:rsidRPr="00920074">
        <w:rPr>
          <w:rFonts w:ascii="Times New Roman" w:hAnsi="Times New Roman" w:cs="Times New Roman"/>
          <w:color w:val="000000" w:themeColor="text1"/>
        </w:rPr>
        <w:t>2</w:t>
      </w:r>
      <w:r w:rsidRPr="00920074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 w:rsidRPr="00920074">
        <w:rPr>
          <w:rFonts w:ascii="Times New Roman" w:hAnsi="Times New Roman" w:cs="Times New Roman"/>
          <w:color w:val="000000" w:themeColor="text1"/>
        </w:rPr>
        <w:t xml:space="preserve">même </w:t>
      </w:r>
      <w:r w:rsidRPr="00920074">
        <w:rPr>
          <w:rFonts w:ascii="Times New Roman" w:hAnsi="Times New Roman" w:cs="Times New Roman"/>
          <w:color w:val="000000" w:themeColor="text1"/>
        </w:rPr>
        <w:t>trimestre</w:t>
      </w:r>
      <w:r w:rsidR="004B08D3" w:rsidRPr="00920074">
        <w:rPr>
          <w:rFonts w:ascii="Times New Roman" w:hAnsi="Times New Roman" w:cs="Times New Roman"/>
          <w:color w:val="000000" w:themeColor="text1"/>
        </w:rPr>
        <w:t xml:space="preserve"> de </w:t>
      </w:r>
      <w:r w:rsidR="000E6EB3" w:rsidRPr="00920074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 w:rsidRPr="00920074">
        <w:rPr>
          <w:rFonts w:ascii="Times New Roman" w:hAnsi="Times New Roman" w:cs="Times New Roman"/>
          <w:color w:val="000000" w:themeColor="text1"/>
        </w:rPr>
        <w:t>201</w:t>
      </w:r>
      <w:r w:rsidR="00357B74" w:rsidRPr="00920074">
        <w:rPr>
          <w:rFonts w:ascii="Times New Roman" w:hAnsi="Times New Roman" w:cs="Times New Roman"/>
          <w:color w:val="000000" w:themeColor="text1"/>
        </w:rPr>
        <w:t>9</w:t>
      </w:r>
      <w:r w:rsidRPr="00920074">
        <w:rPr>
          <w:rFonts w:ascii="Times New Roman" w:hAnsi="Times New Roman" w:cs="Times New Roman"/>
          <w:color w:val="000000" w:themeColor="text1"/>
        </w:rPr>
        <w:t>.</w:t>
      </w:r>
    </w:p>
    <w:p w:rsidR="00D326DA" w:rsidRPr="00920074" w:rsidRDefault="00D326DA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D326DA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  <w:rtl/>
        </w:rPr>
      </w:pPr>
    </w:p>
    <w:p w:rsidR="004764F8" w:rsidRPr="00920074" w:rsidRDefault="004764F8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179600" cy="3220278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56D" w:rsidRPr="00920074" w:rsidRDefault="00AE256D" w:rsidP="006F1FCC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56D" w:rsidRDefault="00AE256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EB0" w:rsidRDefault="00A94EB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EB0" w:rsidRDefault="00A94EB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EB0" w:rsidRDefault="00A94EB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EB0" w:rsidRPr="00920074" w:rsidRDefault="00A94EB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542" w:rsidRPr="00920074" w:rsidRDefault="00F0214A" w:rsidP="00C62557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Sentiment 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 les ménages </w:t>
      </w:r>
      <w:r w:rsidR="001A7542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 la détérioration de leur</w:t>
      </w:r>
      <w:r w:rsidR="001A7542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EC2700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ituation financière </w:t>
      </w:r>
    </w:p>
    <w:p w:rsidR="002E600E" w:rsidRPr="00920074" w:rsidRDefault="002E600E" w:rsidP="002E600E">
      <w:pPr>
        <w:pStyle w:val="Paragraphedeliste"/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A67ACA" w:rsidRDefault="00516548" w:rsidP="00AC4213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="00D474C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quatrième</w:t>
      </w:r>
      <w:r w:rsidR="002C147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05351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5DD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956D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F045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956D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% des ménages</w:t>
      </w:r>
      <w:r w:rsidR="00F66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estiment que leurs revenus couvrent leurs dépenses, </w:t>
      </w:r>
      <w:r w:rsidR="000F641A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E7820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65DD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37F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déclarent s’endetter ou puiser dans leur épargne et </w:t>
      </w:r>
      <w:r w:rsidR="00D90C0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F045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95BC6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% affirment épargner une partie de leur revenu.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solde d’opinion </w:t>
      </w:r>
      <w:r w:rsidR="007A29D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relatif à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situation financière actuelle des ménages est resté ainsi négatif, à moins </w:t>
      </w:r>
      <w:r w:rsidR="00FD182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2D67C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182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B6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0C0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contre </w:t>
      </w:r>
      <w:r w:rsidR="00A5425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DC0DFA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D182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D67C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182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86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9C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trimestre </w:t>
      </w:r>
      <w:r w:rsidR="0005351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A5425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moins </w:t>
      </w:r>
      <w:r w:rsidR="00DC0DFA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B43E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5425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43E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B09C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AC4213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l’année précédente</w:t>
      </w:r>
      <w:r w:rsidR="00A5425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3956" w:rsidRPr="00A67ACA" w:rsidRDefault="00035053" w:rsidP="00A67ACA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Quant à</w:t>
      </w:r>
      <w:r w:rsidR="002B7C1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l’évolution de</w:t>
      </w:r>
      <w:r w:rsidR="00F45C7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leur </w:t>
      </w:r>
      <w:r w:rsidR="0016780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situation financière</w:t>
      </w:r>
      <w:r w:rsidR="00F45C7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cours des 12 derniers mois</w:t>
      </w:r>
      <w:r w:rsidR="0016780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36B6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C3E9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E624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36B6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40BE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5D3956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contre </w:t>
      </w:r>
      <w:r w:rsidR="000C3E9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F045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C3E9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D3956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780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 ménages considèrent qu’elle </w:t>
      </w:r>
      <w:r w:rsidR="00540BE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s’est dégradée</w:t>
      </w:r>
      <w:r w:rsidR="0016780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9559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Le solde d’opinion relatif à cet indicateur est resté ainsi négatif</w:t>
      </w:r>
      <w:r w:rsidR="00382EA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atteint son niveau le plus bas depuis le début de l’enquête en 2008 avec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17C3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moins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B6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06E2B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67C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06E2B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17C3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624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contre </w:t>
      </w:r>
      <w:r w:rsidR="005B09C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382EA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9C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points </w:t>
      </w:r>
      <w:r w:rsidR="001143FE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="00BE624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trimestre précèdent et moins 2</w:t>
      </w:r>
      <w:r w:rsidR="0021321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624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3219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E624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</w:t>
      </w:r>
      <w:r w:rsidR="001143FE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même trimestre de l’année précédente</w:t>
      </w:r>
      <w:r w:rsidR="00BE624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27651" w:rsidRPr="00A67ACA" w:rsidRDefault="00527651" w:rsidP="00A67ACA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5D5" w:rsidRDefault="00491FB6" w:rsidP="00A67ACA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S’agissant </w:t>
      </w:r>
      <w:r w:rsidR="00B567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l’évolution </w:t>
      </w:r>
      <w:r w:rsidR="00D41CA0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de leur situation financière</w:t>
      </w:r>
      <w:r w:rsidR="00F66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7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au cours des 12 prochains mois,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4FD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8A2B76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4FDF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C7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3956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contre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67C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75198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F0457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75198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D3956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C7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des ménages s’attendent à une amélioration</w:t>
      </w:r>
      <w:r w:rsidR="00C25F0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leur situation financière</w:t>
      </w:r>
      <w:r w:rsidR="00F45C72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. Le solde d’opinion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E00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cet indicateur </w:t>
      </w:r>
      <w:r w:rsidR="00352C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s’établi ainsi à 0,6 point en </w:t>
      </w:r>
      <w:r w:rsidR="007768DA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amélioration par rapport au</w:t>
      </w:r>
      <w:r w:rsidR="00A94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25D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trimestre précédent</w:t>
      </w:r>
      <w:r w:rsidR="00352C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(moins 11,9 points) et en détérioration par rapport au même </w:t>
      </w:r>
      <w:r w:rsidR="00B567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</w:t>
      </w:r>
      <w:r w:rsidR="00352C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de l’année précédente (</w:t>
      </w:r>
      <w:r w:rsidR="002D67CC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768DA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5,9</w:t>
      </w:r>
      <w:r w:rsidR="00B567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</w:t>
      </w:r>
      <w:r w:rsidR="00F6374A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52C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56764" w:rsidRPr="00A67A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94EB0" w:rsidRPr="00A67ACA" w:rsidRDefault="00A94EB0" w:rsidP="00A67ACA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5D5" w:rsidRPr="00920074" w:rsidRDefault="007768DA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920074">
        <w:rPr>
          <w:noProof/>
        </w:rPr>
        <w:drawing>
          <wp:inline distT="0" distB="0" distL="0" distR="0">
            <wp:extent cx="6159260" cy="3795623"/>
            <wp:effectExtent l="19050" t="0" r="12940" b="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Pr="00920074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920074" w:rsidRDefault="000E21A1" w:rsidP="00F80338">
      <w:pPr>
        <w:pStyle w:val="Paragraphedeliste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</w:p>
    <w:p w:rsidR="00345EE0" w:rsidRPr="00920074" w:rsidRDefault="00D52D57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  <w:r w:rsidRPr="00920074"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920074">
        <w:rPr>
          <w:rFonts w:ascii="Times New Roman" w:hAnsi="Times New Roman" w:cs="Times New Roman"/>
          <w:color w:val="000000" w:themeColor="text1"/>
        </w:rPr>
        <w:t xml:space="preserve">a </w:t>
      </w:r>
      <w:r w:rsidRPr="00920074"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920074">
        <w:rPr>
          <w:rFonts w:ascii="Times New Roman" w:hAnsi="Times New Roman" w:cs="Times New Roman"/>
          <w:color w:val="000000" w:themeColor="text1"/>
        </w:rPr>
        <w:t>capacité des ménages à épargner et</w:t>
      </w:r>
      <w:r w:rsidR="00C8692E">
        <w:rPr>
          <w:rFonts w:ascii="Times New Roman" w:hAnsi="Times New Roman" w:cs="Times New Roman"/>
          <w:color w:val="000000" w:themeColor="text1"/>
        </w:rPr>
        <w:t xml:space="preserve"> </w:t>
      </w:r>
      <w:r w:rsidR="00E276CC" w:rsidRPr="00920074">
        <w:rPr>
          <w:rFonts w:ascii="Times New Roman" w:hAnsi="Times New Roman" w:cs="Times New Roman"/>
          <w:color w:val="000000" w:themeColor="text1"/>
        </w:rPr>
        <w:t>de l’évolution</w:t>
      </w:r>
      <w:r w:rsidR="001F7D34" w:rsidRPr="00920074">
        <w:rPr>
          <w:rFonts w:ascii="Times New Roman" w:hAnsi="Times New Roman" w:cs="Times New Roman"/>
          <w:color w:val="000000" w:themeColor="text1"/>
        </w:rPr>
        <w:t xml:space="preserve"> des prix des produits alimentaires</w:t>
      </w:r>
      <w:r w:rsidR="0071373B" w:rsidRPr="00920074">
        <w:rPr>
          <w:rFonts w:ascii="Times New Roman" w:hAnsi="Times New Roman" w:cs="Times New Roman"/>
          <w:color w:val="000000" w:themeColor="text1"/>
        </w:rPr>
        <w:t xml:space="preserve">. </w:t>
      </w:r>
    </w:p>
    <w:p w:rsidR="005F3BED" w:rsidRDefault="005F3BED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94EB0" w:rsidRDefault="00A94EB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94EB0" w:rsidRDefault="00A94EB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94EB0" w:rsidRDefault="00A94EB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920074" w:rsidRDefault="001A7542" w:rsidP="001A7542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Capacité future des ménages à épargner : p</w:t>
      </w:r>
      <w:r w:rsidR="00261ED7" w:rsidRPr="00920074">
        <w:rPr>
          <w:rFonts w:asciiTheme="majorBidi" w:hAnsiTheme="majorBidi" w:cstheme="majorBidi"/>
          <w:b/>
          <w:bCs/>
          <w:color w:val="000000"/>
          <w:sz w:val="24"/>
          <w:szCs w:val="24"/>
        </w:rPr>
        <w:t>ercep</w:t>
      </w:r>
      <w:r w:rsidRPr="00920074">
        <w:rPr>
          <w:rFonts w:asciiTheme="majorBidi" w:hAnsiTheme="majorBidi" w:cstheme="majorBidi"/>
          <w:b/>
          <w:bCs/>
          <w:color w:val="000000"/>
          <w:sz w:val="24"/>
          <w:szCs w:val="24"/>
        </w:rPr>
        <w:t>tions toujours pessimistes</w:t>
      </w:r>
    </w:p>
    <w:p w:rsidR="006821CC" w:rsidRDefault="00AE5641" w:rsidP="00E276CC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="Times New Roman" w:hAnsi="Times New Roman" w:cs="Times New Roman"/>
          <w:color w:val="000000" w:themeColor="text1"/>
        </w:rPr>
        <w:t xml:space="preserve">Au </w:t>
      </w:r>
      <w:r w:rsidR="00D474C7" w:rsidRPr="00920074">
        <w:rPr>
          <w:rFonts w:ascii="Times New Roman" w:hAnsi="Times New Roman" w:cs="Times New Roman"/>
          <w:color w:val="000000" w:themeColor="text1"/>
        </w:rPr>
        <w:t>quatrième</w:t>
      </w:r>
      <w:r w:rsidR="002C1479" w:rsidRPr="00920074">
        <w:rPr>
          <w:rFonts w:ascii="Times New Roman" w:hAnsi="Times New Roman" w:cs="Times New Roman"/>
          <w:color w:val="000000" w:themeColor="text1"/>
        </w:rPr>
        <w:t xml:space="preserve"> trimestre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920074">
        <w:rPr>
          <w:rFonts w:ascii="Times New Roman" w:hAnsi="Times New Roman" w:cs="Times New Roman"/>
          <w:color w:val="000000" w:themeColor="text1"/>
        </w:rPr>
        <w:t>de</w:t>
      </w:r>
      <w:r w:rsidR="00DA1780" w:rsidRPr="00920074">
        <w:rPr>
          <w:rFonts w:ascii="Times New Roman" w:hAnsi="Times New Roman" w:cs="Times New Roman"/>
          <w:color w:val="000000" w:themeColor="text1"/>
        </w:rPr>
        <w:t xml:space="preserve"> 20</w:t>
      </w:r>
      <w:r w:rsidR="00C96AEA" w:rsidRPr="00920074">
        <w:rPr>
          <w:rFonts w:ascii="Times New Roman" w:hAnsi="Times New Roman" w:cs="Times New Roman"/>
          <w:color w:val="000000" w:themeColor="text1"/>
        </w:rPr>
        <w:t>20</w:t>
      </w:r>
      <w:r w:rsidR="00D72CF7" w:rsidRPr="00920074">
        <w:rPr>
          <w:rFonts w:ascii="Times New Roman" w:hAnsi="Times New Roman" w:cs="Times New Roman"/>
          <w:color w:val="000000" w:themeColor="text1"/>
        </w:rPr>
        <w:t>,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626FDF" w:rsidRPr="00920074">
        <w:rPr>
          <w:rFonts w:ascii="Times New Roman" w:hAnsi="Times New Roman" w:cs="Times New Roman"/>
          <w:color w:val="000000" w:themeColor="text1"/>
        </w:rPr>
        <w:t>1</w:t>
      </w:r>
      <w:r w:rsidR="00F3713D" w:rsidRPr="00920074">
        <w:rPr>
          <w:rFonts w:ascii="Times New Roman" w:hAnsi="Times New Roman" w:cs="Times New Roman"/>
          <w:color w:val="000000" w:themeColor="text1"/>
        </w:rPr>
        <w:t>7</w:t>
      </w:r>
      <w:r w:rsidR="00626FDF" w:rsidRPr="00920074">
        <w:rPr>
          <w:rFonts w:ascii="Times New Roman" w:hAnsi="Times New Roman" w:cs="Times New Roman"/>
          <w:color w:val="000000" w:themeColor="text1"/>
        </w:rPr>
        <w:t>,</w:t>
      </w:r>
      <w:r w:rsidR="00F3713D" w:rsidRPr="00920074">
        <w:rPr>
          <w:rFonts w:ascii="Times New Roman" w:hAnsi="Times New Roman" w:cs="Times New Roman"/>
          <w:color w:val="000000" w:themeColor="text1"/>
        </w:rPr>
        <w:t>1</w:t>
      </w:r>
      <w:r w:rsidR="00932455" w:rsidRPr="00920074">
        <w:rPr>
          <w:rFonts w:ascii="Times New Roman" w:hAnsi="Times New Roman" w:cs="Times New Roman"/>
          <w:color w:val="000000" w:themeColor="text1"/>
        </w:rPr>
        <w:t>%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920074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920074">
        <w:rPr>
          <w:rFonts w:ascii="Times New Roman" w:hAnsi="Times New Roman" w:cs="Times New Roman"/>
          <w:color w:val="000000" w:themeColor="text1"/>
        </w:rPr>
        <w:t>8</w:t>
      </w:r>
      <w:r w:rsidR="00F3713D" w:rsidRPr="00920074">
        <w:rPr>
          <w:rFonts w:ascii="Times New Roman" w:hAnsi="Times New Roman" w:cs="Times New Roman"/>
          <w:color w:val="000000" w:themeColor="text1"/>
        </w:rPr>
        <w:t>2</w:t>
      </w:r>
      <w:r w:rsidR="00256C03" w:rsidRPr="00920074">
        <w:rPr>
          <w:rFonts w:ascii="Times New Roman" w:hAnsi="Times New Roman" w:cs="Times New Roman"/>
          <w:color w:val="000000" w:themeColor="text1"/>
        </w:rPr>
        <w:t>,</w:t>
      </w:r>
      <w:r w:rsidR="00F3713D" w:rsidRPr="00920074">
        <w:rPr>
          <w:rFonts w:ascii="Times New Roman" w:hAnsi="Times New Roman" w:cs="Times New Roman"/>
          <w:color w:val="000000" w:themeColor="text1"/>
        </w:rPr>
        <w:t>9</w:t>
      </w:r>
      <w:r w:rsidR="00256C03" w:rsidRPr="00920074">
        <w:rPr>
          <w:rFonts w:ascii="Times New Roman" w:hAnsi="Times New Roman" w:cs="Times New Roman"/>
          <w:color w:val="000000" w:themeColor="text1"/>
        </w:rPr>
        <w:t>%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DE048F" w:rsidRPr="00920074">
        <w:rPr>
          <w:rFonts w:ascii="Times New Roman" w:hAnsi="Times New Roman" w:cs="Times New Roman"/>
          <w:color w:val="000000" w:themeColor="text1"/>
        </w:rPr>
        <w:t>des ménages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920074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920074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920074">
        <w:rPr>
          <w:rFonts w:ascii="Times New Roman" w:hAnsi="Times New Roman" w:cs="Times New Roman"/>
          <w:color w:val="000000" w:themeColor="text1"/>
        </w:rPr>
        <w:t>mois</w:t>
      </w:r>
      <w:r w:rsidR="00507FF6" w:rsidRPr="00920074">
        <w:rPr>
          <w:rFonts w:ascii="Times New Roman" w:hAnsi="Times New Roman" w:cs="Times New Roman"/>
          <w:color w:val="000000" w:themeColor="text1"/>
        </w:rPr>
        <w:t>.</w:t>
      </w:r>
      <w:r w:rsidR="004153FC" w:rsidRPr="00920074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920074">
        <w:rPr>
          <w:rFonts w:ascii="Times New Roman" w:hAnsi="Times New Roman" w:cs="Times New Roman"/>
          <w:color w:val="000000" w:themeColor="text1"/>
        </w:rPr>
        <w:t>solde d’opinion</w:t>
      </w:r>
      <w:r w:rsidR="00B14A37" w:rsidRPr="00920074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920074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EF74F4" w:rsidRPr="00920074">
        <w:rPr>
          <w:rFonts w:ascii="Times New Roman" w:hAnsi="Times New Roman" w:cs="Times New Roman"/>
          <w:color w:val="000000" w:themeColor="text1"/>
        </w:rPr>
        <w:t>6</w:t>
      </w:r>
      <w:r w:rsidR="0047039D" w:rsidRPr="00920074">
        <w:rPr>
          <w:rFonts w:ascii="Times New Roman" w:hAnsi="Times New Roman" w:cs="Times New Roman"/>
          <w:color w:val="000000" w:themeColor="text1"/>
        </w:rPr>
        <w:t>5</w:t>
      </w:r>
      <w:r w:rsidR="002D67CC" w:rsidRPr="00920074">
        <w:rPr>
          <w:rFonts w:ascii="Times New Roman" w:hAnsi="Times New Roman" w:cs="Times New Roman"/>
          <w:color w:val="000000" w:themeColor="text1"/>
        </w:rPr>
        <w:t>,</w:t>
      </w:r>
      <w:r w:rsidR="00EF74F4" w:rsidRPr="00920074">
        <w:rPr>
          <w:rFonts w:ascii="Times New Roman" w:hAnsi="Times New Roman" w:cs="Times New Roman"/>
          <w:color w:val="000000" w:themeColor="text1"/>
        </w:rPr>
        <w:t>8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626FDF" w:rsidRPr="00920074">
        <w:rPr>
          <w:rFonts w:ascii="Times New Roman" w:hAnsi="Times New Roman" w:cs="Times New Roman"/>
          <w:color w:val="000000" w:themeColor="text1"/>
        </w:rPr>
        <w:t>points</w:t>
      </w:r>
      <w:r w:rsidR="00A01B7C" w:rsidRPr="00920074">
        <w:rPr>
          <w:rFonts w:ascii="Times New Roman" w:hAnsi="Times New Roman" w:cs="Times New Roman"/>
          <w:color w:val="000000" w:themeColor="text1"/>
        </w:rPr>
        <w:t xml:space="preserve"> au lieu de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920074">
        <w:rPr>
          <w:rFonts w:ascii="Times New Roman" w:hAnsi="Times New Roman" w:cs="Times New Roman"/>
          <w:color w:val="000000" w:themeColor="text1"/>
        </w:rPr>
        <w:t xml:space="preserve">moins </w:t>
      </w:r>
      <w:r w:rsidR="0047039D" w:rsidRPr="00920074">
        <w:rPr>
          <w:rFonts w:ascii="Times New Roman" w:hAnsi="Times New Roman" w:cs="Times New Roman"/>
          <w:color w:val="000000" w:themeColor="text1"/>
        </w:rPr>
        <w:t>7</w:t>
      </w:r>
      <w:r w:rsidR="00DC1989" w:rsidRPr="00920074">
        <w:rPr>
          <w:rFonts w:ascii="Times New Roman" w:hAnsi="Times New Roman" w:cs="Times New Roman"/>
          <w:color w:val="000000" w:themeColor="text1"/>
        </w:rPr>
        <w:t>5</w:t>
      </w:r>
      <w:r w:rsidR="002D67CC" w:rsidRPr="00920074">
        <w:rPr>
          <w:rFonts w:ascii="Times New Roman" w:hAnsi="Times New Roman" w:cs="Times New Roman"/>
          <w:color w:val="000000" w:themeColor="text1"/>
        </w:rPr>
        <w:t>,</w:t>
      </w:r>
      <w:r w:rsidR="00DC1989" w:rsidRPr="00920074">
        <w:rPr>
          <w:rFonts w:ascii="Times New Roman" w:hAnsi="Times New Roman" w:cs="Times New Roman"/>
          <w:color w:val="000000" w:themeColor="text1"/>
        </w:rPr>
        <w:t>1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920074">
        <w:rPr>
          <w:rFonts w:ascii="Times New Roman" w:hAnsi="Times New Roman" w:cs="Times New Roman"/>
          <w:color w:val="000000" w:themeColor="text1"/>
        </w:rPr>
        <w:t xml:space="preserve">points au trimestre </w:t>
      </w:r>
      <w:r w:rsidR="00B36B99" w:rsidRPr="00920074">
        <w:rPr>
          <w:rFonts w:ascii="Times New Roman" w:hAnsi="Times New Roman" w:cs="Times New Roman"/>
          <w:color w:val="000000" w:themeColor="text1"/>
        </w:rPr>
        <w:t>précédent</w:t>
      </w:r>
      <w:r w:rsidR="00A01B7C" w:rsidRPr="00920074">
        <w:rPr>
          <w:rFonts w:ascii="Times New Roman" w:hAnsi="Times New Roman" w:cs="Times New Roman"/>
          <w:color w:val="000000" w:themeColor="text1"/>
        </w:rPr>
        <w:t xml:space="preserve"> et moins 6</w:t>
      </w:r>
      <w:r w:rsidR="0047039D" w:rsidRPr="00920074">
        <w:rPr>
          <w:rFonts w:ascii="Times New Roman" w:hAnsi="Times New Roman" w:cs="Times New Roman"/>
          <w:color w:val="000000" w:themeColor="text1"/>
        </w:rPr>
        <w:t>4</w:t>
      </w:r>
      <w:r w:rsidR="00B36B99" w:rsidRPr="00920074">
        <w:rPr>
          <w:rFonts w:ascii="Times New Roman" w:hAnsi="Times New Roman" w:cs="Times New Roman"/>
          <w:color w:val="000000" w:themeColor="text1"/>
        </w:rPr>
        <w:t>,</w:t>
      </w:r>
      <w:r w:rsidR="00E276CC" w:rsidRPr="00920074">
        <w:rPr>
          <w:rFonts w:ascii="Times New Roman" w:hAnsi="Times New Roman" w:cs="Times New Roman"/>
          <w:color w:val="000000" w:themeColor="text1"/>
        </w:rPr>
        <w:t>6</w:t>
      </w:r>
      <w:r w:rsidR="00A01B7C" w:rsidRPr="00920074">
        <w:rPr>
          <w:rFonts w:ascii="Times New Roman" w:hAnsi="Times New Roman" w:cs="Times New Roman"/>
          <w:color w:val="000000" w:themeColor="text1"/>
        </w:rPr>
        <w:t xml:space="preserve"> points au même trimestre de l’année passée</w:t>
      </w:r>
      <w:r w:rsidR="00626FDF" w:rsidRPr="00920074">
        <w:rPr>
          <w:rFonts w:ascii="Times New Roman" w:hAnsi="Times New Roman" w:cs="Times New Roman"/>
          <w:color w:val="000000" w:themeColor="text1"/>
        </w:rPr>
        <w:t>.</w:t>
      </w:r>
    </w:p>
    <w:p w:rsidR="00F6374A" w:rsidRDefault="00F6374A" w:rsidP="00E276CC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837999" w:rsidRPr="00920074" w:rsidRDefault="00B36104" w:rsidP="00B5420C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Prix des produits alimentaires : </w:t>
      </w:r>
      <w:r w:rsidR="00B5420C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hausse moins prononcée</w:t>
      </w:r>
    </w:p>
    <w:p w:rsidR="00EA79FB" w:rsidRPr="00920074" w:rsidRDefault="00CE443B" w:rsidP="00812FA7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="Times New Roman" w:hAnsi="Times New Roman" w:cs="Times New Roman"/>
          <w:color w:val="000000" w:themeColor="text1"/>
        </w:rPr>
        <w:t xml:space="preserve">Au </w:t>
      </w:r>
      <w:r w:rsidR="00D474C7" w:rsidRPr="00920074">
        <w:rPr>
          <w:rFonts w:ascii="Times New Roman" w:hAnsi="Times New Roman" w:cs="Times New Roman"/>
          <w:color w:val="000000" w:themeColor="text1"/>
        </w:rPr>
        <w:t>quatrième</w:t>
      </w:r>
      <w:r w:rsidR="002C1479" w:rsidRPr="00920074">
        <w:rPr>
          <w:rFonts w:ascii="Times New Roman" w:hAnsi="Times New Roman" w:cs="Times New Roman"/>
          <w:color w:val="000000" w:themeColor="text1"/>
        </w:rPr>
        <w:t xml:space="preserve"> trimestre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920074">
        <w:rPr>
          <w:rFonts w:ascii="Times New Roman" w:hAnsi="Times New Roman" w:cs="Times New Roman"/>
          <w:color w:val="000000" w:themeColor="text1"/>
        </w:rPr>
        <w:t>de</w:t>
      </w:r>
      <w:r w:rsidR="00DA1780" w:rsidRPr="00920074">
        <w:rPr>
          <w:rFonts w:ascii="Times New Roman" w:hAnsi="Times New Roman" w:cs="Times New Roman"/>
          <w:color w:val="000000" w:themeColor="text1"/>
        </w:rPr>
        <w:t xml:space="preserve"> 20</w:t>
      </w:r>
      <w:r w:rsidR="00C96AEA" w:rsidRPr="00920074">
        <w:rPr>
          <w:rFonts w:ascii="Times New Roman" w:hAnsi="Times New Roman" w:cs="Times New Roman"/>
          <w:color w:val="000000" w:themeColor="text1"/>
        </w:rPr>
        <w:t>20</w:t>
      </w:r>
      <w:r w:rsidR="00985AB3" w:rsidRPr="00920074">
        <w:rPr>
          <w:rFonts w:ascii="Times New Roman" w:hAnsi="Times New Roman" w:cs="Times New Roman"/>
          <w:color w:val="000000" w:themeColor="text1"/>
        </w:rPr>
        <w:t xml:space="preserve">, </w:t>
      </w:r>
      <w:r w:rsidR="000E0828" w:rsidRPr="00920074">
        <w:rPr>
          <w:rFonts w:ascii="Times New Roman" w:hAnsi="Times New Roman" w:cs="Times New Roman"/>
          <w:color w:val="000000" w:themeColor="text1"/>
        </w:rPr>
        <w:t>75</w:t>
      </w:r>
      <w:r w:rsidR="00C96AEA" w:rsidRPr="00920074">
        <w:rPr>
          <w:rFonts w:ascii="Times New Roman" w:hAnsi="Times New Roman" w:cs="Times New Roman"/>
          <w:color w:val="000000" w:themeColor="text1"/>
        </w:rPr>
        <w:t>,</w:t>
      </w:r>
      <w:r w:rsidR="008F0777" w:rsidRPr="00920074">
        <w:rPr>
          <w:rFonts w:ascii="Times New Roman" w:hAnsi="Times New Roman" w:cs="Times New Roman"/>
          <w:color w:val="000000" w:themeColor="text1"/>
        </w:rPr>
        <w:t>8</w:t>
      </w:r>
      <w:r w:rsidR="00563170" w:rsidRPr="00920074">
        <w:rPr>
          <w:rFonts w:ascii="Times New Roman" w:hAnsi="Times New Roman" w:cs="Times New Roman"/>
          <w:color w:val="000000" w:themeColor="text1"/>
        </w:rPr>
        <w:t>%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920074">
        <w:rPr>
          <w:rFonts w:ascii="Times New Roman" w:hAnsi="Times New Roman" w:cs="Times New Roman"/>
          <w:color w:val="000000" w:themeColor="text1"/>
        </w:rPr>
        <w:t>des ménages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920074">
        <w:rPr>
          <w:rFonts w:ascii="Times New Roman" w:hAnsi="Times New Roman" w:cs="Times New Roman"/>
          <w:color w:val="000000" w:themeColor="text1"/>
        </w:rPr>
        <w:t>déclarent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920074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F66050">
        <w:rPr>
          <w:rFonts w:ascii="Times New Roman" w:hAnsi="Times New Roman" w:cs="Times New Roman"/>
          <w:color w:val="000000" w:themeColor="text1"/>
        </w:rPr>
        <w:t xml:space="preserve"> </w:t>
      </w:r>
      <w:r w:rsidR="00EA0137" w:rsidRPr="00920074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920074">
        <w:rPr>
          <w:rFonts w:ascii="Times New Roman" w:hAnsi="Times New Roman" w:cs="Times New Roman"/>
          <w:color w:val="000000" w:themeColor="text1"/>
        </w:rPr>
        <w:t>12 derniers mois</w:t>
      </w:r>
      <w:r w:rsidR="00F66050">
        <w:rPr>
          <w:rFonts w:ascii="Times New Roman" w:hAnsi="Times New Roman" w:cs="Times New Roman"/>
          <w:color w:val="000000" w:themeColor="text1"/>
        </w:rPr>
        <w:t xml:space="preserve"> </w:t>
      </w:r>
      <w:r w:rsidR="00727BBA" w:rsidRPr="00920074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8F0777" w:rsidRPr="00920074">
        <w:rPr>
          <w:rFonts w:ascii="Times New Roman" w:hAnsi="Times New Roman" w:cs="Times New Roman"/>
          <w:color w:val="000000" w:themeColor="text1"/>
        </w:rPr>
        <w:t>1</w:t>
      </w:r>
      <w:r w:rsidR="00727BBA" w:rsidRPr="00920074">
        <w:rPr>
          <w:rFonts w:ascii="Times New Roman" w:hAnsi="Times New Roman" w:cs="Times New Roman"/>
          <w:color w:val="000000" w:themeColor="text1"/>
        </w:rPr>
        <w:t>,</w:t>
      </w:r>
      <w:r w:rsidR="008F0777" w:rsidRPr="00920074">
        <w:rPr>
          <w:rFonts w:ascii="Times New Roman" w:hAnsi="Times New Roman" w:cs="Times New Roman"/>
          <w:color w:val="000000" w:themeColor="text1"/>
        </w:rPr>
        <w:t>1</w:t>
      </w:r>
      <w:r w:rsidR="00727BBA" w:rsidRPr="00920074">
        <w:rPr>
          <w:rFonts w:ascii="Times New Roman" w:hAnsi="Times New Roman" w:cs="Times New Roman"/>
          <w:color w:val="000000" w:themeColor="text1"/>
        </w:rPr>
        <w:t>%)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727BBA" w:rsidRPr="00920074">
        <w:rPr>
          <w:rFonts w:ascii="Times New Roman" w:hAnsi="Times New Roman" w:cs="Times New Roman"/>
          <w:color w:val="000000" w:themeColor="text1"/>
        </w:rPr>
        <w:t>qui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920074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920074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920074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920074">
        <w:rPr>
          <w:rFonts w:ascii="Times New Roman" w:hAnsi="Times New Roman" w:cs="Times New Roman"/>
          <w:color w:val="000000" w:themeColor="text1"/>
        </w:rPr>
        <w:t>Le solde d’opinion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920074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920074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920074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920074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920074">
        <w:rPr>
          <w:rFonts w:ascii="Times New Roman" w:hAnsi="Times New Roman" w:cs="Times New Roman"/>
          <w:color w:val="000000" w:themeColor="text1"/>
        </w:rPr>
        <w:t xml:space="preserve">à moins </w:t>
      </w:r>
      <w:r w:rsidR="00994240" w:rsidRPr="00920074">
        <w:rPr>
          <w:rFonts w:ascii="Times New Roman" w:hAnsi="Times New Roman" w:cs="Times New Roman"/>
          <w:color w:val="000000" w:themeColor="text1"/>
        </w:rPr>
        <w:t>7</w:t>
      </w:r>
      <w:r w:rsidR="00E326D2" w:rsidRPr="00920074">
        <w:rPr>
          <w:rFonts w:ascii="Times New Roman" w:hAnsi="Times New Roman" w:cs="Times New Roman"/>
          <w:color w:val="000000" w:themeColor="text1"/>
        </w:rPr>
        <w:t>4</w:t>
      </w:r>
      <w:r w:rsidR="00C278CE" w:rsidRPr="00920074">
        <w:rPr>
          <w:rFonts w:ascii="Times New Roman" w:hAnsi="Times New Roman" w:cs="Times New Roman"/>
          <w:color w:val="000000" w:themeColor="text1"/>
        </w:rPr>
        <w:t>,</w:t>
      </w:r>
      <w:r w:rsidR="00E326D2" w:rsidRPr="00920074">
        <w:rPr>
          <w:rFonts w:ascii="Times New Roman" w:hAnsi="Times New Roman" w:cs="Times New Roman"/>
          <w:color w:val="000000" w:themeColor="text1"/>
        </w:rPr>
        <w:t>7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920074">
        <w:rPr>
          <w:rFonts w:ascii="Times New Roman" w:hAnsi="Times New Roman" w:cs="Times New Roman"/>
          <w:color w:val="000000" w:themeColor="text1"/>
        </w:rPr>
        <w:t xml:space="preserve">points, après avoir été </w:t>
      </w:r>
      <w:r w:rsidR="00B633E3" w:rsidRPr="00920074">
        <w:rPr>
          <w:rFonts w:ascii="Times New Roman" w:hAnsi="Times New Roman" w:cs="Times New Roman"/>
          <w:color w:val="000000" w:themeColor="text1"/>
        </w:rPr>
        <w:t>de</w:t>
      </w:r>
      <w:r w:rsidR="00EA79FB" w:rsidRPr="00920074">
        <w:rPr>
          <w:rFonts w:ascii="Times New Roman" w:hAnsi="Times New Roman" w:cs="Times New Roman"/>
          <w:color w:val="000000" w:themeColor="text1"/>
        </w:rPr>
        <w:t xml:space="preserve"> moins </w:t>
      </w:r>
      <w:r w:rsidR="003A2AD1" w:rsidRPr="00920074">
        <w:rPr>
          <w:rFonts w:ascii="Times New Roman" w:hAnsi="Times New Roman" w:cs="Times New Roman"/>
          <w:color w:val="000000" w:themeColor="text1"/>
        </w:rPr>
        <w:t>75</w:t>
      </w:r>
      <w:r w:rsidR="00C278CE" w:rsidRPr="00920074">
        <w:rPr>
          <w:rFonts w:ascii="Times New Roman" w:hAnsi="Times New Roman" w:cs="Times New Roman"/>
          <w:color w:val="000000" w:themeColor="text1"/>
        </w:rPr>
        <w:t>,</w:t>
      </w:r>
      <w:r w:rsidR="003A2AD1" w:rsidRPr="00920074">
        <w:rPr>
          <w:rFonts w:ascii="Times New Roman" w:hAnsi="Times New Roman" w:cs="Times New Roman"/>
          <w:color w:val="000000" w:themeColor="text1"/>
        </w:rPr>
        <w:t>1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920074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920074">
        <w:rPr>
          <w:rFonts w:ascii="Times New Roman" w:hAnsi="Times New Roman" w:cs="Times New Roman"/>
          <w:color w:val="000000" w:themeColor="text1"/>
        </w:rPr>
        <w:t>de</w:t>
      </w:r>
      <w:r w:rsidR="00146EDA" w:rsidRPr="00920074">
        <w:rPr>
          <w:rFonts w:ascii="Times New Roman" w:hAnsi="Times New Roman" w:cs="Times New Roman"/>
          <w:color w:val="000000" w:themeColor="text1"/>
        </w:rPr>
        <w:t xml:space="preserve"> moins </w:t>
      </w:r>
      <w:r w:rsidR="00C96AEA" w:rsidRPr="00920074">
        <w:rPr>
          <w:rFonts w:ascii="Times New Roman" w:hAnsi="Times New Roman" w:cs="Times New Roman"/>
          <w:color w:val="000000" w:themeColor="text1"/>
        </w:rPr>
        <w:t>8</w:t>
      </w:r>
      <w:r w:rsidR="003A2AD1" w:rsidRPr="00920074">
        <w:rPr>
          <w:rFonts w:ascii="Times New Roman" w:hAnsi="Times New Roman" w:cs="Times New Roman"/>
          <w:color w:val="000000" w:themeColor="text1"/>
        </w:rPr>
        <w:t>5</w:t>
      </w:r>
      <w:r w:rsidR="00C96AEA" w:rsidRPr="00920074">
        <w:rPr>
          <w:rFonts w:ascii="Times New Roman" w:hAnsi="Times New Roman" w:cs="Times New Roman"/>
          <w:color w:val="000000" w:themeColor="text1"/>
        </w:rPr>
        <w:t>,</w:t>
      </w:r>
      <w:r w:rsidR="003A2AD1" w:rsidRPr="00920074">
        <w:rPr>
          <w:rFonts w:ascii="Times New Roman" w:hAnsi="Times New Roman" w:cs="Times New Roman"/>
          <w:color w:val="000000" w:themeColor="text1"/>
        </w:rPr>
        <w:t>1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920074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F6374A" w:rsidP="003E46D3">
      <w:pPr>
        <w:spacing w:before="240"/>
        <w:jc w:val="both"/>
        <w:rPr>
          <w:rFonts w:ascii="Times New Roman" w:hAnsi="Times New Roman" w:cs="Times New Roman"/>
          <w:color w:val="000000" w:themeColor="text1"/>
          <w:rtl/>
        </w:rPr>
      </w:pPr>
      <w:r>
        <w:rPr>
          <w:rFonts w:ascii="Times New Roman" w:hAnsi="Times New Roman" w:cs="Times New Roman"/>
          <w:color w:val="000000" w:themeColor="text1"/>
        </w:rPr>
        <w:t>Quant aux perspectives de leur évolution a</w:t>
      </w:r>
      <w:r w:rsidR="004153FC" w:rsidRPr="00920074">
        <w:rPr>
          <w:rFonts w:ascii="Times New Roman" w:hAnsi="Times New Roman" w:cs="Times New Roman"/>
          <w:color w:val="000000" w:themeColor="text1"/>
        </w:rPr>
        <w:t xml:space="preserve">u cours des 12 prochains mois, </w:t>
      </w:r>
      <w:r w:rsidR="00B633E3" w:rsidRPr="00920074">
        <w:rPr>
          <w:rFonts w:ascii="Times New Roman" w:hAnsi="Times New Roman" w:cs="Times New Roman"/>
          <w:color w:val="000000" w:themeColor="text1"/>
        </w:rPr>
        <w:t>l</w:t>
      </w:r>
      <w:r w:rsidR="004153FC" w:rsidRPr="00920074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920074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="004153FC" w:rsidRPr="00920074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C278CE" w:rsidRPr="00920074">
        <w:rPr>
          <w:rFonts w:ascii="Times New Roman" w:hAnsi="Times New Roman" w:cs="Times New Roman"/>
          <w:color w:val="000000" w:themeColor="text1"/>
        </w:rPr>
        <w:t>6</w:t>
      </w:r>
      <w:r w:rsidR="00D209CA" w:rsidRPr="00920074">
        <w:rPr>
          <w:rFonts w:ascii="Times New Roman" w:hAnsi="Times New Roman" w:cs="Times New Roman"/>
          <w:color w:val="000000" w:themeColor="text1"/>
        </w:rPr>
        <w:t>7</w:t>
      </w:r>
      <w:r w:rsidR="00C96AEA" w:rsidRPr="00920074">
        <w:rPr>
          <w:rFonts w:ascii="Times New Roman" w:hAnsi="Times New Roman" w:cs="Times New Roman"/>
          <w:color w:val="000000" w:themeColor="text1"/>
        </w:rPr>
        <w:t>,</w:t>
      </w:r>
      <w:r w:rsidR="00D209CA" w:rsidRPr="00920074">
        <w:rPr>
          <w:rFonts w:ascii="Times New Roman" w:hAnsi="Times New Roman" w:cs="Times New Roman"/>
          <w:color w:val="000000" w:themeColor="text1"/>
        </w:rPr>
        <w:t>5</w:t>
      </w:r>
      <w:r w:rsidR="00F77135" w:rsidRPr="00920074">
        <w:rPr>
          <w:rFonts w:ascii="Times New Roman" w:hAnsi="Times New Roman" w:cs="Times New Roman"/>
          <w:color w:val="000000" w:themeColor="text1"/>
        </w:rPr>
        <w:t>%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920074">
        <w:rPr>
          <w:rFonts w:ascii="Times New Roman" w:hAnsi="Times New Roman" w:cs="Times New Roman"/>
          <w:color w:val="000000" w:themeColor="text1"/>
        </w:rPr>
        <w:t>des ménages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0A6135" w:rsidRPr="00920074">
        <w:rPr>
          <w:rFonts w:ascii="Times New Roman" w:hAnsi="Times New Roman" w:cs="Times New Roman"/>
          <w:color w:val="000000" w:themeColor="text1"/>
          <w:lang w:bidi="ar-DZ"/>
        </w:rPr>
        <w:t>contre</w:t>
      </w:r>
      <w:r w:rsidR="00A94EB0">
        <w:rPr>
          <w:rFonts w:ascii="Times New Roman" w:hAnsi="Times New Roman" w:cs="Times New Roman"/>
          <w:color w:val="000000" w:themeColor="text1"/>
          <w:lang w:bidi="ar-DZ"/>
        </w:rPr>
        <w:t xml:space="preserve"> </w:t>
      </w:r>
      <w:r w:rsidR="00E339E0" w:rsidRPr="00920074">
        <w:rPr>
          <w:rFonts w:ascii="Times New Roman" w:hAnsi="Times New Roman" w:cs="Times New Roman"/>
          <w:color w:val="000000" w:themeColor="text1"/>
        </w:rPr>
        <w:t>2</w:t>
      </w:r>
      <w:r w:rsidR="00C96AEA" w:rsidRPr="00920074">
        <w:rPr>
          <w:rFonts w:ascii="Times New Roman" w:hAnsi="Times New Roman" w:cs="Times New Roman"/>
          <w:color w:val="000000" w:themeColor="text1"/>
        </w:rPr>
        <w:t>,</w:t>
      </w:r>
      <w:r w:rsidR="00E339E0" w:rsidRPr="00920074">
        <w:rPr>
          <w:rFonts w:ascii="Times New Roman" w:hAnsi="Times New Roman" w:cs="Times New Roman"/>
          <w:color w:val="000000" w:themeColor="text1"/>
        </w:rPr>
        <w:t>9</w:t>
      </w:r>
      <w:r w:rsidR="006E2B29" w:rsidRPr="00920074">
        <w:rPr>
          <w:rFonts w:ascii="Times New Roman" w:hAnsi="Times New Roman" w:cs="Times New Roman"/>
          <w:color w:val="000000" w:themeColor="text1"/>
        </w:rPr>
        <w:t>%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0A6135" w:rsidRPr="00920074">
        <w:rPr>
          <w:rFonts w:ascii="Times New Roman" w:hAnsi="Times New Roman" w:cs="Times New Roman"/>
          <w:color w:val="000000" w:themeColor="text1"/>
        </w:rPr>
        <w:t xml:space="preserve">seulement qui </w:t>
      </w:r>
      <w:r w:rsidR="006E2B29" w:rsidRPr="00920074">
        <w:rPr>
          <w:rFonts w:ascii="Times New Roman" w:hAnsi="Times New Roman" w:cs="Times New Roman"/>
          <w:color w:val="000000" w:themeColor="text1"/>
        </w:rPr>
        <w:t xml:space="preserve">s’attendent à leur baisse. </w:t>
      </w:r>
      <w:r w:rsidR="00540BE7" w:rsidRPr="00920074">
        <w:rPr>
          <w:rFonts w:ascii="Times New Roman" w:hAnsi="Times New Roman" w:cs="Times New Roman"/>
          <w:color w:val="000000" w:themeColor="text1"/>
        </w:rPr>
        <w:t>L</w:t>
      </w:r>
      <w:r w:rsidR="00376AC0" w:rsidRPr="00920074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920074">
        <w:rPr>
          <w:rFonts w:ascii="Times New Roman" w:hAnsi="Times New Roman" w:cs="Times New Roman"/>
          <w:color w:val="000000" w:themeColor="text1"/>
        </w:rPr>
        <w:t>solde d’opinion</w:t>
      </w:r>
      <w:r w:rsidR="00F66050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920074">
        <w:rPr>
          <w:rFonts w:ascii="Times New Roman" w:hAnsi="Times New Roman" w:cs="Times New Roman"/>
          <w:color w:val="000000" w:themeColor="text1"/>
        </w:rPr>
        <w:t>est resté</w:t>
      </w:r>
      <w:r w:rsidR="00F66050">
        <w:rPr>
          <w:rFonts w:ascii="Times New Roman" w:hAnsi="Times New Roman" w:cs="Times New Roman"/>
          <w:color w:val="000000" w:themeColor="text1"/>
        </w:rPr>
        <w:t xml:space="preserve"> </w:t>
      </w:r>
      <w:r w:rsidR="003E46D3" w:rsidRPr="00920074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920074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920074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920074">
        <w:rPr>
          <w:rFonts w:ascii="Times New Roman" w:hAnsi="Times New Roman" w:cs="Times New Roman"/>
          <w:color w:val="000000" w:themeColor="text1"/>
        </w:rPr>
        <w:t>à</w:t>
      </w:r>
      <w:r w:rsidR="00EA79FB" w:rsidRPr="00920074">
        <w:rPr>
          <w:rFonts w:ascii="Times New Roman" w:hAnsi="Times New Roman" w:cs="Times New Roman"/>
          <w:color w:val="000000" w:themeColor="text1"/>
        </w:rPr>
        <w:t xml:space="preserve"> moins </w:t>
      </w:r>
      <w:r w:rsidR="00C278CE" w:rsidRPr="00920074">
        <w:rPr>
          <w:rFonts w:ascii="Times New Roman" w:hAnsi="Times New Roman" w:cs="Times New Roman"/>
          <w:color w:val="000000" w:themeColor="text1"/>
        </w:rPr>
        <w:t>6</w:t>
      </w:r>
      <w:r w:rsidR="003B12E6" w:rsidRPr="00920074">
        <w:rPr>
          <w:rFonts w:ascii="Times New Roman" w:hAnsi="Times New Roman" w:cs="Times New Roman"/>
          <w:color w:val="000000" w:themeColor="text1"/>
        </w:rPr>
        <w:t>4</w:t>
      </w:r>
      <w:r w:rsidR="00C278CE" w:rsidRPr="00920074">
        <w:rPr>
          <w:rFonts w:ascii="Times New Roman" w:hAnsi="Times New Roman" w:cs="Times New Roman"/>
          <w:color w:val="000000" w:themeColor="text1"/>
        </w:rPr>
        <w:t>,</w:t>
      </w:r>
      <w:r w:rsidR="003B12E6" w:rsidRPr="00920074">
        <w:rPr>
          <w:rFonts w:ascii="Times New Roman" w:hAnsi="Times New Roman" w:cs="Times New Roman"/>
          <w:color w:val="000000" w:themeColor="text1"/>
        </w:rPr>
        <w:t>6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511BC9" w:rsidRPr="00920074">
        <w:rPr>
          <w:rFonts w:ascii="Times New Roman" w:hAnsi="Times New Roman" w:cs="Times New Roman"/>
          <w:color w:val="000000" w:themeColor="text1"/>
        </w:rPr>
        <w:t>points</w:t>
      </w:r>
      <w:r w:rsidR="00540BE7" w:rsidRPr="00920074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920074">
        <w:rPr>
          <w:rFonts w:ascii="Times New Roman" w:hAnsi="Times New Roman" w:cs="Times New Roman"/>
          <w:color w:val="000000" w:themeColor="text1"/>
        </w:rPr>
        <w:t>au lieu de</w:t>
      </w:r>
      <w:r w:rsidR="00540BE7" w:rsidRPr="00920074">
        <w:rPr>
          <w:rFonts w:ascii="Times New Roman" w:hAnsi="Times New Roman" w:cs="Times New Roman"/>
          <w:color w:val="000000" w:themeColor="text1"/>
        </w:rPr>
        <w:t xml:space="preserve"> moins </w:t>
      </w:r>
      <w:r w:rsidR="00AA5558" w:rsidRPr="00920074">
        <w:rPr>
          <w:rFonts w:ascii="Times New Roman" w:hAnsi="Times New Roman" w:cs="Times New Roman"/>
          <w:color w:val="000000" w:themeColor="text1"/>
        </w:rPr>
        <w:t>6</w:t>
      </w:r>
      <w:r w:rsidR="003B12E6" w:rsidRPr="00920074">
        <w:rPr>
          <w:rFonts w:ascii="Times New Roman" w:hAnsi="Times New Roman" w:cs="Times New Roman"/>
          <w:color w:val="000000" w:themeColor="text1"/>
        </w:rPr>
        <w:t>8</w:t>
      </w:r>
      <w:r w:rsidR="00C278CE" w:rsidRPr="00920074">
        <w:rPr>
          <w:rFonts w:ascii="Times New Roman" w:hAnsi="Times New Roman" w:cs="Times New Roman"/>
          <w:color w:val="000000" w:themeColor="text1"/>
        </w:rPr>
        <w:t>,</w:t>
      </w:r>
      <w:r w:rsidR="003B12E6" w:rsidRPr="00920074">
        <w:rPr>
          <w:rFonts w:ascii="Times New Roman" w:hAnsi="Times New Roman" w:cs="Times New Roman"/>
          <w:color w:val="000000" w:themeColor="text1"/>
        </w:rPr>
        <w:t>1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920074">
        <w:rPr>
          <w:rFonts w:ascii="Times New Roman" w:hAnsi="Times New Roman" w:cs="Times New Roman"/>
          <w:color w:val="000000" w:themeColor="text1"/>
        </w:rPr>
        <w:t>points enregistré</w:t>
      </w:r>
      <w:r w:rsidR="004153FC" w:rsidRPr="00920074">
        <w:rPr>
          <w:rFonts w:ascii="Times New Roman" w:hAnsi="Times New Roman" w:cs="Times New Roman"/>
          <w:color w:val="000000" w:themeColor="text1"/>
        </w:rPr>
        <w:t>s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920074">
        <w:rPr>
          <w:rFonts w:ascii="Times New Roman" w:hAnsi="Times New Roman" w:cs="Times New Roman"/>
          <w:color w:val="000000" w:themeColor="text1"/>
        </w:rPr>
        <w:t>un trimestre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920074">
        <w:rPr>
          <w:rFonts w:ascii="Times New Roman" w:hAnsi="Times New Roman" w:cs="Times New Roman"/>
          <w:color w:val="000000" w:themeColor="text1"/>
        </w:rPr>
        <w:t>auparavant</w:t>
      </w:r>
      <w:r w:rsidR="00CB5DC1" w:rsidRPr="00920074">
        <w:rPr>
          <w:rFonts w:ascii="Times New Roman" w:hAnsi="Times New Roman" w:cs="Times New Roman"/>
          <w:color w:val="000000" w:themeColor="text1"/>
        </w:rPr>
        <w:t xml:space="preserve"> et moins </w:t>
      </w:r>
      <w:r w:rsidR="008A1F00" w:rsidRPr="00920074">
        <w:rPr>
          <w:rFonts w:ascii="Times New Roman" w:hAnsi="Times New Roman" w:cs="Times New Roman"/>
          <w:color w:val="000000" w:themeColor="text1"/>
        </w:rPr>
        <w:t>8</w:t>
      </w:r>
      <w:r w:rsidR="00FF2FFF" w:rsidRPr="00920074">
        <w:rPr>
          <w:rFonts w:ascii="Times New Roman" w:hAnsi="Times New Roman" w:cs="Times New Roman"/>
          <w:color w:val="000000" w:themeColor="text1"/>
        </w:rPr>
        <w:t>2</w:t>
      </w:r>
      <w:r w:rsidR="008A1F00" w:rsidRPr="00920074">
        <w:rPr>
          <w:rFonts w:ascii="Times New Roman" w:hAnsi="Times New Roman" w:cs="Times New Roman"/>
          <w:color w:val="000000" w:themeColor="text1"/>
        </w:rPr>
        <w:t>,</w:t>
      </w:r>
      <w:r w:rsidR="00FF2FFF" w:rsidRPr="00920074">
        <w:rPr>
          <w:rFonts w:ascii="Times New Roman" w:hAnsi="Times New Roman" w:cs="Times New Roman"/>
          <w:color w:val="000000" w:themeColor="text1"/>
        </w:rPr>
        <w:t>2</w:t>
      </w:r>
      <w:r w:rsidR="00CB5DC1" w:rsidRPr="00920074">
        <w:rPr>
          <w:rFonts w:ascii="Times New Roman" w:hAnsi="Times New Roman" w:cs="Times New Roman"/>
          <w:color w:val="000000" w:themeColor="text1"/>
        </w:rPr>
        <w:t xml:space="preserve"> points une année </w:t>
      </w:r>
      <w:r w:rsidR="00CC1425" w:rsidRPr="00920074">
        <w:rPr>
          <w:rFonts w:ascii="Times New Roman" w:hAnsi="Times New Roman" w:cs="Times New Roman"/>
          <w:color w:val="000000" w:themeColor="text1"/>
        </w:rPr>
        <w:t>auparavant</w:t>
      </w:r>
      <w:r w:rsidR="00540BE7" w:rsidRPr="00920074">
        <w:rPr>
          <w:rFonts w:ascii="Times New Roman" w:hAnsi="Times New Roman" w:cs="Times New Roman"/>
          <w:color w:val="000000" w:themeColor="text1"/>
        </w:rPr>
        <w:t>.</w:t>
      </w:r>
    </w:p>
    <w:p w:rsidR="00527651" w:rsidRPr="00920074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B67B3D" w:rsidRPr="00920074" w:rsidRDefault="004764F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13500" cy="3822700"/>
            <wp:effectExtent l="0" t="0" r="635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0338" w:rsidRPr="00920074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A46DC0" w:rsidRPr="00920074" w:rsidRDefault="00A46DC0" w:rsidP="00C62557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920074">
        <w:rPr>
          <w:rFonts w:ascii="Times New Roman" w:hAnsi="Times New Roman" w:cs="Times New Roman"/>
          <w:b/>
          <w:bCs/>
          <w:color w:val="000000"/>
        </w:rPr>
        <w:t>3. Evolution d</w:t>
      </w:r>
      <w:r w:rsidR="00C8692E">
        <w:rPr>
          <w:rFonts w:ascii="Times New Roman" w:hAnsi="Times New Roman" w:cs="Times New Roman"/>
          <w:b/>
          <w:bCs/>
          <w:color w:val="000000"/>
        </w:rPr>
        <w:t>es</w:t>
      </w:r>
      <w:r w:rsidRPr="00920074">
        <w:rPr>
          <w:rFonts w:ascii="Times New Roman" w:hAnsi="Times New Roman" w:cs="Times New Roman"/>
          <w:b/>
          <w:bCs/>
          <w:color w:val="000000"/>
        </w:rPr>
        <w:t xml:space="preserve"> indicateurs </w:t>
      </w:r>
      <w:r w:rsidR="00C62557">
        <w:rPr>
          <w:rFonts w:ascii="Times New Roman" w:hAnsi="Times New Roman" w:cs="Times New Roman"/>
          <w:b/>
          <w:bCs/>
          <w:color w:val="000000"/>
        </w:rPr>
        <w:t xml:space="preserve">annuels </w:t>
      </w:r>
      <w:r w:rsidRPr="00920074">
        <w:rPr>
          <w:rFonts w:ascii="Times New Roman" w:hAnsi="Times New Roman" w:cs="Times New Roman"/>
          <w:b/>
          <w:bCs/>
          <w:color w:val="000000"/>
        </w:rPr>
        <w:t xml:space="preserve">de la conjoncture </w:t>
      </w:r>
    </w:p>
    <w:p w:rsidR="00A46DC0" w:rsidRPr="00920074" w:rsidRDefault="00A46DC0" w:rsidP="00A46DC0">
      <w:pPr>
        <w:widowControl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rtl/>
          <w:lang w:eastAsia="en-US"/>
        </w:rPr>
      </w:pPr>
    </w:p>
    <w:p w:rsidR="00A46DC0" w:rsidRPr="00920074" w:rsidRDefault="00A46DC0" w:rsidP="005270EE">
      <w:pPr>
        <w:widowControl/>
        <w:jc w:val="both"/>
        <w:rPr>
          <w:rFonts w:ascii="Times New Roman" w:hAnsi="Times New Roman" w:cs="Times New Roman"/>
          <w:color w:val="000000"/>
          <w:rtl/>
          <w:lang w:bidi="ar-MA"/>
        </w:rPr>
      </w:pPr>
      <w:r w:rsidRPr="00920074"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environnement dont la variabilité n’est pas significative d’un trimestre à l’autre.  Il s’agit de l'évolution, entre 201</w:t>
      </w:r>
      <w:r w:rsidR="005270EE" w:rsidRPr="00920074">
        <w:rPr>
          <w:rFonts w:ascii="Times New Roman" w:hAnsi="Times New Roman" w:cs="Times New Roman"/>
          <w:color w:val="000000"/>
        </w:rPr>
        <w:t>9</w:t>
      </w:r>
      <w:r w:rsidRPr="00920074">
        <w:rPr>
          <w:rFonts w:ascii="Times New Roman" w:hAnsi="Times New Roman" w:cs="Times New Roman"/>
          <w:color w:val="000000"/>
        </w:rPr>
        <w:t xml:space="preserve"> et 20</w:t>
      </w:r>
      <w:r w:rsidR="005270EE" w:rsidRPr="00920074">
        <w:rPr>
          <w:rFonts w:ascii="Times New Roman" w:hAnsi="Times New Roman" w:cs="Times New Roman"/>
          <w:color w:val="000000"/>
        </w:rPr>
        <w:t>20</w:t>
      </w:r>
      <w:r w:rsidRPr="00920074">
        <w:rPr>
          <w:rFonts w:ascii="Times New Roman" w:hAnsi="Times New Roman" w:cs="Times New Roman"/>
          <w:color w:val="000000"/>
        </w:rPr>
        <w:t>, de l'opinion des ménages sur la situation des droits de l'Homme, la protection de l'environnement et la qualité de certains services publics.</w:t>
      </w:r>
    </w:p>
    <w:p w:rsidR="00A46DC0" w:rsidRPr="00920074" w:rsidRDefault="00A46DC0" w:rsidP="00812FA7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• Qualité des prestations administratives : </w:t>
      </w:r>
      <w:r w:rsidR="000E2F71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812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positive</w:t>
      </w:r>
    </w:p>
    <w:p w:rsidR="00326A49" w:rsidRPr="00920074" w:rsidRDefault="00A46DC0" w:rsidP="00A94EB0">
      <w:pPr>
        <w:jc w:val="both"/>
        <w:rPr>
          <w:rFonts w:ascii="Times New Roman" w:hAnsi="Times New Roman" w:cs="Times New Roman"/>
          <w:color w:val="000000"/>
          <w:rtl/>
          <w:lang w:bidi="ar-MA"/>
        </w:rPr>
      </w:pPr>
      <w:r w:rsidRPr="0023708A">
        <w:rPr>
          <w:rFonts w:ascii="Times New Roman" w:hAnsi="Times New Roman" w:cs="Times New Roman"/>
          <w:color w:val="000000"/>
        </w:rPr>
        <w:t>En 20</w:t>
      </w:r>
      <w:r w:rsidR="00320546" w:rsidRPr="0023708A">
        <w:rPr>
          <w:rFonts w:ascii="Times New Roman" w:hAnsi="Times New Roman" w:cs="Times New Roman"/>
          <w:color w:val="000000"/>
        </w:rPr>
        <w:t>20</w:t>
      </w:r>
      <w:r w:rsidRPr="0023708A">
        <w:rPr>
          <w:rFonts w:ascii="Times New Roman" w:hAnsi="Times New Roman" w:cs="Times New Roman"/>
          <w:color w:val="000000"/>
        </w:rPr>
        <w:t xml:space="preserve">, </w:t>
      </w:r>
      <w:r w:rsidR="0023708A" w:rsidRPr="0023708A">
        <w:rPr>
          <w:rFonts w:ascii="Times New Roman" w:hAnsi="Times New Roman" w:cs="Times New Roman"/>
          <w:color w:val="000000"/>
        </w:rPr>
        <w:t>57,1</w:t>
      </w:r>
      <w:r w:rsidR="007B412C" w:rsidRPr="0023708A">
        <w:rPr>
          <w:rFonts w:ascii="Times New Roman" w:hAnsi="Times New Roman" w:cs="Times New Roman"/>
          <w:color w:val="000000"/>
        </w:rPr>
        <w:t>%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="007B412C" w:rsidRPr="0023708A">
        <w:rPr>
          <w:rFonts w:ascii="Times New Roman" w:hAnsi="Times New Roman" w:cs="Times New Roman"/>
          <w:color w:val="000000"/>
        </w:rPr>
        <w:t>d</w:t>
      </w:r>
      <w:r w:rsidRPr="0023708A">
        <w:rPr>
          <w:rFonts w:ascii="Times New Roman" w:hAnsi="Times New Roman" w:cs="Times New Roman"/>
          <w:color w:val="000000"/>
        </w:rPr>
        <w:t xml:space="preserve">es ménages </w:t>
      </w:r>
      <w:r w:rsidR="007B412C" w:rsidRPr="0023708A">
        <w:rPr>
          <w:rFonts w:ascii="Times New Roman" w:hAnsi="Times New Roman" w:cs="Times New Roman"/>
          <w:color w:val="000000"/>
        </w:rPr>
        <w:t>perçoivent</w:t>
      </w:r>
      <w:r w:rsidRPr="0023708A">
        <w:rPr>
          <w:rFonts w:ascii="Times New Roman" w:hAnsi="Times New Roman" w:cs="Times New Roman"/>
          <w:color w:val="000000"/>
        </w:rPr>
        <w:t xml:space="preserve"> une amélioration de la qualité des prestations administratives </w:t>
      </w:r>
      <w:r w:rsidR="000E2F71" w:rsidRPr="0023708A">
        <w:rPr>
          <w:rFonts w:ascii="Times New Roman" w:hAnsi="Times New Roman" w:cs="Times New Roman"/>
          <w:color w:val="000000"/>
        </w:rPr>
        <w:t xml:space="preserve">contre </w:t>
      </w:r>
      <w:r w:rsidR="00A94EB0">
        <w:rPr>
          <w:rFonts w:ascii="Times New Roman" w:hAnsi="Times New Roman" w:cs="Times New Roman"/>
          <w:color w:val="000000"/>
        </w:rPr>
        <w:t>16,5</w:t>
      </w:r>
      <w:r w:rsidR="000E2F71" w:rsidRPr="0023708A">
        <w:rPr>
          <w:rFonts w:ascii="Times New Roman" w:hAnsi="Times New Roman" w:cs="Times New Roman"/>
          <w:color w:val="000000"/>
        </w:rPr>
        <w:t xml:space="preserve">% qui perçoivent </w:t>
      </w:r>
      <w:r w:rsidR="00F66050" w:rsidRPr="0023708A">
        <w:rPr>
          <w:rFonts w:ascii="Times New Roman" w:hAnsi="Times New Roman" w:cs="Times New Roman"/>
          <w:color w:val="000000"/>
        </w:rPr>
        <w:t>sa dégradation</w:t>
      </w:r>
      <w:r w:rsidRPr="0023708A">
        <w:rPr>
          <w:rFonts w:ascii="Times New Roman" w:hAnsi="Times New Roman" w:cs="Times New Roman"/>
          <w:color w:val="000000"/>
        </w:rPr>
        <w:t xml:space="preserve">. Le solde qui résume cette opinion </w:t>
      </w:r>
      <w:r w:rsidR="000E2F71" w:rsidRPr="0023708A">
        <w:rPr>
          <w:rFonts w:ascii="Times New Roman" w:hAnsi="Times New Roman" w:cs="Times New Roman"/>
          <w:color w:val="000000"/>
        </w:rPr>
        <w:t>a enregistré 4</w:t>
      </w:r>
      <w:r w:rsidR="0023708A" w:rsidRPr="0023708A">
        <w:rPr>
          <w:rFonts w:ascii="Times New Roman" w:hAnsi="Times New Roman" w:cs="Times New Roman"/>
          <w:color w:val="000000"/>
        </w:rPr>
        <w:t>0</w:t>
      </w:r>
      <w:r w:rsidR="000E2F71" w:rsidRPr="0023708A">
        <w:rPr>
          <w:rFonts w:ascii="Times New Roman" w:hAnsi="Times New Roman" w:cs="Times New Roman"/>
          <w:color w:val="000000"/>
        </w:rPr>
        <w:t>,</w:t>
      </w:r>
      <w:r w:rsidR="0023708A" w:rsidRPr="0023708A">
        <w:rPr>
          <w:rFonts w:ascii="Times New Roman" w:hAnsi="Times New Roman" w:cs="Times New Roman"/>
          <w:color w:val="000000"/>
        </w:rPr>
        <w:t>6</w:t>
      </w:r>
      <w:r w:rsidR="000E2F71" w:rsidRPr="0023708A">
        <w:rPr>
          <w:rFonts w:ascii="Times New Roman" w:hAnsi="Times New Roman" w:cs="Times New Roman"/>
          <w:color w:val="000000"/>
        </w:rPr>
        <w:t xml:space="preserve"> points contre 36,6 points enregistré en 2019.</w:t>
      </w:r>
    </w:p>
    <w:p w:rsidR="00A46DC0" w:rsidRPr="00920074" w:rsidRDefault="00A46DC0" w:rsidP="00521271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Protection de l’environnement : ressenti d’une </w:t>
      </w:r>
      <w:r w:rsidR="00521271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amélioration</w:t>
      </w:r>
    </w:p>
    <w:p w:rsidR="00A46DC0" w:rsidRPr="00920074" w:rsidRDefault="00A46DC0" w:rsidP="000E2F71">
      <w:pPr>
        <w:jc w:val="both"/>
        <w:rPr>
          <w:rFonts w:ascii="Times New Roman" w:hAnsi="Times New Roman" w:cs="Times New Roman"/>
          <w:color w:val="000000"/>
        </w:rPr>
      </w:pPr>
      <w:r w:rsidRPr="00920074">
        <w:rPr>
          <w:rFonts w:ascii="Times New Roman" w:hAnsi="Times New Roman" w:cs="Times New Roman"/>
          <w:color w:val="000000"/>
        </w:rPr>
        <w:t xml:space="preserve">L’opinion des ménages sur l’évolution de la qualité de la situation en matière de protection de l’environnement s’est </w:t>
      </w:r>
      <w:r w:rsidR="000371FA" w:rsidRPr="00920074">
        <w:rPr>
          <w:rFonts w:ascii="Times New Roman" w:hAnsi="Times New Roman" w:cs="Times New Roman"/>
          <w:color w:val="000000"/>
        </w:rPr>
        <w:t>améliorée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>en 20</w:t>
      </w:r>
      <w:r w:rsidR="001A4B75" w:rsidRPr="00920074">
        <w:rPr>
          <w:rFonts w:ascii="Times New Roman" w:hAnsi="Times New Roman" w:cs="Times New Roman"/>
          <w:color w:val="000000"/>
        </w:rPr>
        <w:t>20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>par rapport à 201</w:t>
      </w:r>
      <w:r w:rsidR="001A4B75" w:rsidRPr="00920074">
        <w:rPr>
          <w:rFonts w:ascii="Times New Roman" w:hAnsi="Times New Roman" w:cs="Times New Roman"/>
          <w:color w:val="000000"/>
        </w:rPr>
        <w:t>9</w:t>
      </w:r>
      <w:r w:rsidRPr="00920074">
        <w:rPr>
          <w:rFonts w:ascii="Times New Roman" w:hAnsi="Times New Roman" w:cs="Times New Roman"/>
          <w:color w:val="000000"/>
        </w:rPr>
        <w:t>.</w:t>
      </w:r>
      <w:r w:rsidR="00C8692E">
        <w:rPr>
          <w:rFonts w:ascii="Times New Roman" w:hAnsi="Times New Roman" w:cs="Times New Roman"/>
          <w:color w:val="000000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 xml:space="preserve">Le solde relatif à cet indicateur enregistre </w:t>
      </w:r>
      <w:r w:rsidR="004202C3" w:rsidRPr="00920074">
        <w:rPr>
          <w:rFonts w:ascii="Times New Roman" w:hAnsi="Times New Roman" w:cs="Times New Roman"/>
          <w:color w:val="000000"/>
        </w:rPr>
        <w:t>32</w:t>
      </w:r>
      <w:r w:rsidRPr="00920074">
        <w:rPr>
          <w:rFonts w:ascii="Times New Roman" w:hAnsi="Times New Roman" w:cs="Times New Roman"/>
          <w:color w:val="000000"/>
        </w:rPr>
        <w:t xml:space="preserve"> points </w:t>
      </w:r>
      <w:r w:rsidR="000E2F71" w:rsidRPr="00920074">
        <w:rPr>
          <w:rFonts w:ascii="Times New Roman" w:hAnsi="Times New Roman" w:cs="Times New Roman"/>
          <w:color w:val="000000"/>
        </w:rPr>
        <w:t xml:space="preserve">contre </w:t>
      </w:r>
      <w:r w:rsidR="001A4B75" w:rsidRPr="00920074">
        <w:rPr>
          <w:rFonts w:ascii="Times New Roman" w:hAnsi="Times New Roman" w:cs="Times New Roman"/>
          <w:color w:val="000000"/>
        </w:rPr>
        <w:t>16</w:t>
      </w:r>
      <w:r w:rsidRPr="00920074">
        <w:rPr>
          <w:rFonts w:ascii="Times New Roman" w:hAnsi="Times New Roman" w:cs="Times New Roman"/>
          <w:color w:val="000000"/>
        </w:rPr>
        <w:t>,</w:t>
      </w:r>
      <w:r w:rsidR="001A4B75" w:rsidRPr="00920074">
        <w:rPr>
          <w:rFonts w:ascii="Times New Roman" w:hAnsi="Times New Roman" w:cs="Times New Roman"/>
          <w:color w:val="000000"/>
        </w:rPr>
        <w:t>9</w:t>
      </w:r>
      <w:r w:rsidRPr="00920074">
        <w:rPr>
          <w:rFonts w:ascii="Times New Roman" w:hAnsi="Times New Roman" w:cs="Times New Roman"/>
          <w:color w:val="000000"/>
        </w:rPr>
        <w:t xml:space="preserve"> points en 201</w:t>
      </w:r>
      <w:r w:rsidR="001A4B75" w:rsidRPr="00920074">
        <w:rPr>
          <w:rFonts w:ascii="Times New Roman" w:hAnsi="Times New Roman" w:cs="Times New Roman"/>
          <w:color w:val="000000"/>
        </w:rPr>
        <w:t>9</w:t>
      </w:r>
      <w:r w:rsidRPr="00920074">
        <w:rPr>
          <w:rFonts w:ascii="Times New Roman" w:hAnsi="Times New Roman" w:cs="Times New Roman"/>
          <w:color w:val="000000"/>
        </w:rPr>
        <w:t xml:space="preserve">. </w:t>
      </w:r>
    </w:p>
    <w:p w:rsidR="00A46DC0" w:rsidRPr="00920074" w:rsidRDefault="00A46DC0" w:rsidP="00521271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Situation des droits de l’Homme : perception d’une </w:t>
      </w:r>
      <w:r w:rsidR="00521271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amélioration</w:t>
      </w:r>
    </w:p>
    <w:p w:rsidR="00A46DC0" w:rsidRPr="00920074" w:rsidRDefault="00A46DC0" w:rsidP="002D4C58">
      <w:pPr>
        <w:jc w:val="both"/>
        <w:rPr>
          <w:rFonts w:ascii="Times New Roman" w:hAnsi="Times New Roman" w:cs="Times New Roman"/>
          <w:color w:val="000000"/>
        </w:rPr>
      </w:pPr>
      <w:r w:rsidRPr="00920074">
        <w:rPr>
          <w:rFonts w:ascii="Times New Roman" w:hAnsi="Times New Roman" w:cs="Times New Roman"/>
          <w:color w:val="000000"/>
        </w:rPr>
        <w:t>En 20</w:t>
      </w:r>
      <w:r w:rsidR="007A7671" w:rsidRPr="00920074">
        <w:rPr>
          <w:rFonts w:ascii="Times New Roman" w:hAnsi="Times New Roman" w:cs="Times New Roman"/>
          <w:color w:val="000000"/>
        </w:rPr>
        <w:t>20</w:t>
      </w:r>
      <w:r w:rsidRPr="00920074">
        <w:rPr>
          <w:rFonts w:ascii="Times New Roman" w:hAnsi="Times New Roman" w:cs="Times New Roman"/>
          <w:color w:val="000000"/>
        </w:rPr>
        <w:t xml:space="preserve">, </w:t>
      </w:r>
      <w:r w:rsidR="001D01F6">
        <w:rPr>
          <w:rFonts w:ascii="Times New Roman" w:hAnsi="Times New Roman" w:cs="Times New Roman"/>
          <w:color w:val="000000"/>
        </w:rPr>
        <w:t>41,8</w:t>
      </w:r>
      <w:r w:rsidRPr="00920074">
        <w:rPr>
          <w:rFonts w:ascii="Times New Roman" w:hAnsi="Times New Roman" w:cs="Times New Roman"/>
          <w:color w:val="000000"/>
        </w:rPr>
        <w:t xml:space="preserve">% des </w:t>
      </w:r>
      <w:r w:rsidR="00B10A5C" w:rsidRPr="00920074">
        <w:rPr>
          <w:rFonts w:ascii="Times New Roman" w:hAnsi="Times New Roman" w:cs="Times New Roman"/>
          <w:color w:val="000000"/>
        </w:rPr>
        <w:t>ménages pensent</w:t>
      </w:r>
      <w:r w:rsidRPr="00920074">
        <w:rPr>
          <w:rFonts w:ascii="Times New Roman" w:hAnsi="Times New Roman" w:cs="Times New Roman"/>
          <w:color w:val="000000"/>
        </w:rPr>
        <w:t xml:space="preserve"> que la situation des droits de l’Homme au Maroc s’est </w:t>
      </w:r>
      <w:r w:rsidR="001D01F6">
        <w:rPr>
          <w:rFonts w:ascii="Times New Roman" w:hAnsi="Times New Roman" w:cs="Times New Roman"/>
          <w:color w:val="000000"/>
        </w:rPr>
        <w:t>améliorée</w:t>
      </w:r>
      <w:r w:rsidRPr="00920074">
        <w:rPr>
          <w:rFonts w:ascii="Times New Roman" w:hAnsi="Times New Roman" w:cs="Times New Roman"/>
          <w:color w:val="000000"/>
        </w:rPr>
        <w:t xml:space="preserve"> contre </w:t>
      </w:r>
      <w:r w:rsidR="001D01F6">
        <w:rPr>
          <w:rFonts w:ascii="Times New Roman" w:hAnsi="Times New Roman" w:cs="Times New Roman"/>
          <w:color w:val="000000"/>
        </w:rPr>
        <w:t>30</w:t>
      </w:r>
      <w:r w:rsidRPr="00920074">
        <w:rPr>
          <w:rFonts w:ascii="Times New Roman" w:hAnsi="Times New Roman" w:cs="Times New Roman"/>
          <w:color w:val="000000"/>
        </w:rPr>
        <w:t>,</w:t>
      </w:r>
      <w:r w:rsidR="00FD7787" w:rsidRPr="00920074">
        <w:rPr>
          <w:rFonts w:ascii="Times New Roman" w:hAnsi="Times New Roman" w:cs="Times New Roman"/>
          <w:color w:val="000000"/>
        </w:rPr>
        <w:t>8</w:t>
      </w:r>
      <w:r w:rsidRPr="00920074">
        <w:rPr>
          <w:rFonts w:ascii="Times New Roman" w:hAnsi="Times New Roman" w:cs="Times New Roman"/>
          <w:color w:val="000000"/>
        </w:rPr>
        <w:t>% enregistré en 201</w:t>
      </w:r>
      <w:r w:rsidR="00FD7787" w:rsidRPr="00920074">
        <w:rPr>
          <w:rFonts w:ascii="Times New Roman" w:hAnsi="Times New Roman" w:cs="Times New Roman"/>
          <w:color w:val="000000"/>
        </w:rPr>
        <w:t>9</w:t>
      </w:r>
      <w:r w:rsidRPr="00920074">
        <w:rPr>
          <w:rFonts w:ascii="Times New Roman" w:hAnsi="Times New Roman" w:cs="Times New Roman"/>
          <w:color w:val="000000"/>
        </w:rPr>
        <w:t xml:space="preserve">. Le solde relatif à cet indicateur, a enregistré ainsi une </w:t>
      </w:r>
      <w:r w:rsidR="008878FA" w:rsidRPr="00920074">
        <w:rPr>
          <w:rFonts w:ascii="Times New Roman" w:hAnsi="Times New Roman" w:cs="Times New Roman"/>
          <w:color w:val="000000"/>
        </w:rPr>
        <w:t>amélioration</w:t>
      </w:r>
      <w:r w:rsidRPr="00920074">
        <w:rPr>
          <w:rFonts w:ascii="Times New Roman" w:hAnsi="Times New Roman" w:cs="Times New Roman"/>
          <w:color w:val="000000"/>
        </w:rPr>
        <w:t xml:space="preserve"> significative</w:t>
      </w:r>
      <w:r w:rsidR="000E2F71" w:rsidRPr="00920074">
        <w:rPr>
          <w:rFonts w:ascii="Times New Roman" w:hAnsi="Times New Roman" w:cs="Times New Roman"/>
          <w:color w:val="000000"/>
        </w:rPr>
        <w:t xml:space="preserve"> entre 2019 et 2020</w:t>
      </w:r>
      <w:r w:rsidRPr="00920074">
        <w:rPr>
          <w:rFonts w:ascii="Times New Roman" w:hAnsi="Times New Roman" w:cs="Times New Roman"/>
          <w:color w:val="000000"/>
        </w:rPr>
        <w:t xml:space="preserve">, passant de </w:t>
      </w:r>
      <w:r w:rsidR="007E182F" w:rsidRPr="00920074">
        <w:rPr>
          <w:rFonts w:ascii="Times New Roman" w:hAnsi="Times New Roman" w:cs="Times New Roman"/>
          <w:color w:val="000000"/>
        </w:rPr>
        <w:t>7</w:t>
      </w:r>
      <w:r w:rsidRPr="00920074">
        <w:rPr>
          <w:rFonts w:ascii="Times New Roman" w:hAnsi="Times New Roman" w:cs="Times New Roman"/>
          <w:color w:val="000000"/>
        </w:rPr>
        <w:t xml:space="preserve"> points à </w:t>
      </w:r>
      <w:r w:rsidR="007E182F" w:rsidRPr="00920074">
        <w:rPr>
          <w:rFonts w:ascii="Times New Roman" w:hAnsi="Times New Roman" w:cs="Times New Roman"/>
          <w:color w:val="000000"/>
        </w:rPr>
        <w:t>26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>point</w:t>
      </w:r>
      <w:r w:rsidR="000E2F71" w:rsidRPr="00920074">
        <w:rPr>
          <w:rFonts w:ascii="Times New Roman" w:hAnsi="Times New Roman" w:cs="Times New Roman"/>
          <w:color w:val="000000"/>
        </w:rPr>
        <w:t xml:space="preserve">s </w:t>
      </w:r>
      <w:r w:rsidR="002D4C58">
        <w:rPr>
          <w:rFonts w:ascii="Times New Roman" w:hAnsi="Times New Roman" w:cs="Times New Roman"/>
          <w:color w:val="000000"/>
        </w:rPr>
        <w:t>durant cette période</w:t>
      </w:r>
      <w:r w:rsidR="002D4C58">
        <w:rPr>
          <w:rFonts w:ascii="Times New Roman" w:hAnsi="Times New Roman" w:cs="Times New Roman" w:hint="cs"/>
          <w:color w:val="000000"/>
          <w:rtl/>
        </w:rPr>
        <w:t>.</w:t>
      </w:r>
    </w:p>
    <w:p w:rsidR="00A46DC0" w:rsidRPr="00920074" w:rsidRDefault="00A46DC0" w:rsidP="00DC3FA0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Services de </w:t>
      </w:r>
      <w:r w:rsidR="00B10A5C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l’enseignement </w:t>
      </w:r>
      <w:r w:rsidR="003052AB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persistance</w:t>
      </w:r>
      <w:r w:rsidR="00DC3FA0"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d’</w:t>
      </w: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dégradation</w:t>
      </w:r>
    </w:p>
    <w:p w:rsidR="00BA2ECF" w:rsidRPr="00920074" w:rsidRDefault="00A46DC0" w:rsidP="00FA1BEA">
      <w:pPr>
        <w:jc w:val="both"/>
        <w:rPr>
          <w:rFonts w:ascii="Times New Roman" w:hAnsi="Times New Roman" w:cs="Times New Roman"/>
          <w:color w:val="000000"/>
        </w:rPr>
      </w:pPr>
      <w:r w:rsidRPr="00920074">
        <w:rPr>
          <w:rFonts w:ascii="Times New Roman" w:hAnsi="Times New Roman" w:cs="Times New Roman"/>
          <w:color w:val="000000"/>
        </w:rPr>
        <w:t>En 20</w:t>
      </w:r>
      <w:r w:rsidR="00BE6009" w:rsidRPr="00920074">
        <w:rPr>
          <w:rFonts w:ascii="Times New Roman" w:hAnsi="Times New Roman" w:cs="Times New Roman"/>
          <w:color w:val="000000"/>
        </w:rPr>
        <w:t>20</w:t>
      </w:r>
      <w:r w:rsidR="00B10A5C" w:rsidRPr="00920074">
        <w:rPr>
          <w:rFonts w:ascii="Times New Roman" w:hAnsi="Times New Roman" w:cs="Times New Roman"/>
          <w:color w:val="000000"/>
        </w:rPr>
        <w:t>, 49,4</w:t>
      </w:r>
      <w:r w:rsidRPr="00920074">
        <w:rPr>
          <w:rFonts w:ascii="Times New Roman" w:hAnsi="Times New Roman" w:cs="Times New Roman"/>
          <w:color w:val="000000"/>
        </w:rPr>
        <w:t xml:space="preserve">%contre </w:t>
      </w:r>
      <w:r w:rsidR="00BE6009" w:rsidRPr="00920074">
        <w:rPr>
          <w:rFonts w:ascii="Times New Roman" w:hAnsi="Times New Roman" w:cs="Times New Roman"/>
          <w:color w:val="000000"/>
        </w:rPr>
        <w:t>20</w:t>
      </w:r>
      <w:r w:rsidRPr="00920074">
        <w:rPr>
          <w:rFonts w:ascii="Times New Roman" w:hAnsi="Times New Roman" w:cs="Times New Roman"/>
          <w:color w:val="000000"/>
        </w:rPr>
        <w:t>,</w:t>
      </w:r>
      <w:r w:rsidR="00BE6009" w:rsidRPr="00920074">
        <w:rPr>
          <w:rFonts w:ascii="Times New Roman" w:hAnsi="Times New Roman" w:cs="Times New Roman"/>
          <w:color w:val="000000"/>
        </w:rPr>
        <w:t>5</w:t>
      </w:r>
      <w:r w:rsidRPr="00920074">
        <w:rPr>
          <w:rFonts w:ascii="Times New Roman" w:hAnsi="Times New Roman" w:cs="Times New Roman"/>
          <w:color w:val="000000"/>
        </w:rPr>
        <w:t xml:space="preserve">% des ménages ont ressenti une dégradation de la qualité des services </w:t>
      </w:r>
      <w:r w:rsidR="00B10A5C" w:rsidRPr="00920074">
        <w:rPr>
          <w:rFonts w:ascii="Times New Roman" w:hAnsi="Times New Roman" w:cs="Times New Roman"/>
          <w:color w:val="000000"/>
        </w:rPr>
        <w:t>de l’enseignement</w:t>
      </w:r>
      <w:r w:rsidRPr="00920074">
        <w:rPr>
          <w:rFonts w:ascii="Times New Roman" w:hAnsi="Times New Roman" w:cs="Times New Roman"/>
        </w:rPr>
        <w:t>.</w:t>
      </w:r>
      <w:r w:rsidR="00A94EB0">
        <w:rPr>
          <w:rFonts w:ascii="Times New Roman" w:hAnsi="Times New Roman" w:cs="Times New Roman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 xml:space="preserve">Le solde relatif à cet indicateur </w:t>
      </w:r>
      <w:r w:rsidR="00CA4AEF" w:rsidRPr="00920074">
        <w:rPr>
          <w:rFonts w:ascii="Times New Roman" w:hAnsi="Times New Roman" w:cs="Times New Roman"/>
          <w:color w:val="000000"/>
        </w:rPr>
        <w:t>est passé de</w:t>
      </w:r>
      <w:r w:rsidRPr="00920074">
        <w:rPr>
          <w:rFonts w:ascii="Times New Roman" w:hAnsi="Times New Roman" w:cs="Times New Roman"/>
          <w:color w:val="000000"/>
        </w:rPr>
        <w:t xml:space="preserve"> moins 33,1 points en 2019</w:t>
      </w:r>
      <w:r w:rsidR="00BA2ECF" w:rsidRPr="00920074">
        <w:rPr>
          <w:rFonts w:ascii="Times New Roman" w:hAnsi="Times New Roman" w:cs="Times New Roman"/>
          <w:color w:val="000000"/>
        </w:rPr>
        <w:t xml:space="preserve"> à moins 29</w:t>
      </w:r>
      <w:r w:rsidR="002C5FD0" w:rsidRPr="00920074">
        <w:rPr>
          <w:rFonts w:ascii="Times New Roman" w:hAnsi="Times New Roman" w:cs="Times New Roman"/>
          <w:color w:val="000000"/>
        </w:rPr>
        <w:t xml:space="preserve"> points en 2020.</w:t>
      </w:r>
    </w:p>
    <w:p w:rsidR="00A46DC0" w:rsidRPr="00920074" w:rsidRDefault="00A46DC0" w:rsidP="00C62557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Services de santé : 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sentiment </w:t>
      </w:r>
      <w:r w:rsidR="00DA18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 les ménages </w:t>
      </w:r>
      <w:r w:rsidR="00C6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d’une amélioration</w:t>
      </w:r>
    </w:p>
    <w:p w:rsidR="00A46DC0" w:rsidRPr="00920074" w:rsidRDefault="00BF60B2" w:rsidP="007C031D">
      <w:pPr>
        <w:jc w:val="both"/>
        <w:rPr>
          <w:rFonts w:ascii="Times New Roman" w:hAnsi="Times New Roman" w:cs="Times New Roman"/>
          <w:color w:val="000000"/>
        </w:rPr>
      </w:pPr>
      <w:r w:rsidRPr="00920074">
        <w:rPr>
          <w:rFonts w:ascii="Times New Roman" w:hAnsi="Times New Roman" w:cs="Times New Roman"/>
          <w:color w:val="000000"/>
        </w:rPr>
        <w:t>L’opinion des ménages sur l’évolution de la qualité de</w:t>
      </w:r>
      <w:r>
        <w:rPr>
          <w:rFonts w:ascii="Times New Roman" w:hAnsi="Times New Roman" w:cs="Times New Roman"/>
          <w:color w:val="000000"/>
        </w:rPr>
        <w:t xml:space="preserve">s services de santé </w:t>
      </w:r>
      <w:r w:rsidRPr="00920074">
        <w:rPr>
          <w:rFonts w:ascii="Times New Roman" w:hAnsi="Times New Roman" w:cs="Times New Roman"/>
          <w:color w:val="000000"/>
        </w:rPr>
        <w:t>s’est améliorée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>en 2020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Pr="00920074">
        <w:rPr>
          <w:rFonts w:ascii="Times New Roman" w:hAnsi="Times New Roman" w:cs="Times New Roman"/>
          <w:color w:val="000000"/>
        </w:rPr>
        <w:t>par rapport à 2019</w:t>
      </w:r>
      <w:r>
        <w:rPr>
          <w:rFonts w:ascii="Times New Roman" w:hAnsi="Times New Roman" w:cs="Times New Roman"/>
          <w:color w:val="000000"/>
        </w:rPr>
        <w:t xml:space="preserve">. </w:t>
      </w:r>
      <w:r w:rsidR="00BA2ECF" w:rsidRPr="00920074">
        <w:rPr>
          <w:rFonts w:ascii="Times New Roman" w:hAnsi="Times New Roman" w:cs="Times New Roman"/>
          <w:color w:val="000000"/>
        </w:rPr>
        <w:t>En 2020, 60,2% des ménages perçoivent une dégradation de la qualité des s</w:t>
      </w:r>
      <w:r w:rsidR="006320D8">
        <w:rPr>
          <w:rFonts w:ascii="Times New Roman" w:hAnsi="Times New Roman" w:cs="Times New Roman"/>
          <w:color w:val="000000"/>
        </w:rPr>
        <w:t>ervices</w:t>
      </w:r>
      <w:r w:rsidR="00BA2ECF" w:rsidRPr="00920074">
        <w:rPr>
          <w:rFonts w:ascii="Times New Roman" w:hAnsi="Times New Roman" w:cs="Times New Roman"/>
          <w:color w:val="000000"/>
        </w:rPr>
        <w:t xml:space="preserve"> de santé contre 11,4 % qui perçoivent son amélioration.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Ces proportions </w:t>
      </w:r>
      <w:r w:rsidR="00FA1BEA">
        <w:rPr>
          <w:rFonts w:ascii="Times New Roman" w:hAnsi="Times New Roman" w:cs="Times New Roman"/>
          <w:color w:val="000000"/>
        </w:rPr>
        <w:t>étaient</w:t>
      </w:r>
      <w:r>
        <w:rPr>
          <w:rFonts w:ascii="Times New Roman" w:hAnsi="Times New Roman" w:cs="Times New Roman"/>
          <w:color w:val="000000"/>
        </w:rPr>
        <w:t xml:space="preserve"> de 68,3% et 6,9% respectivement en 2019.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="00A46DC0" w:rsidRPr="00920074">
        <w:rPr>
          <w:rFonts w:ascii="Times New Roman" w:hAnsi="Times New Roman" w:cs="Times New Roman"/>
          <w:color w:val="000000"/>
        </w:rPr>
        <w:t>Le solde relatif à cet indicateur</w:t>
      </w:r>
      <w:r w:rsidR="00A94EB0">
        <w:rPr>
          <w:rFonts w:ascii="Times New Roman" w:hAnsi="Times New Roman" w:cs="Times New Roman"/>
          <w:color w:val="000000"/>
        </w:rPr>
        <w:t xml:space="preserve"> </w:t>
      </w:r>
      <w:r w:rsidR="00BA2ECF" w:rsidRPr="00920074">
        <w:rPr>
          <w:rFonts w:ascii="Times New Roman" w:hAnsi="Times New Roman" w:cs="Times New Roman"/>
          <w:color w:val="000000" w:themeColor="text1"/>
        </w:rPr>
        <w:t xml:space="preserve">est </w:t>
      </w:r>
      <w:r>
        <w:rPr>
          <w:rFonts w:ascii="Times New Roman" w:hAnsi="Times New Roman" w:cs="Times New Roman"/>
          <w:color w:val="000000" w:themeColor="text1"/>
        </w:rPr>
        <w:t>passé ainsi</w:t>
      </w:r>
      <w:r w:rsidR="007C031D">
        <w:rPr>
          <w:rFonts w:ascii="Times New Roman" w:hAnsi="Times New Roman" w:cs="Times New Roman"/>
          <w:color w:val="000000" w:themeColor="text1"/>
        </w:rPr>
        <w:t>,</w:t>
      </w:r>
      <w:r w:rsidR="00A94EB0">
        <w:rPr>
          <w:rFonts w:ascii="Times New Roman" w:hAnsi="Times New Roman" w:cs="Times New Roman"/>
          <w:color w:val="000000" w:themeColor="text1"/>
        </w:rPr>
        <w:t xml:space="preserve"> </w:t>
      </w:r>
      <w:r w:rsidR="00BA2ECF" w:rsidRPr="00920074">
        <w:rPr>
          <w:rFonts w:ascii="Times New Roman" w:hAnsi="Times New Roman" w:cs="Times New Roman"/>
          <w:color w:val="000000" w:themeColor="text1"/>
        </w:rPr>
        <w:t xml:space="preserve">à moins </w:t>
      </w:r>
      <w:r w:rsidR="00BA2ECF" w:rsidRPr="00920074">
        <w:rPr>
          <w:rFonts w:ascii="Times New Roman" w:hAnsi="Times New Roman" w:cs="Times New Roman"/>
          <w:color w:val="000000"/>
        </w:rPr>
        <w:t xml:space="preserve">48,9 </w:t>
      </w:r>
      <w:r w:rsidR="00BA2ECF" w:rsidRPr="00920074">
        <w:rPr>
          <w:rFonts w:ascii="Times New Roman" w:hAnsi="Times New Roman" w:cs="Times New Roman"/>
          <w:color w:val="000000" w:themeColor="text1"/>
        </w:rPr>
        <w:t xml:space="preserve">points </w:t>
      </w:r>
      <w:r w:rsidR="00203529">
        <w:rPr>
          <w:rFonts w:ascii="Times New Roman" w:hAnsi="Times New Roman" w:cs="Times New Roman"/>
          <w:color w:val="000000" w:themeColor="text1"/>
        </w:rPr>
        <w:t xml:space="preserve">contre </w:t>
      </w:r>
      <w:r w:rsidR="00A46DC0" w:rsidRPr="00920074">
        <w:rPr>
          <w:rFonts w:ascii="Times New Roman" w:hAnsi="Times New Roman" w:cs="Times New Roman"/>
          <w:color w:val="000000"/>
        </w:rPr>
        <w:t>moins 61,4 points</w:t>
      </w:r>
      <w:r w:rsidR="00203529">
        <w:rPr>
          <w:rFonts w:ascii="Times New Roman" w:hAnsi="Times New Roman" w:cs="Times New Roman"/>
          <w:color w:val="000000"/>
        </w:rPr>
        <w:t xml:space="preserve"> en 2019.</w:t>
      </w:r>
    </w:p>
    <w:p w:rsidR="00A46DC0" w:rsidRPr="00920074" w:rsidRDefault="00A46DC0" w:rsidP="00A46DC0">
      <w:pPr>
        <w:jc w:val="both"/>
        <w:rPr>
          <w:rFonts w:ascii="Times New Roman" w:hAnsi="Times New Roman" w:cs="Times New Roman"/>
          <w:color w:val="000000"/>
        </w:rPr>
      </w:pPr>
    </w:p>
    <w:p w:rsidR="00A46DC0" w:rsidRPr="00920074" w:rsidRDefault="00A46DC0" w:rsidP="00A46DC0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20074">
        <w:rPr>
          <w:rFonts w:ascii="Times New Roman" w:hAnsi="Times New Roman" w:cs="Times New Roman"/>
          <w:b/>
          <w:bCs/>
        </w:rPr>
        <w:t>Appréciation de l'évolution de la qualité de certaines prestations administratives et sociales, de la situation des droits de l'Homme et de l'environnement</w:t>
      </w:r>
    </w:p>
    <w:tbl>
      <w:tblPr>
        <w:tblW w:w="10287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985"/>
        <w:gridCol w:w="1274"/>
        <w:gridCol w:w="1063"/>
        <w:gridCol w:w="1207"/>
        <w:gridCol w:w="607"/>
        <w:gridCol w:w="1274"/>
        <w:gridCol w:w="1063"/>
        <w:gridCol w:w="1207"/>
        <w:gridCol w:w="607"/>
      </w:tblGrid>
      <w:tr w:rsidR="0023708A" w:rsidRPr="0023708A" w:rsidTr="00A94EB0">
        <w:trPr>
          <w:trHeight w:val="44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08A" w:rsidRPr="0023708A" w:rsidRDefault="0023708A" w:rsidP="0023708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70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708A" w:rsidRPr="0023708A" w:rsidRDefault="0023708A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708A" w:rsidRPr="0023708A" w:rsidRDefault="0023708A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</w:tr>
      <w:tr w:rsidR="00CD42BE" w:rsidRPr="0023708A" w:rsidTr="00A94EB0">
        <w:trPr>
          <w:trHeight w:val="5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2BE" w:rsidRPr="0023708A" w:rsidRDefault="00CD42BE" w:rsidP="0023708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mélioration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tagnation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égradation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2B36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mélioration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2B36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tagnation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2B36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égradation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BE" w:rsidRPr="0023708A" w:rsidRDefault="00CD42BE" w:rsidP="00CD42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7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Solde</w:t>
            </w:r>
          </w:p>
        </w:tc>
      </w:tr>
      <w:tr w:rsidR="0023708A" w:rsidRPr="0023708A" w:rsidTr="00A94EB0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8A" w:rsidRPr="00920074" w:rsidRDefault="0023708A" w:rsidP="0056276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00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de la qualité des prestations administratives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54,0%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28,6%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17,4%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57,1%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26,3%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16,5%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40,6</w:t>
            </w:r>
          </w:p>
        </w:tc>
      </w:tr>
      <w:tr w:rsidR="0023708A" w:rsidRPr="0023708A" w:rsidTr="00A94EB0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8A" w:rsidRPr="00920074" w:rsidRDefault="0023708A" w:rsidP="0056276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00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de la protection de l’environnement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38,3%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40,3%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21,4%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47,3%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15,2%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32,0</w:t>
            </w:r>
          </w:p>
        </w:tc>
      </w:tr>
      <w:tr w:rsidR="0023708A" w:rsidRPr="0023708A" w:rsidTr="00A94EB0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8A" w:rsidRPr="00920074" w:rsidRDefault="0023708A" w:rsidP="0056276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00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de la situation des droits de l’Homme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30,8%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45,4%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23,8%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41,8%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42,4%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15,8%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26,0</w:t>
            </w:r>
          </w:p>
        </w:tc>
      </w:tr>
      <w:tr w:rsidR="0023708A" w:rsidRPr="0023708A" w:rsidTr="00A94EB0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8A" w:rsidRPr="00920074" w:rsidRDefault="0023708A" w:rsidP="0056276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00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de la qualité des services de l’enseignement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19,1%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28,7%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52,2%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-33,1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20,5%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30,1%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49,4%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-29,0</w:t>
            </w:r>
          </w:p>
        </w:tc>
      </w:tr>
      <w:tr w:rsidR="0023708A" w:rsidRPr="0023708A" w:rsidTr="00A94EB0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8A" w:rsidRPr="00920074" w:rsidRDefault="0023708A" w:rsidP="0056276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00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de la qualité des services de santé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6,9%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25,0%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68,3%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-61,4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11,4%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28,4%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31D">
              <w:rPr>
                <w:rFonts w:ascii="Times New Roman" w:hAnsi="Times New Roman" w:cs="Times New Roman"/>
                <w:sz w:val="20"/>
                <w:szCs w:val="20"/>
              </w:rPr>
              <w:t>60,2%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08A" w:rsidRPr="007C031D" w:rsidRDefault="0023708A" w:rsidP="00562762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031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-48,9</w:t>
            </w:r>
          </w:p>
        </w:tc>
      </w:tr>
    </w:tbl>
    <w:p w:rsidR="003A0725" w:rsidRPr="00920074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20074">
        <w:rPr>
          <w:rFonts w:ascii="Times New Roman" w:hAnsi="Times New Roman" w:cs="Times New Roman"/>
          <w:color w:val="000000" w:themeColor="text1"/>
        </w:rPr>
        <w:lastRenderedPageBreak/>
        <w:t>Ci-</w:t>
      </w:r>
      <w:r w:rsidR="00F66050" w:rsidRPr="00920074">
        <w:rPr>
          <w:rFonts w:ascii="Times New Roman" w:hAnsi="Times New Roman" w:cs="Times New Roman"/>
          <w:color w:val="000000" w:themeColor="text1"/>
        </w:rPr>
        <w:t>joint les</w:t>
      </w:r>
      <w:r w:rsidRPr="00920074">
        <w:rPr>
          <w:rFonts w:ascii="Times New Roman" w:hAnsi="Times New Roman" w:cs="Times New Roman"/>
          <w:color w:val="000000" w:themeColor="text1"/>
        </w:rPr>
        <w:t xml:space="preserve">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Pr="0092007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Pr="00920074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92007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920074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</w:t>
            </w:r>
            <w:r w:rsidR="00F66050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ailleurs, que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 :</w:t>
            </w:r>
          </w:p>
          <w:p w:rsidR="003A0725" w:rsidRPr="00920074" w:rsidRDefault="00F66050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</w:t>
            </w:r>
            <w:r w:rsidR="003A0725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questions abordées sont qualitatives à 3 modalités (amélioratio</w:t>
            </w:r>
            <w:r w:rsidR="00D72CF7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="003A0725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</w:t>
            </w:r>
            <w:r w:rsidR="003A0725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se réfèrent à une période de 12 mois. Les résultats sont présentés sous 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forme de</w:t>
            </w:r>
            <w:r w:rsidR="003A0725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soldes (différence entre les pourcentages des réponses « amélioration » 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et des</w:t>
            </w:r>
            <w:r w:rsidR="003A0725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réponses «détérioration»). Le niveau des soldes n’est pas directement interprétable, c’est leur évolution qui est analysée. 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920074" w:rsidRDefault="00F66050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passée</w:t>
            </w:r>
            <w:r w:rsidR="003A0725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 niveau de vie ;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920074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L’ICM est </w:t>
            </w:r>
            <w:r w:rsidR="00F66050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la moyenne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arithmétique simple </w:t>
            </w:r>
            <w:r w:rsidR="00F66050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soldes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des 7 indicateurs, augmentée de 100, sa valeur varie ainsi de 0 à 200.</w:t>
            </w:r>
          </w:p>
          <w:p w:rsidR="003A0725" w:rsidRPr="00920074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 sur la série de l’indice de confiance des ménages</w:t>
            </w:r>
            <w:r w:rsidR="00B67B3D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mobiles.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92007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920074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="00B02E45">
              <w:t xml:space="preserve">     </w:t>
            </w:r>
          </w:p>
        </w:tc>
      </w:tr>
    </w:tbl>
    <w:p w:rsidR="001F5970" w:rsidRDefault="001F5970" w:rsidP="003A60E0"/>
    <w:p w:rsidR="001F5970" w:rsidRPr="00C706A5" w:rsidRDefault="001F5970" w:rsidP="00A71494">
      <w:pPr>
        <w:spacing w:line="360" w:lineRule="auto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F80338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p w:rsidR="00070009" w:rsidRDefault="00070009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16444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287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79"/>
        <w:gridCol w:w="606"/>
        <w:gridCol w:w="556"/>
        <w:gridCol w:w="556"/>
        <w:gridCol w:w="556"/>
        <w:gridCol w:w="14"/>
        <w:gridCol w:w="693"/>
      </w:tblGrid>
      <w:tr w:rsidR="00C83A40" w:rsidRPr="005C3832" w:rsidTr="00C76E02">
        <w:trPr>
          <w:trHeight w:val="457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812" w:rsidRPr="005C3832" w:rsidRDefault="00BD2812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bookmarkStart w:id="1" w:name="OLE_LINK1"/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812" w:rsidRPr="005C383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81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81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81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T3/20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2812" w:rsidRDefault="00BD2812" w:rsidP="00C76E0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T4/20</w:t>
            </w:r>
          </w:p>
        </w:tc>
      </w:tr>
      <w:tr w:rsidR="00C83A40" w:rsidRPr="005C3832" w:rsidTr="00C83A40">
        <w:trPr>
          <w:trHeight w:val="461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EF526A">
            <w:pPr>
              <w:widowControl/>
              <w:autoSpaceDE/>
              <w:autoSpaceDN/>
              <w:adjustRightInd/>
              <w:spacing w:before="240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69C9" w:rsidRPr="002C1479" w:rsidRDefault="00AE69C9" w:rsidP="00EF526A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9C9" w:rsidRPr="002C1479" w:rsidRDefault="00AE69C9" w:rsidP="00EF526A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9C9" w:rsidRPr="002C1479" w:rsidRDefault="00AE69C9" w:rsidP="00EF526A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2C1479" w:rsidRDefault="00AE69C9" w:rsidP="00EF526A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2C1479" w:rsidRDefault="00AE69C9" w:rsidP="00EF526A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EF526A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EF526A">
            <w:pPr>
              <w:spacing w:before="24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9C9" w:rsidRPr="002C1479" w:rsidRDefault="00AE69C9" w:rsidP="00EF526A">
            <w:pPr>
              <w:spacing w:before="24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60 ,6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61,2</w:t>
            </w:r>
          </w:p>
        </w:tc>
      </w:tr>
      <w:tr w:rsidR="00C83A40" w:rsidRPr="005C3832" w:rsidTr="00BA7754">
        <w:trPr>
          <w:trHeight w:val="651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spacing w:before="240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-70,8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AE69C9" w:rsidRPr="0088183A" w:rsidRDefault="00AE69C9" w:rsidP="0088183A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8183A">
              <w:rPr>
                <w:rFonts w:ascii="Calibri" w:hAnsi="Calibri"/>
                <w:sz w:val="17"/>
                <w:szCs w:val="17"/>
              </w:rPr>
              <w:t>-82,0</w:t>
            </w:r>
          </w:p>
          <w:p w:rsidR="00AE69C9" w:rsidRPr="0088183A" w:rsidRDefault="00AE69C9" w:rsidP="0088183A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-78,3</w:t>
            </w:r>
          </w:p>
        </w:tc>
      </w:tr>
      <w:tr w:rsidR="00C83A40" w:rsidRPr="005C3832" w:rsidTr="00BA7754">
        <w:trPr>
          <w:trHeight w:val="490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-19,8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-24,8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8183A">
              <w:rPr>
                <w:rFonts w:ascii="Calibri" w:hAnsi="Calibri"/>
                <w:color w:val="000000"/>
                <w:sz w:val="17"/>
                <w:szCs w:val="17"/>
              </w:rPr>
              <w:t>-35,6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-46,6</w:t>
            </w:r>
          </w:p>
        </w:tc>
      </w:tr>
      <w:tr w:rsidR="00C83A40" w:rsidRPr="005C3832" w:rsidTr="00BA7754">
        <w:trPr>
          <w:trHeight w:val="651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-11,4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-17,4</w:t>
            </w:r>
          </w:p>
        </w:tc>
      </w:tr>
      <w:tr w:rsidR="00C83A40" w:rsidRPr="005C3832" w:rsidTr="00BA7754">
        <w:trPr>
          <w:trHeight w:val="328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-37,7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-32,6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-68,0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-63,5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-61,2</w:t>
            </w:r>
          </w:p>
        </w:tc>
      </w:tr>
      <w:tr w:rsidR="00C83A40" w:rsidRPr="005C3832" w:rsidTr="00BA7754">
        <w:trPr>
          <w:trHeight w:val="651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-27,7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-30,0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-29,1</w:t>
            </w:r>
          </w:p>
        </w:tc>
      </w:tr>
      <w:tr w:rsidR="00C83A40" w:rsidRPr="005C3832" w:rsidTr="00BA7754">
        <w:trPr>
          <w:trHeight w:val="816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-22,1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-34,0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-39,9</w:t>
            </w:r>
          </w:p>
        </w:tc>
      </w:tr>
      <w:tr w:rsidR="00C83A40" w:rsidRPr="005C3832" w:rsidTr="00BA7754">
        <w:trPr>
          <w:trHeight w:val="816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1D55A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12,8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BE5DA1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BE5DA1">
              <w:rPr>
                <w:rFonts w:ascii="Calibri" w:hAnsi="Calibri"/>
                <w:bCs/>
                <w:color w:val="000000"/>
                <w:sz w:val="17"/>
                <w:szCs w:val="17"/>
              </w:rPr>
              <w:t>15,9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8,5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-11,9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0,6</w:t>
            </w:r>
          </w:p>
        </w:tc>
      </w:tr>
      <w:tr w:rsidR="00AE69C9" w:rsidRPr="005C3832" w:rsidTr="00BA7754">
        <w:trPr>
          <w:trHeight w:val="403"/>
        </w:trPr>
        <w:tc>
          <w:tcPr>
            <w:tcW w:w="15751" w:type="dxa"/>
            <w:gridSpan w:val="2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Autres soldes</w:t>
            </w:r>
          </w:p>
        </w:tc>
        <w:tc>
          <w:tcPr>
            <w:tcW w:w="693" w:type="dxa"/>
            <w:tcBorders>
              <w:top w:val="nil"/>
              <w:right w:val="single" w:sz="4" w:space="0" w:color="auto"/>
            </w:tcBorders>
            <w:shd w:val="clear" w:color="000000" w:fill="FFFFFF"/>
          </w:tcPr>
          <w:p w:rsidR="00AE69C9" w:rsidRPr="005C3832" w:rsidRDefault="00AE69C9" w:rsidP="00AE69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C83A40" w:rsidRPr="005C3832" w:rsidTr="00BA7754">
        <w:trPr>
          <w:trHeight w:val="816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362325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5A6F1D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-82,2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-68,1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-64,6</w:t>
            </w:r>
          </w:p>
        </w:tc>
      </w:tr>
      <w:tr w:rsidR="00C83A40" w:rsidRPr="005C3832" w:rsidTr="00BA7754">
        <w:trPr>
          <w:trHeight w:val="816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5C3832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5C3832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E4386C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362325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5A6F1D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-85,1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-67,6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-75,1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-74,7</w:t>
            </w:r>
          </w:p>
        </w:tc>
      </w:tr>
      <w:tr w:rsidR="00C83A40" w:rsidRPr="005C3832" w:rsidTr="00BA7754">
        <w:trPr>
          <w:trHeight w:val="816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070009" w:rsidRDefault="00AE69C9" w:rsidP="00BA775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000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69C9" w:rsidRPr="00822DD6" w:rsidRDefault="00AE69C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822DD6" w:rsidRDefault="00AE69C9" w:rsidP="00F95B4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C9" w:rsidRPr="00822DD6" w:rsidRDefault="00AE69C9" w:rsidP="00F95B4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822DD6" w:rsidRDefault="00AE69C9" w:rsidP="00F95B4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C9" w:rsidRPr="005A6F1D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-64,</w:t>
            </w:r>
            <w:r>
              <w:rPr>
                <w:rFonts w:ascii="Calibri" w:hAnsi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04574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-65,8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-70,4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Pr="002C1479" w:rsidRDefault="00AE69C9" w:rsidP="0088183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-75,1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C9" w:rsidRDefault="00AE69C9" w:rsidP="00AE69C9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-65,8</w:t>
            </w:r>
          </w:p>
        </w:tc>
      </w:tr>
      <w:bookmarkEnd w:id="1"/>
    </w:tbl>
    <w:p w:rsidR="00FD508C" w:rsidRDefault="00FD508C" w:rsidP="003C4FEF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3C4FEF" w:rsidRPr="00FD508C" w:rsidRDefault="003C4FEF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3C4FEF" w:rsidRPr="00FD508C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F23" w:rsidRDefault="00FD0F23" w:rsidP="00460705">
      <w:r>
        <w:separator/>
      </w:r>
    </w:p>
  </w:endnote>
  <w:endnote w:type="continuationSeparator" w:id="0">
    <w:p w:rsidR="00FD0F23" w:rsidRDefault="00FD0F23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BF60B2" w:rsidRDefault="006606ED">
        <w:pPr>
          <w:pStyle w:val="Pieddepage"/>
          <w:jc w:val="center"/>
        </w:pPr>
        <w:r>
          <w:fldChar w:fldCharType="begin"/>
        </w:r>
        <w:r w:rsidR="00D1646D">
          <w:instrText xml:space="preserve"> PAGE   \* MERGEFORMAT </w:instrText>
        </w:r>
        <w:r>
          <w:fldChar w:fldCharType="separate"/>
        </w:r>
        <w:r w:rsidR="00B02E4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F60B2" w:rsidRDefault="00BF60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F23" w:rsidRDefault="00FD0F23" w:rsidP="00460705">
      <w:r>
        <w:separator/>
      </w:r>
    </w:p>
  </w:footnote>
  <w:footnote w:type="continuationSeparator" w:id="0">
    <w:p w:rsidR="00FD0F23" w:rsidRDefault="00FD0F23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6DF7"/>
    <w:rsid w:val="00006E2B"/>
    <w:rsid w:val="0000713A"/>
    <w:rsid w:val="000100F3"/>
    <w:rsid w:val="00011A0E"/>
    <w:rsid w:val="00011BC4"/>
    <w:rsid w:val="00011F4E"/>
    <w:rsid w:val="00013016"/>
    <w:rsid w:val="00014530"/>
    <w:rsid w:val="00014940"/>
    <w:rsid w:val="00014F59"/>
    <w:rsid w:val="00014F8B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6BE3"/>
    <w:rsid w:val="00027300"/>
    <w:rsid w:val="000274C4"/>
    <w:rsid w:val="000315FD"/>
    <w:rsid w:val="00031CFB"/>
    <w:rsid w:val="000324B4"/>
    <w:rsid w:val="00032619"/>
    <w:rsid w:val="00032AF9"/>
    <w:rsid w:val="00032ECD"/>
    <w:rsid w:val="00034F42"/>
    <w:rsid w:val="00035053"/>
    <w:rsid w:val="000356C1"/>
    <w:rsid w:val="00035819"/>
    <w:rsid w:val="000360E1"/>
    <w:rsid w:val="00036382"/>
    <w:rsid w:val="000364EF"/>
    <w:rsid w:val="00036F7C"/>
    <w:rsid w:val="0003703D"/>
    <w:rsid w:val="000370B6"/>
    <w:rsid w:val="000371FA"/>
    <w:rsid w:val="00041428"/>
    <w:rsid w:val="0004211E"/>
    <w:rsid w:val="00042157"/>
    <w:rsid w:val="00043430"/>
    <w:rsid w:val="0004437F"/>
    <w:rsid w:val="00044E75"/>
    <w:rsid w:val="000451AC"/>
    <w:rsid w:val="00045501"/>
    <w:rsid w:val="00045674"/>
    <w:rsid w:val="00046C56"/>
    <w:rsid w:val="00046EB3"/>
    <w:rsid w:val="00047148"/>
    <w:rsid w:val="00047B2B"/>
    <w:rsid w:val="00050145"/>
    <w:rsid w:val="00051074"/>
    <w:rsid w:val="00051534"/>
    <w:rsid w:val="000518A6"/>
    <w:rsid w:val="00051A04"/>
    <w:rsid w:val="00051B80"/>
    <w:rsid w:val="00052C8E"/>
    <w:rsid w:val="00052F43"/>
    <w:rsid w:val="0005319E"/>
    <w:rsid w:val="0005351F"/>
    <w:rsid w:val="0005355A"/>
    <w:rsid w:val="0005413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009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49FA"/>
    <w:rsid w:val="000753A8"/>
    <w:rsid w:val="000756A1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CD2"/>
    <w:rsid w:val="000877E9"/>
    <w:rsid w:val="0008783E"/>
    <w:rsid w:val="00087DA2"/>
    <w:rsid w:val="000909E5"/>
    <w:rsid w:val="00090A40"/>
    <w:rsid w:val="00090FCF"/>
    <w:rsid w:val="00090FEC"/>
    <w:rsid w:val="00091D64"/>
    <w:rsid w:val="00091E28"/>
    <w:rsid w:val="00091FB9"/>
    <w:rsid w:val="00092DFB"/>
    <w:rsid w:val="00093A83"/>
    <w:rsid w:val="00093D84"/>
    <w:rsid w:val="00094A66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25D"/>
    <w:rsid w:val="000A33DF"/>
    <w:rsid w:val="000A40C3"/>
    <w:rsid w:val="000A4477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3E99"/>
    <w:rsid w:val="000C439F"/>
    <w:rsid w:val="000C4C0E"/>
    <w:rsid w:val="000C56EA"/>
    <w:rsid w:val="000C689C"/>
    <w:rsid w:val="000C7F17"/>
    <w:rsid w:val="000D03B5"/>
    <w:rsid w:val="000D1BF3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4A1E"/>
    <w:rsid w:val="000D54E1"/>
    <w:rsid w:val="000D5638"/>
    <w:rsid w:val="000D5AB2"/>
    <w:rsid w:val="000D5B0A"/>
    <w:rsid w:val="000D5CEB"/>
    <w:rsid w:val="000E030A"/>
    <w:rsid w:val="000E0828"/>
    <w:rsid w:val="000E10E0"/>
    <w:rsid w:val="000E1534"/>
    <w:rsid w:val="000E17D9"/>
    <w:rsid w:val="000E1BEE"/>
    <w:rsid w:val="000E20BC"/>
    <w:rsid w:val="000E21A1"/>
    <w:rsid w:val="000E2F71"/>
    <w:rsid w:val="000E3747"/>
    <w:rsid w:val="000E4DC7"/>
    <w:rsid w:val="000E5EA9"/>
    <w:rsid w:val="000E6EB3"/>
    <w:rsid w:val="000E71C8"/>
    <w:rsid w:val="000F0919"/>
    <w:rsid w:val="000F0DB1"/>
    <w:rsid w:val="000F0FEE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2206"/>
    <w:rsid w:val="00113273"/>
    <w:rsid w:val="001133D2"/>
    <w:rsid w:val="00113767"/>
    <w:rsid w:val="00114063"/>
    <w:rsid w:val="001143FE"/>
    <w:rsid w:val="0011495F"/>
    <w:rsid w:val="00115D48"/>
    <w:rsid w:val="001161C4"/>
    <w:rsid w:val="001165A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D6C"/>
    <w:rsid w:val="00154E44"/>
    <w:rsid w:val="00155FFE"/>
    <w:rsid w:val="00156587"/>
    <w:rsid w:val="0015763C"/>
    <w:rsid w:val="00157CA9"/>
    <w:rsid w:val="0016005A"/>
    <w:rsid w:val="00160141"/>
    <w:rsid w:val="00160994"/>
    <w:rsid w:val="00161429"/>
    <w:rsid w:val="00161772"/>
    <w:rsid w:val="00161C4B"/>
    <w:rsid w:val="00162062"/>
    <w:rsid w:val="001638CE"/>
    <w:rsid w:val="00163D93"/>
    <w:rsid w:val="0016405E"/>
    <w:rsid w:val="001643DF"/>
    <w:rsid w:val="001648E6"/>
    <w:rsid w:val="00164979"/>
    <w:rsid w:val="00164A4F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1C5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314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75"/>
    <w:rsid w:val="001A4BB7"/>
    <w:rsid w:val="001A55DD"/>
    <w:rsid w:val="001A6084"/>
    <w:rsid w:val="001A62A1"/>
    <w:rsid w:val="001A648B"/>
    <w:rsid w:val="001A69DD"/>
    <w:rsid w:val="001A6BB6"/>
    <w:rsid w:val="001A7542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5CB"/>
    <w:rsid w:val="001C67D4"/>
    <w:rsid w:val="001C6846"/>
    <w:rsid w:val="001C6883"/>
    <w:rsid w:val="001D01F6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0D1D"/>
    <w:rsid w:val="001E1149"/>
    <w:rsid w:val="001E1901"/>
    <w:rsid w:val="001E36D5"/>
    <w:rsid w:val="001E42CC"/>
    <w:rsid w:val="001E4F55"/>
    <w:rsid w:val="001E5697"/>
    <w:rsid w:val="001E5FE0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C24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3529"/>
    <w:rsid w:val="002041E9"/>
    <w:rsid w:val="00204574"/>
    <w:rsid w:val="00204E14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219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08A"/>
    <w:rsid w:val="002375C4"/>
    <w:rsid w:val="0024028E"/>
    <w:rsid w:val="00241A46"/>
    <w:rsid w:val="002431B9"/>
    <w:rsid w:val="002436BE"/>
    <w:rsid w:val="00243AE1"/>
    <w:rsid w:val="002448E2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C6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5F28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59C"/>
    <w:rsid w:val="00292CDC"/>
    <w:rsid w:val="00293077"/>
    <w:rsid w:val="00293863"/>
    <w:rsid w:val="002941A3"/>
    <w:rsid w:val="00295A6D"/>
    <w:rsid w:val="00295DF0"/>
    <w:rsid w:val="00296645"/>
    <w:rsid w:val="00296E08"/>
    <w:rsid w:val="00297C0B"/>
    <w:rsid w:val="002A0DFB"/>
    <w:rsid w:val="002A0E3C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56C8"/>
    <w:rsid w:val="002B7130"/>
    <w:rsid w:val="002B74FD"/>
    <w:rsid w:val="002B7509"/>
    <w:rsid w:val="002B799E"/>
    <w:rsid w:val="002B79DC"/>
    <w:rsid w:val="002B7C12"/>
    <w:rsid w:val="002C03DA"/>
    <w:rsid w:val="002C0743"/>
    <w:rsid w:val="002C0ADB"/>
    <w:rsid w:val="002C0BC4"/>
    <w:rsid w:val="002C0E6A"/>
    <w:rsid w:val="002C10D7"/>
    <w:rsid w:val="002C1479"/>
    <w:rsid w:val="002C18A0"/>
    <w:rsid w:val="002C1D2E"/>
    <w:rsid w:val="002C211A"/>
    <w:rsid w:val="002C2228"/>
    <w:rsid w:val="002C2298"/>
    <w:rsid w:val="002C26D4"/>
    <w:rsid w:val="002C2BED"/>
    <w:rsid w:val="002C3101"/>
    <w:rsid w:val="002C366D"/>
    <w:rsid w:val="002C5954"/>
    <w:rsid w:val="002C5EBA"/>
    <w:rsid w:val="002C5F58"/>
    <w:rsid w:val="002C5FD0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4C58"/>
    <w:rsid w:val="002D54C7"/>
    <w:rsid w:val="002D56C5"/>
    <w:rsid w:val="002D5AAA"/>
    <w:rsid w:val="002D6616"/>
    <w:rsid w:val="002D67CC"/>
    <w:rsid w:val="002D6FC3"/>
    <w:rsid w:val="002D79AA"/>
    <w:rsid w:val="002E02C4"/>
    <w:rsid w:val="002E1871"/>
    <w:rsid w:val="002E238A"/>
    <w:rsid w:val="002E3AEC"/>
    <w:rsid w:val="002E3CF2"/>
    <w:rsid w:val="002E5787"/>
    <w:rsid w:val="002E5849"/>
    <w:rsid w:val="002E5ABF"/>
    <w:rsid w:val="002E5BEC"/>
    <w:rsid w:val="002E600E"/>
    <w:rsid w:val="002E69E2"/>
    <w:rsid w:val="002E6F5B"/>
    <w:rsid w:val="002E710F"/>
    <w:rsid w:val="002E7320"/>
    <w:rsid w:val="002E78A3"/>
    <w:rsid w:val="002F08CD"/>
    <w:rsid w:val="002F11FB"/>
    <w:rsid w:val="002F1287"/>
    <w:rsid w:val="002F142C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277"/>
    <w:rsid w:val="0030061A"/>
    <w:rsid w:val="00300726"/>
    <w:rsid w:val="00301913"/>
    <w:rsid w:val="0030196C"/>
    <w:rsid w:val="00301C04"/>
    <w:rsid w:val="00302717"/>
    <w:rsid w:val="003043BE"/>
    <w:rsid w:val="00304900"/>
    <w:rsid w:val="00304BFF"/>
    <w:rsid w:val="003052AB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546"/>
    <w:rsid w:val="003209BC"/>
    <w:rsid w:val="00320A30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5F8B"/>
    <w:rsid w:val="00326439"/>
    <w:rsid w:val="0032654E"/>
    <w:rsid w:val="00326669"/>
    <w:rsid w:val="003266B8"/>
    <w:rsid w:val="00326988"/>
    <w:rsid w:val="00326A49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EE0"/>
    <w:rsid w:val="00346706"/>
    <w:rsid w:val="00346987"/>
    <w:rsid w:val="00346ED5"/>
    <w:rsid w:val="0035142B"/>
    <w:rsid w:val="003514ED"/>
    <w:rsid w:val="00351C1F"/>
    <w:rsid w:val="00351E1C"/>
    <w:rsid w:val="00352106"/>
    <w:rsid w:val="0035217E"/>
    <w:rsid w:val="00352758"/>
    <w:rsid w:val="00352C64"/>
    <w:rsid w:val="00352D33"/>
    <w:rsid w:val="00353CB2"/>
    <w:rsid w:val="003541C4"/>
    <w:rsid w:val="00354A18"/>
    <w:rsid w:val="00354E92"/>
    <w:rsid w:val="003550EA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2A0"/>
    <w:rsid w:val="003652F1"/>
    <w:rsid w:val="003658EF"/>
    <w:rsid w:val="00365FDC"/>
    <w:rsid w:val="003661DE"/>
    <w:rsid w:val="003670AA"/>
    <w:rsid w:val="00367BF2"/>
    <w:rsid w:val="00370A60"/>
    <w:rsid w:val="00370B08"/>
    <w:rsid w:val="003713F9"/>
    <w:rsid w:val="003719C4"/>
    <w:rsid w:val="00371D19"/>
    <w:rsid w:val="003724EE"/>
    <w:rsid w:val="00373C93"/>
    <w:rsid w:val="00374E6D"/>
    <w:rsid w:val="00374FE6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2EA7"/>
    <w:rsid w:val="003840DB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2A1E"/>
    <w:rsid w:val="00393479"/>
    <w:rsid w:val="003937BF"/>
    <w:rsid w:val="003938B0"/>
    <w:rsid w:val="00394384"/>
    <w:rsid w:val="003945C0"/>
    <w:rsid w:val="00394F5D"/>
    <w:rsid w:val="003953F7"/>
    <w:rsid w:val="003960C1"/>
    <w:rsid w:val="003972B5"/>
    <w:rsid w:val="003A0725"/>
    <w:rsid w:val="003A0E00"/>
    <w:rsid w:val="003A0E44"/>
    <w:rsid w:val="003A1290"/>
    <w:rsid w:val="003A18CF"/>
    <w:rsid w:val="003A2AD1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C3C"/>
    <w:rsid w:val="003A6EC4"/>
    <w:rsid w:val="003A70BA"/>
    <w:rsid w:val="003A7ECC"/>
    <w:rsid w:val="003B092A"/>
    <w:rsid w:val="003B0AF2"/>
    <w:rsid w:val="003B0B34"/>
    <w:rsid w:val="003B0EDF"/>
    <w:rsid w:val="003B12AD"/>
    <w:rsid w:val="003B12E6"/>
    <w:rsid w:val="003B220F"/>
    <w:rsid w:val="003B27AF"/>
    <w:rsid w:val="003B330D"/>
    <w:rsid w:val="003B3593"/>
    <w:rsid w:val="003B39B2"/>
    <w:rsid w:val="003B3AA3"/>
    <w:rsid w:val="003B3D78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4FEF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1FB"/>
    <w:rsid w:val="003D748A"/>
    <w:rsid w:val="003D76D8"/>
    <w:rsid w:val="003D7D3E"/>
    <w:rsid w:val="003E04DE"/>
    <w:rsid w:val="003E0E01"/>
    <w:rsid w:val="003E0E9C"/>
    <w:rsid w:val="003E1044"/>
    <w:rsid w:val="003E11DC"/>
    <w:rsid w:val="003E168D"/>
    <w:rsid w:val="003E1CA9"/>
    <w:rsid w:val="003E22C4"/>
    <w:rsid w:val="003E3A1D"/>
    <w:rsid w:val="003E46D3"/>
    <w:rsid w:val="003E470E"/>
    <w:rsid w:val="003E4DD3"/>
    <w:rsid w:val="003E657B"/>
    <w:rsid w:val="003E6897"/>
    <w:rsid w:val="003E7065"/>
    <w:rsid w:val="003E7485"/>
    <w:rsid w:val="003E74BD"/>
    <w:rsid w:val="003E7507"/>
    <w:rsid w:val="003E7CE2"/>
    <w:rsid w:val="003F04A6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0EF1"/>
    <w:rsid w:val="00401990"/>
    <w:rsid w:val="00403ED5"/>
    <w:rsid w:val="0040459B"/>
    <w:rsid w:val="00404C21"/>
    <w:rsid w:val="00405294"/>
    <w:rsid w:val="004054B1"/>
    <w:rsid w:val="00405940"/>
    <w:rsid w:val="00405B58"/>
    <w:rsid w:val="00406632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2C3"/>
    <w:rsid w:val="004208F0"/>
    <w:rsid w:val="00420913"/>
    <w:rsid w:val="00420B43"/>
    <w:rsid w:val="00420D3C"/>
    <w:rsid w:val="004211F6"/>
    <w:rsid w:val="0042150B"/>
    <w:rsid w:val="00421A81"/>
    <w:rsid w:val="00422883"/>
    <w:rsid w:val="00422ACC"/>
    <w:rsid w:val="004232A0"/>
    <w:rsid w:val="0042468F"/>
    <w:rsid w:val="00424BD9"/>
    <w:rsid w:val="00424E25"/>
    <w:rsid w:val="0042529A"/>
    <w:rsid w:val="00425D46"/>
    <w:rsid w:val="00426845"/>
    <w:rsid w:val="00427219"/>
    <w:rsid w:val="004274C1"/>
    <w:rsid w:val="00427B82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445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22C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4D16"/>
    <w:rsid w:val="00457115"/>
    <w:rsid w:val="00460705"/>
    <w:rsid w:val="00460A24"/>
    <w:rsid w:val="00460BC9"/>
    <w:rsid w:val="0046151F"/>
    <w:rsid w:val="00461F2D"/>
    <w:rsid w:val="00462AA7"/>
    <w:rsid w:val="00463031"/>
    <w:rsid w:val="00463AB6"/>
    <w:rsid w:val="00464052"/>
    <w:rsid w:val="00464102"/>
    <w:rsid w:val="00465799"/>
    <w:rsid w:val="0046586B"/>
    <w:rsid w:val="004660F5"/>
    <w:rsid w:val="004666F0"/>
    <w:rsid w:val="0046675F"/>
    <w:rsid w:val="004674F7"/>
    <w:rsid w:val="00470219"/>
    <w:rsid w:val="00470256"/>
    <w:rsid w:val="0047039D"/>
    <w:rsid w:val="004704F9"/>
    <w:rsid w:val="00470847"/>
    <w:rsid w:val="004708C0"/>
    <w:rsid w:val="00470D68"/>
    <w:rsid w:val="00471039"/>
    <w:rsid w:val="00471447"/>
    <w:rsid w:val="00471B70"/>
    <w:rsid w:val="00471D1D"/>
    <w:rsid w:val="00471D33"/>
    <w:rsid w:val="0047220A"/>
    <w:rsid w:val="004726C0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4F8"/>
    <w:rsid w:val="00476632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E6C"/>
    <w:rsid w:val="00491FB6"/>
    <w:rsid w:val="004931A3"/>
    <w:rsid w:val="00493412"/>
    <w:rsid w:val="00493C3D"/>
    <w:rsid w:val="00495348"/>
    <w:rsid w:val="0049640D"/>
    <w:rsid w:val="00497168"/>
    <w:rsid w:val="004972DE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A7EF1"/>
    <w:rsid w:val="004B04C6"/>
    <w:rsid w:val="004B08D3"/>
    <w:rsid w:val="004B1613"/>
    <w:rsid w:val="004B2572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27F8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271"/>
    <w:rsid w:val="005216FD"/>
    <w:rsid w:val="00522232"/>
    <w:rsid w:val="00522383"/>
    <w:rsid w:val="005228C3"/>
    <w:rsid w:val="00522DF0"/>
    <w:rsid w:val="0052315E"/>
    <w:rsid w:val="005231BF"/>
    <w:rsid w:val="005234AF"/>
    <w:rsid w:val="00525787"/>
    <w:rsid w:val="00525DF4"/>
    <w:rsid w:val="0052705D"/>
    <w:rsid w:val="005270A5"/>
    <w:rsid w:val="005270EE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6ABC"/>
    <w:rsid w:val="00557809"/>
    <w:rsid w:val="00557C85"/>
    <w:rsid w:val="00557D17"/>
    <w:rsid w:val="00560C19"/>
    <w:rsid w:val="00560ED1"/>
    <w:rsid w:val="00561B7D"/>
    <w:rsid w:val="00562762"/>
    <w:rsid w:val="00562D36"/>
    <w:rsid w:val="00562E23"/>
    <w:rsid w:val="00563170"/>
    <w:rsid w:val="00564F63"/>
    <w:rsid w:val="00565E32"/>
    <w:rsid w:val="005665B1"/>
    <w:rsid w:val="00566753"/>
    <w:rsid w:val="0056722B"/>
    <w:rsid w:val="00567C21"/>
    <w:rsid w:val="00567CDC"/>
    <w:rsid w:val="00570837"/>
    <w:rsid w:val="00570BDD"/>
    <w:rsid w:val="00572558"/>
    <w:rsid w:val="00573060"/>
    <w:rsid w:val="005736CB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56D9"/>
    <w:rsid w:val="00595BC6"/>
    <w:rsid w:val="00596CE0"/>
    <w:rsid w:val="00597509"/>
    <w:rsid w:val="00597CC7"/>
    <w:rsid w:val="005A0745"/>
    <w:rsid w:val="005A23B8"/>
    <w:rsid w:val="005A27B6"/>
    <w:rsid w:val="005A2DFB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5C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4A49"/>
    <w:rsid w:val="005B5097"/>
    <w:rsid w:val="005B6768"/>
    <w:rsid w:val="005B6912"/>
    <w:rsid w:val="005B6C42"/>
    <w:rsid w:val="005B6FD5"/>
    <w:rsid w:val="005B71BC"/>
    <w:rsid w:val="005B7471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2F9E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20D8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B91"/>
    <w:rsid w:val="00636DBD"/>
    <w:rsid w:val="00637056"/>
    <w:rsid w:val="00637DDD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251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6ED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198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37F7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879D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59D"/>
    <w:rsid w:val="006959AD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51D"/>
    <w:rsid w:val="006A18F3"/>
    <w:rsid w:val="006A1ECF"/>
    <w:rsid w:val="006A230B"/>
    <w:rsid w:val="006A351A"/>
    <w:rsid w:val="006A3B5A"/>
    <w:rsid w:val="006A411A"/>
    <w:rsid w:val="006A43BE"/>
    <w:rsid w:val="006A5275"/>
    <w:rsid w:val="006A552D"/>
    <w:rsid w:val="006A5708"/>
    <w:rsid w:val="006A5A1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43E7"/>
    <w:rsid w:val="006B695F"/>
    <w:rsid w:val="006B6E07"/>
    <w:rsid w:val="006B6E0B"/>
    <w:rsid w:val="006B780E"/>
    <w:rsid w:val="006B7ED4"/>
    <w:rsid w:val="006C0030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3E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31C5"/>
    <w:rsid w:val="006D50CD"/>
    <w:rsid w:val="006D5C60"/>
    <w:rsid w:val="006D63AB"/>
    <w:rsid w:val="006D68DC"/>
    <w:rsid w:val="006D7824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1FCC"/>
    <w:rsid w:val="006F2C8F"/>
    <w:rsid w:val="006F2FA8"/>
    <w:rsid w:val="006F304C"/>
    <w:rsid w:val="006F31BB"/>
    <w:rsid w:val="006F3583"/>
    <w:rsid w:val="006F3EDF"/>
    <w:rsid w:val="006F43AE"/>
    <w:rsid w:val="006F4484"/>
    <w:rsid w:val="006F62E6"/>
    <w:rsid w:val="006F6A79"/>
    <w:rsid w:val="006F794A"/>
    <w:rsid w:val="006F7D06"/>
    <w:rsid w:val="0070068D"/>
    <w:rsid w:val="00700954"/>
    <w:rsid w:val="007034D0"/>
    <w:rsid w:val="00704899"/>
    <w:rsid w:val="00705643"/>
    <w:rsid w:val="00705867"/>
    <w:rsid w:val="00705BCE"/>
    <w:rsid w:val="007067B6"/>
    <w:rsid w:val="00706F3D"/>
    <w:rsid w:val="00707021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36B6C"/>
    <w:rsid w:val="00740BD9"/>
    <w:rsid w:val="00740D48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3F2E"/>
    <w:rsid w:val="007645FF"/>
    <w:rsid w:val="00765A34"/>
    <w:rsid w:val="00766BC9"/>
    <w:rsid w:val="00766FB9"/>
    <w:rsid w:val="0076762A"/>
    <w:rsid w:val="0076780C"/>
    <w:rsid w:val="00770188"/>
    <w:rsid w:val="00771A7E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8DA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4A7B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4D3E"/>
    <w:rsid w:val="007A5BDE"/>
    <w:rsid w:val="007A62B3"/>
    <w:rsid w:val="007A7334"/>
    <w:rsid w:val="007A7671"/>
    <w:rsid w:val="007B062B"/>
    <w:rsid w:val="007B1D47"/>
    <w:rsid w:val="007B1E4F"/>
    <w:rsid w:val="007B2E46"/>
    <w:rsid w:val="007B348B"/>
    <w:rsid w:val="007B3B43"/>
    <w:rsid w:val="007B412C"/>
    <w:rsid w:val="007B4778"/>
    <w:rsid w:val="007B48BA"/>
    <w:rsid w:val="007B4A01"/>
    <w:rsid w:val="007B4AFC"/>
    <w:rsid w:val="007B4F7A"/>
    <w:rsid w:val="007B5150"/>
    <w:rsid w:val="007B601C"/>
    <w:rsid w:val="007B6A7F"/>
    <w:rsid w:val="007B7343"/>
    <w:rsid w:val="007B7908"/>
    <w:rsid w:val="007B7955"/>
    <w:rsid w:val="007C031D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C1B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182F"/>
    <w:rsid w:val="007E32BD"/>
    <w:rsid w:val="007E656C"/>
    <w:rsid w:val="007E6919"/>
    <w:rsid w:val="007E7820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DBB"/>
    <w:rsid w:val="00812210"/>
    <w:rsid w:val="0081223B"/>
    <w:rsid w:val="00812C84"/>
    <w:rsid w:val="00812FA7"/>
    <w:rsid w:val="00813336"/>
    <w:rsid w:val="00815AFF"/>
    <w:rsid w:val="00816354"/>
    <w:rsid w:val="00816666"/>
    <w:rsid w:val="00817EBC"/>
    <w:rsid w:val="0082003B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1A10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291"/>
    <w:rsid w:val="008533E4"/>
    <w:rsid w:val="00853CBC"/>
    <w:rsid w:val="00855149"/>
    <w:rsid w:val="008557C6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4D6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83A"/>
    <w:rsid w:val="008819D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8FA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392"/>
    <w:rsid w:val="00895E43"/>
    <w:rsid w:val="00895FC6"/>
    <w:rsid w:val="0089607C"/>
    <w:rsid w:val="00896312"/>
    <w:rsid w:val="00896515"/>
    <w:rsid w:val="00897342"/>
    <w:rsid w:val="00897F6D"/>
    <w:rsid w:val="008A0C9C"/>
    <w:rsid w:val="008A15D6"/>
    <w:rsid w:val="008A184F"/>
    <w:rsid w:val="008A1CBA"/>
    <w:rsid w:val="008A1F00"/>
    <w:rsid w:val="008A22C8"/>
    <w:rsid w:val="008A2B76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5D5E"/>
    <w:rsid w:val="008C707A"/>
    <w:rsid w:val="008C7124"/>
    <w:rsid w:val="008C7E44"/>
    <w:rsid w:val="008C7EB7"/>
    <w:rsid w:val="008D14A9"/>
    <w:rsid w:val="008D1A9B"/>
    <w:rsid w:val="008D1AAF"/>
    <w:rsid w:val="008D24DB"/>
    <w:rsid w:val="008D27B7"/>
    <w:rsid w:val="008D2D50"/>
    <w:rsid w:val="008D2E6F"/>
    <w:rsid w:val="008D31F4"/>
    <w:rsid w:val="008D3526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6A4A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BA4"/>
    <w:rsid w:val="008E6F7E"/>
    <w:rsid w:val="008E7C4D"/>
    <w:rsid w:val="008E7F17"/>
    <w:rsid w:val="008F01C0"/>
    <w:rsid w:val="008F0777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7E2"/>
    <w:rsid w:val="009139D1"/>
    <w:rsid w:val="00913D87"/>
    <w:rsid w:val="009141A8"/>
    <w:rsid w:val="00915686"/>
    <w:rsid w:val="00916F2D"/>
    <w:rsid w:val="00917757"/>
    <w:rsid w:val="00917D1F"/>
    <w:rsid w:val="00920074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062"/>
    <w:rsid w:val="0092631F"/>
    <w:rsid w:val="009264DD"/>
    <w:rsid w:val="009264E7"/>
    <w:rsid w:val="0092695A"/>
    <w:rsid w:val="00926B60"/>
    <w:rsid w:val="0092700E"/>
    <w:rsid w:val="00927831"/>
    <w:rsid w:val="00927ECD"/>
    <w:rsid w:val="0093025D"/>
    <w:rsid w:val="0093047E"/>
    <w:rsid w:val="00930FD8"/>
    <w:rsid w:val="009314EC"/>
    <w:rsid w:val="00932455"/>
    <w:rsid w:val="009326A8"/>
    <w:rsid w:val="00933538"/>
    <w:rsid w:val="009341B4"/>
    <w:rsid w:val="009342AC"/>
    <w:rsid w:val="00935BCE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139"/>
    <w:rsid w:val="009603D0"/>
    <w:rsid w:val="00960BF0"/>
    <w:rsid w:val="00960F97"/>
    <w:rsid w:val="0096153B"/>
    <w:rsid w:val="00961623"/>
    <w:rsid w:val="009637A0"/>
    <w:rsid w:val="0096486F"/>
    <w:rsid w:val="00965AF2"/>
    <w:rsid w:val="00966620"/>
    <w:rsid w:val="00966D00"/>
    <w:rsid w:val="009716F2"/>
    <w:rsid w:val="00972698"/>
    <w:rsid w:val="00972F22"/>
    <w:rsid w:val="009734BD"/>
    <w:rsid w:val="00975C25"/>
    <w:rsid w:val="00975C85"/>
    <w:rsid w:val="009766A1"/>
    <w:rsid w:val="00976C98"/>
    <w:rsid w:val="00977552"/>
    <w:rsid w:val="00980D01"/>
    <w:rsid w:val="0098132C"/>
    <w:rsid w:val="009814DD"/>
    <w:rsid w:val="00981872"/>
    <w:rsid w:val="00982402"/>
    <w:rsid w:val="00982604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254D"/>
    <w:rsid w:val="00994240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E7D"/>
    <w:rsid w:val="009A1EAF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1AE3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625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15"/>
    <w:rsid w:val="009E6A28"/>
    <w:rsid w:val="009E6EC6"/>
    <w:rsid w:val="009E7131"/>
    <w:rsid w:val="009E781A"/>
    <w:rsid w:val="009F1AFE"/>
    <w:rsid w:val="009F2004"/>
    <w:rsid w:val="009F3324"/>
    <w:rsid w:val="009F4ED5"/>
    <w:rsid w:val="009F5D22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25D"/>
    <w:rsid w:val="00A05B1A"/>
    <w:rsid w:val="00A05DD2"/>
    <w:rsid w:val="00A064CC"/>
    <w:rsid w:val="00A075D5"/>
    <w:rsid w:val="00A104FC"/>
    <w:rsid w:val="00A108C3"/>
    <w:rsid w:val="00A109C7"/>
    <w:rsid w:val="00A10B2D"/>
    <w:rsid w:val="00A110F7"/>
    <w:rsid w:val="00A124D9"/>
    <w:rsid w:val="00A1269A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192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B2D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6DC0"/>
    <w:rsid w:val="00A47081"/>
    <w:rsid w:val="00A502E5"/>
    <w:rsid w:val="00A5076A"/>
    <w:rsid w:val="00A5141E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5D16"/>
    <w:rsid w:val="00A5727A"/>
    <w:rsid w:val="00A604A4"/>
    <w:rsid w:val="00A6077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ACA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16B2"/>
    <w:rsid w:val="00A82F5A"/>
    <w:rsid w:val="00A83235"/>
    <w:rsid w:val="00A83598"/>
    <w:rsid w:val="00A83E10"/>
    <w:rsid w:val="00A84468"/>
    <w:rsid w:val="00A845C7"/>
    <w:rsid w:val="00A854A3"/>
    <w:rsid w:val="00A85EEF"/>
    <w:rsid w:val="00A861D2"/>
    <w:rsid w:val="00A8649F"/>
    <w:rsid w:val="00A875F3"/>
    <w:rsid w:val="00A90165"/>
    <w:rsid w:val="00A90C4D"/>
    <w:rsid w:val="00A90F20"/>
    <w:rsid w:val="00A9185E"/>
    <w:rsid w:val="00A91DBE"/>
    <w:rsid w:val="00A938F3"/>
    <w:rsid w:val="00A948E9"/>
    <w:rsid w:val="00A94EB0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5558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4213"/>
    <w:rsid w:val="00AC65CC"/>
    <w:rsid w:val="00AC66D2"/>
    <w:rsid w:val="00AC757D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56D"/>
    <w:rsid w:val="00AE27A6"/>
    <w:rsid w:val="00AE2ABD"/>
    <w:rsid w:val="00AE2BB3"/>
    <w:rsid w:val="00AE2D48"/>
    <w:rsid w:val="00AE3F60"/>
    <w:rsid w:val="00AE49D4"/>
    <w:rsid w:val="00AE540D"/>
    <w:rsid w:val="00AE553B"/>
    <w:rsid w:val="00AE5641"/>
    <w:rsid w:val="00AE5E67"/>
    <w:rsid w:val="00AE67F8"/>
    <w:rsid w:val="00AE69C9"/>
    <w:rsid w:val="00AE779F"/>
    <w:rsid w:val="00AF015F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515"/>
    <w:rsid w:val="00AF7CC6"/>
    <w:rsid w:val="00B01809"/>
    <w:rsid w:val="00B01E6B"/>
    <w:rsid w:val="00B0265D"/>
    <w:rsid w:val="00B0283E"/>
    <w:rsid w:val="00B02BDD"/>
    <w:rsid w:val="00B02DF7"/>
    <w:rsid w:val="00B02E45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A5C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68BE"/>
    <w:rsid w:val="00B27215"/>
    <w:rsid w:val="00B2778E"/>
    <w:rsid w:val="00B30497"/>
    <w:rsid w:val="00B3097D"/>
    <w:rsid w:val="00B3257C"/>
    <w:rsid w:val="00B33383"/>
    <w:rsid w:val="00B33398"/>
    <w:rsid w:val="00B33DDD"/>
    <w:rsid w:val="00B36104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0F97"/>
    <w:rsid w:val="00B411E4"/>
    <w:rsid w:val="00B413D3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39CB"/>
    <w:rsid w:val="00B5420C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50"/>
    <w:rsid w:val="00B635C0"/>
    <w:rsid w:val="00B639AE"/>
    <w:rsid w:val="00B63BC5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77FB7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1BFA"/>
    <w:rsid w:val="00B91D95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CF"/>
    <w:rsid w:val="00BA2EF0"/>
    <w:rsid w:val="00BA3D32"/>
    <w:rsid w:val="00BA3DCF"/>
    <w:rsid w:val="00BA714C"/>
    <w:rsid w:val="00BA72B1"/>
    <w:rsid w:val="00BA7754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812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5DA1"/>
    <w:rsid w:val="00BE6009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60B2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012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628"/>
    <w:rsid w:val="00C25E2E"/>
    <w:rsid w:val="00C25F02"/>
    <w:rsid w:val="00C268CF"/>
    <w:rsid w:val="00C26CB5"/>
    <w:rsid w:val="00C26D09"/>
    <w:rsid w:val="00C273DE"/>
    <w:rsid w:val="00C2764E"/>
    <w:rsid w:val="00C278CE"/>
    <w:rsid w:val="00C27CF1"/>
    <w:rsid w:val="00C30417"/>
    <w:rsid w:val="00C305AE"/>
    <w:rsid w:val="00C307A8"/>
    <w:rsid w:val="00C30E83"/>
    <w:rsid w:val="00C31267"/>
    <w:rsid w:val="00C334F9"/>
    <w:rsid w:val="00C3468B"/>
    <w:rsid w:val="00C34965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26F"/>
    <w:rsid w:val="00C427E9"/>
    <w:rsid w:val="00C429E3"/>
    <w:rsid w:val="00C42A4D"/>
    <w:rsid w:val="00C42BDE"/>
    <w:rsid w:val="00C43074"/>
    <w:rsid w:val="00C43707"/>
    <w:rsid w:val="00C476FD"/>
    <w:rsid w:val="00C50A28"/>
    <w:rsid w:val="00C51B7C"/>
    <w:rsid w:val="00C51C29"/>
    <w:rsid w:val="00C52025"/>
    <w:rsid w:val="00C52A81"/>
    <w:rsid w:val="00C53EFD"/>
    <w:rsid w:val="00C5433E"/>
    <w:rsid w:val="00C545F5"/>
    <w:rsid w:val="00C54C3D"/>
    <w:rsid w:val="00C54D83"/>
    <w:rsid w:val="00C55103"/>
    <w:rsid w:val="00C553B5"/>
    <w:rsid w:val="00C55D5C"/>
    <w:rsid w:val="00C60540"/>
    <w:rsid w:val="00C60EE9"/>
    <w:rsid w:val="00C62557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6E02"/>
    <w:rsid w:val="00C77FF2"/>
    <w:rsid w:val="00C80E65"/>
    <w:rsid w:val="00C814E3"/>
    <w:rsid w:val="00C823BD"/>
    <w:rsid w:val="00C82FA2"/>
    <w:rsid w:val="00C83A40"/>
    <w:rsid w:val="00C85227"/>
    <w:rsid w:val="00C85D85"/>
    <w:rsid w:val="00C85F79"/>
    <w:rsid w:val="00C8692E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251"/>
    <w:rsid w:val="00C96502"/>
    <w:rsid w:val="00C968CC"/>
    <w:rsid w:val="00C96A63"/>
    <w:rsid w:val="00C96AEA"/>
    <w:rsid w:val="00C96B1D"/>
    <w:rsid w:val="00C976F1"/>
    <w:rsid w:val="00C97B9F"/>
    <w:rsid w:val="00CA482A"/>
    <w:rsid w:val="00CA49CC"/>
    <w:rsid w:val="00CA4AEF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1425"/>
    <w:rsid w:val="00CC30D7"/>
    <w:rsid w:val="00CC3DB6"/>
    <w:rsid w:val="00CC4490"/>
    <w:rsid w:val="00CC5917"/>
    <w:rsid w:val="00CC616C"/>
    <w:rsid w:val="00CC665B"/>
    <w:rsid w:val="00CC68C5"/>
    <w:rsid w:val="00CC77E4"/>
    <w:rsid w:val="00CD00FA"/>
    <w:rsid w:val="00CD1559"/>
    <w:rsid w:val="00CD1E97"/>
    <w:rsid w:val="00CD1F91"/>
    <w:rsid w:val="00CD259B"/>
    <w:rsid w:val="00CD37CD"/>
    <w:rsid w:val="00CD3A9A"/>
    <w:rsid w:val="00CD3C0D"/>
    <w:rsid w:val="00CD4181"/>
    <w:rsid w:val="00CD42BE"/>
    <w:rsid w:val="00CD4309"/>
    <w:rsid w:val="00CD4585"/>
    <w:rsid w:val="00CD5F53"/>
    <w:rsid w:val="00CD61C9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2E32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6D"/>
    <w:rsid w:val="00D15374"/>
    <w:rsid w:val="00D1646D"/>
    <w:rsid w:val="00D16D05"/>
    <w:rsid w:val="00D16EF0"/>
    <w:rsid w:val="00D16EF9"/>
    <w:rsid w:val="00D17130"/>
    <w:rsid w:val="00D1764D"/>
    <w:rsid w:val="00D17758"/>
    <w:rsid w:val="00D17965"/>
    <w:rsid w:val="00D20556"/>
    <w:rsid w:val="00D2060B"/>
    <w:rsid w:val="00D209CA"/>
    <w:rsid w:val="00D21428"/>
    <w:rsid w:val="00D21783"/>
    <w:rsid w:val="00D2194F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265"/>
    <w:rsid w:val="00D25B22"/>
    <w:rsid w:val="00D268A1"/>
    <w:rsid w:val="00D26D39"/>
    <w:rsid w:val="00D302B4"/>
    <w:rsid w:val="00D31987"/>
    <w:rsid w:val="00D319FE"/>
    <w:rsid w:val="00D323D1"/>
    <w:rsid w:val="00D326DA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D7B"/>
    <w:rsid w:val="00D41F51"/>
    <w:rsid w:val="00D42731"/>
    <w:rsid w:val="00D42E22"/>
    <w:rsid w:val="00D43872"/>
    <w:rsid w:val="00D454E7"/>
    <w:rsid w:val="00D45527"/>
    <w:rsid w:val="00D46097"/>
    <w:rsid w:val="00D46521"/>
    <w:rsid w:val="00D474C7"/>
    <w:rsid w:val="00D47E28"/>
    <w:rsid w:val="00D523EB"/>
    <w:rsid w:val="00D52D57"/>
    <w:rsid w:val="00D53275"/>
    <w:rsid w:val="00D54358"/>
    <w:rsid w:val="00D54562"/>
    <w:rsid w:val="00D548B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67D43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86DFE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183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0DFA"/>
    <w:rsid w:val="00DC1302"/>
    <w:rsid w:val="00DC13E1"/>
    <w:rsid w:val="00DC1989"/>
    <w:rsid w:val="00DC1E47"/>
    <w:rsid w:val="00DC2397"/>
    <w:rsid w:val="00DC304F"/>
    <w:rsid w:val="00DC3545"/>
    <w:rsid w:val="00DC364B"/>
    <w:rsid w:val="00DC3FA0"/>
    <w:rsid w:val="00DC4B35"/>
    <w:rsid w:val="00DC4FBE"/>
    <w:rsid w:val="00DC5836"/>
    <w:rsid w:val="00DC5A31"/>
    <w:rsid w:val="00DC676B"/>
    <w:rsid w:val="00DD0ECF"/>
    <w:rsid w:val="00DD2026"/>
    <w:rsid w:val="00DD2648"/>
    <w:rsid w:val="00DD267B"/>
    <w:rsid w:val="00DD2A1E"/>
    <w:rsid w:val="00DD2A77"/>
    <w:rsid w:val="00DD2C53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4F88"/>
    <w:rsid w:val="00DF62C2"/>
    <w:rsid w:val="00DF62E2"/>
    <w:rsid w:val="00DF6C69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192"/>
    <w:rsid w:val="00E2224C"/>
    <w:rsid w:val="00E2269E"/>
    <w:rsid w:val="00E234D4"/>
    <w:rsid w:val="00E23C5E"/>
    <w:rsid w:val="00E25030"/>
    <w:rsid w:val="00E265E4"/>
    <w:rsid w:val="00E276CC"/>
    <w:rsid w:val="00E27CA7"/>
    <w:rsid w:val="00E27EA5"/>
    <w:rsid w:val="00E3029E"/>
    <w:rsid w:val="00E30F1C"/>
    <w:rsid w:val="00E31BAB"/>
    <w:rsid w:val="00E31E48"/>
    <w:rsid w:val="00E32127"/>
    <w:rsid w:val="00E326D2"/>
    <w:rsid w:val="00E3351C"/>
    <w:rsid w:val="00E339E0"/>
    <w:rsid w:val="00E33A89"/>
    <w:rsid w:val="00E3427F"/>
    <w:rsid w:val="00E34506"/>
    <w:rsid w:val="00E345E9"/>
    <w:rsid w:val="00E3686E"/>
    <w:rsid w:val="00E36C54"/>
    <w:rsid w:val="00E36F48"/>
    <w:rsid w:val="00E402B8"/>
    <w:rsid w:val="00E40EFD"/>
    <w:rsid w:val="00E41784"/>
    <w:rsid w:val="00E41794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1493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1F1F"/>
    <w:rsid w:val="00E627F6"/>
    <w:rsid w:val="00E62C84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8AE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0DFC"/>
    <w:rsid w:val="00EC1D43"/>
    <w:rsid w:val="00EC2700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D7DCF"/>
    <w:rsid w:val="00EE0397"/>
    <w:rsid w:val="00EE0655"/>
    <w:rsid w:val="00EE0EB8"/>
    <w:rsid w:val="00EE176E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26E"/>
    <w:rsid w:val="00EF3BCC"/>
    <w:rsid w:val="00EF4D2C"/>
    <w:rsid w:val="00EF526A"/>
    <w:rsid w:val="00EF59EE"/>
    <w:rsid w:val="00EF5A96"/>
    <w:rsid w:val="00EF7277"/>
    <w:rsid w:val="00EF74F4"/>
    <w:rsid w:val="00EF772F"/>
    <w:rsid w:val="00F002F8"/>
    <w:rsid w:val="00F01210"/>
    <w:rsid w:val="00F017F1"/>
    <w:rsid w:val="00F0214A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4FDF"/>
    <w:rsid w:val="00F27A8A"/>
    <w:rsid w:val="00F33CBB"/>
    <w:rsid w:val="00F34F90"/>
    <w:rsid w:val="00F35575"/>
    <w:rsid w:val="00F3570E"/>
    <w:rsid w:val="00F35DBC"/>
    <w:rsid w:val="00F3620D"/>
    <w:rsid w:val="00F3635D"/>
    <w:rsid w:val="00F3713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2BDA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4B6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374A"/>
    <w:rsid w:val="00F65398"/>
    <w:rsid w:val="00F654BE"/>
    <w:rsid w:val="00F656E6"/>
    <w:rsid w:val="00F65FAF"/>
    <w:rsid w:val="00F66008"/>
    <w:rsid w:val="00F66050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424E"/>
    <w:rsid w:val="00F950C7"/>
    <w:rsid w:val="00F95AB9"/>
    <w:rsid w:val="00F95B42"/>
    <w:rsid w:val="00F960F0"/>
    <w:rsid w:val="00F96227"/>
    <w:rsid w:val="00F97FE7"/>
    <w:rsid w:val="00FA00D7"/>
    <w:rsid w:val="00FA110B"/>
    <w:rsid w:val="00FA12E0"/>
    <w:rsid w:val="00FA1489"/>
    <w:rsid w:val="00FA174F"/>
    <w:rsid w:val="00FA1BEA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4964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B7D97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0F23"/>
    <w:rsid w:val="00FD118E"/>
    <w:rsid w:val="00FD1829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66F5"/>
    <w:rsid w:val="00FD7787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1C1"/>
    <w:rsid w:val="00FE6357"/>
    <w:rsid w:val="00FE639A"/>
    <w:rsid w:val="00FE6B1B"/>
    <w:rsid w:val="00FE772E"/>
    <w:rsid w:val="00FF1F1D"/>
    <w:rsid w:val="00FF27D2"/>
    <w:rsid w:val="00FF2FF6"/>
    <w:rsid w:val="00FF2FFF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52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0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652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4.3270140595482752E-2"/>
          <c:y val="0.16145558924884768"/>
          <c:w val="0.94004172040636413"/>
          <c:h val="0.69816761827451934"/>
        </c:manualLayout>
      </c:layout>
      <c:barChart>
        <c:barDir val="col"/>
        <c:grouping val="clustered"/>
        <c:ser>
          <c:idx val="0"/>
          <c:order val="0"/>
          <c:dPt>
            <c:idx val="47"/>
            <c:spPr>
              <a:gradFill>
                <a:gsLst>
                  <a:gs pos="0">
                    <a:schemeClr val="tx2">
                      <a:lumMod val="7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F500-46A7-BE20-BC93DCB18CF1}"/>
              </c:ext>
            </c:extLst>
          </c:dPt>
          <c:dPt>
            <c:idx val="50"/>
            <c:spPr>
              <a:gradFill>
                <a:gsLst>
                  <a:gs pos="0">
                    <a:schemeClr val="tx2">
                      <a:lumMod val="7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500-46A7-BE20-BC93DCB18CF1}"/>
              </c:ext>
            </c:extLst>
          </c:dPt>
          <c:dPt>
            <c:idx val="51"/>
            <c:spPr>
              <a:gradFill>
                <a:gsLst>
                  <a:gs pos="0">
                    <a:schemeClr val="tx2">
                      <a:lumMod val="7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effectLst>
                <a:outerShdw blurRad="40000" dist="23000" dir="5400000" rotWithShape="0">
                  <a:schemeClr val="tx2">
                    <a:lumMod val="50000"/>
                    <a:alpha val="35000"/>
                  </a:scheme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F500-46A7-BE20-BC93DCB18CF1}"/>
              </c:ext>
            </c:extLst>
          </c:dPt>
          <c:dLbls>
            <c:dLbl>
              <c:idx val="47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00-46A7-BE20-BC93DCB18CF1}"/>
                </c:ext>
              </c:extLst>
            </c:dLbl>
            <c:dLbl>
              <c:idx val="5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00-46A7-BE20-BC93DCB18CF1}"/>
                </c:ext>
              </c:extLst>
            </c:dLbl>
            <c:dLbl>
              <c:idx val="51"/>
              <c:layout>
                <c:manualLayout>
                  <c:x val="0"/>
                  <c:y val="-1.677148846960170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00-46A7-BE20-BC93DCB18CF1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fr'!$B$3:$BA$3</c:f>
              <c:strCache>
                <c:ptCount val="5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</c:strCache>
            </c:strRef>
          </c:cat>
          <c:val>
            <c:numRef>
              <c:f>'tableau note fr'!$B$4:$BA$4</c:f>
              <c:numCache>
                <c:formatCode>0.0</c:formatCode>
                <c:ptCount val="52"/>
                <c:pt idx="0">
                  <c:v>85.866502294191648</c:v>
                </c:pt>
                <c:pt idx="1">
                  <c:v>77.678707955853127</c:v>
                </c:pt>
                <c:pt idx="2">
                  <c:v>75.552480635756424</c:v>
                </c:pt>
                <c:pt idx="3">
                  <c:v>80.136884034904526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80.13608609361917</c:v>
                </c:pt>
                <c:pt idx="9">
                  <c:v>78.83338833057428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78.406406130604836</c:v>
                </c:pt>
                <c:pt idx="13">
                  <c:v>85.789532632532584</c:v>
                </c:pt>
                <c:pt idx="14">
                  <c:v>86.506225251482533</c:v>
                </c:pt>
                <c:pt idx="15">
                  <c:v>84.477214694877034</c:v>
                </c:pt>
                <c:pt idx="16">
                  <c:v>82.880478542821578</c:v>
                </c:pt>
                <c:pt idx="17">
                  <c:v>80.673652783725359</c:v>
                </c:pt>
                <c:pt idx="18">
                  <c:v>77.5538670365694</c:v>
                </c:pt>
                <c:pt idx="19">
                  <c:v>78.403353681349529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74.110620959005985</c:v>
                </c:pt>
                <c:pt idx="25">
                  <c:v>74.014553099961617</c:v>
                </c:pt>
                <c:pt idx="26">
                  <c:v>73.148145370690258</c:v>
                </c:pt>
                <c:pt idx="27">
                  <c:v>71.583460003653741</c:v>
                </c:pt>
                <c:pt idx="28">
                  <c:v>73.659282965035374</c:v>
                </c:pt>
                <c:pt idx="29">
                  <c:v>76.125099572807898</c:v>
                </c:pt>
                <c:pt idx="30">
                  <c:v>76.315005733686007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87.279337774029287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79.104981863169797</c:v>
                </c:pt>
                <c:pt idx="45">
                  <c:v>74.905107002702309</c:v>
                </c:pt>
                <c:pt idx="46">
                  <c:v>74.821311833193946</c:v>
                </c:pt>
                <c:pt idx="47">
                  <c:v>77.783342120372509</c:v>
                </c:pt>
                <c:pt idx="48">
                  <c:v>75.733160637772457</c:v>
                </c:pt>
                <c:pt idx="49">
                  <c:v>65.597735117391437</c:v>
                </c:pt>
                <c:pt idx="50">
                  <c:v>60.6</c:v>
                </c:pt>
                <c:pt idx="51">
                  <c:v>61.15460503678139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500-46A7-BE20-BC93DCB18CF1}"/>
            </c:ext>
          </c:extLst>
        </c:ser>
        <c:axId val="89839104"/>
        <c:axId val="100747136"/>
      </c:barChart>
      <c:catAx>
        <c:axId val="8983910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00747136"/>
        <c:crosses val="autoZero"/>
        <c:auto val="1"/>
        <c:lblAlgn val="ctr"/>
        <c:lblOffset val="100"/>
      </c:catAx>
      <c:valAx>
        <c:axId val="100747136"/>
        <c:scaling>
          <c:orientation val="minMax"/>
          <c:min val="50"/>
        </c:scaling>
        <c:delete val="1"/>
        <c:axPos val="l"/>
        <c:numFmt formatCode="#,##0" sourceLinked="0"/>
        <c:tickLblPos val="none"/>
        <c:crossAx val="8983910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  <c:layout>
        <c:manualLayout>
          <c:xMode val="edge"/>
          <c:yMode val="edge"/>
          <c:x val="0.1151089845826688"/>
          <c:y val="2.2727272727272766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fr'!$C$3:$BA$3</c:f>
              <c:strCache>
                <c:ptCount val="51"/>
                <c:pt idx="0">
                  <c:v>T2/08</c:v>
                </c:pt>
                <c:pt idx="1">
                  <c:v>T3/08</c:v>
                </c:pt>
                <c:pt idx="2">
                  <c:v>T4/08</c:v>
                </c:pt>
                <c:pt idx="3">
                  <c:v>T1/09</c:v>
                </c:pt>
                <c:pt idx="4">
                  <c:v>T2/09</c:v>
                </c:pt>
                <c:pt idx="5">
                  <c:v>T3/09</c:v>
                </c:pt>
                <c:pt idx="6">
                  <c:v>T4/09</c:v>
                </c:pt>
                <c:pt idx="7">
                  <c:v>T1/10</c:v>
                </c:pt>
                <c:pt idx="8">
                  <c:v>T2/10</c:v>
                </c:pt>
                <c:pt idx="9">
                  <c:v>T3/10</c:v>
                </c:pt>
                <c:pt idx="10">
                  <c:v>T4/10</c:v>
                </c:pt>
                <c:pt idx="11">
                  <c:v>T1/11</c:v>
                </c:pt>
                <c:pt idx="12">
                  <c:v>T2/11</c:v>
                </c:pt>
                <c:pt idx="13">
                  <c:v>T3/11</c:v>
                </c:pt>
                <c:pt idx="14">
                  <c:v>T4/11</c:v>
                </c:pt>
                <c:pt idx="15">
                  <c:v>T1/12</c:v>
                </c:pt>
                <c:pt idx="16">
                  <c:v>T2/12</c:v>
                </c:pt>
                <c:pt idx="17">
                  <c:v>T3/12</c:v>
                </c:pt>
                <c:pt idx="18">
                  <c:v>T4/12</c:v>
                </c:pt>
                <c:pt idx="19">
                  <c:v>T1/13</c:v>
                </c:pt>
                <c:pt idx="20">
                  <c:v>T2/13</c:v>
                </c:pt>
                <c:pt idx="21">
                  <c:v>T3/13</c:v>
                </c:pt>
                <c:pt idx="22">
                  <c:v>T4/13</c:v>
                </c:pt>
                <c:pt idx="23">
                  <c:v>T1/14</c:v>
                </c:pt>
                <c:pt idx="24">
                  <c:v>T2/14</c:v>
                </c:pt>
                <c:pt idx="25">
                  <c:v>T3/14</c:v>
                </c:pt>
                <c:pt idx="26">
                  <c:v>T4/14</c:v>
                </c:pt>
                <c:pt idx="27">
                  <c:v>T1/15</c:v>
                </c:pt>
                <c:pt idx="28">
                  <c:v>T2/15</c:v>
                </c:pt>
                <c:pt idx="29">
                  <c:v>T3/15</c:v>
                </c:pt>
                <c:pt idx="30">
                  <c:v>T4/15</c:v>
                </c:pt>
                <c:pt idx="31">
                  <c:v>T1/16</c:v>
                </c:pt>
                <c:pt idx="32">
                  <c:v>T2/16</c:v>
                </c:pt>
                <c:pt idx="33">
                  <c:v>T3/16</c:v>
                </c:pt>
                <c:pt idx="34">
                  <c:v>T4/16</c:v>
                </c:pt>
                <c:pt idx="35">
                  <c:v>T1/17</c:v>
                </c:pt>
                <c:pt idx="36">
                  <c:v>T2/17</c:v>
                </c:pt>
                <c:pt idx="37">
                  <c:v>T3/17</c:v>
                </c:pt>
                <c:pt idx="38">
                  <c:v>T4/17</c:v>
                </c:pt>
                <c:pt idx="39">
                  <c:v>T1/18</c:v>
                </c:pt>
                <c:pt idx="40">
                  <c:v>T2/18</c:v>
                </c:pt>
                <c:pt idx="41">
                  <c:v>T3/18</c:v>
                </c:pt>
                <c:pt idx="42">
                  <c:v>T4/18</c:v>
                </c:pt>
                <c:pt idx="43">
                  <c:v>T1/19</c:v>
                </c:pt>
                <c:pt idx="44">
                  <c:v>T2/19</c:v>
                </c:pt>
                <c:pt idx="45">
                  <c:v>T3/19</c:v>
                </c:pt>
                <c:pt idx="46">
                  <c:v>T4/19</c:v>
                </c:pt>
                <c:pt idx="47">
                  <c:v>T1/20</c:v>
                </c:pt>
                <c:pt idx="48">
                  <c:v>T2/20</c:v>
                </c:pt>
                <c:pt idx="49">
                  <c:v>T3/20</c:v>
                </c:pt>
                <c:pt idx="50">
                  <c:v>T4/20</c:v>
                </c:pt>
              </c:strCache>
            </c:strRef>
          </c:cat>
          <c:val>
            <c:numRef>
              <c:f>'tableau note fr'!$C$6:$BA$6</c:f>
              <c:numCache>
                <c:formatCode>#,##0.0</c:formatCode>
                <c:ptCount val="51"/>
                <c:pt idx="0">
                  <c:v>-25.15337945599229</c:v>
                </c:pt>
                <c:pt idx="1">
                  <c:v>-31.141291421499716</c:v>
                </c:pt>
                <c:pt idx="2">
                  <c:v>-29.393844818665293</c:v>
                </c:pt>
                <c:pt idx="3">
                  <c:v>-36.652789359955584</c:v>
                </c:pt>
                <c:pt idx="4">
                  <c:v>-29.108394514506987</c:v>
                </c:pt>
                <c:pt idx="5">
                  <c:v>-25.702364309825629</c:v>
                </c:pt>
                <c:pt idx="6">
                  <c:v>-26.546435956901789</c:v>
                </c:pt>
                <c:pt idx="7">
                  <c:v>-25.723634629573013</c:v>
                </c:pt>
                <c:pt idx="8">
                  <c:v>-28.56499551903989</c:v>
                </c:pt>
                <c:pt idx="9">
                  <c:v>-27.930454212484364</c:v>
                </c:pt>
                <c:pt idx="10">
                  <c:v>-37.236760344983374</c:v>
                </c:pt>
                <c:pt idx="11">
                  <c:v>-26.050959167650056</c:v>
                </c:pt>
                <c:pt idx="12">
                  <c:v>-16.961438303130894</c:v>
                </c:pt>
                <c:pt idx="13">
                  <c:v>-13.439142519852009</c:v>
                </c:pt>
                <c:pt idx="14">
                  <c:v>-20.224270151200944</c:v>
                </c:pt>
                <c:pt idx="15">
                  <c:v>-26.170201326733839</c:v>
                </c:pt>
                <c:pt idx="16">
                  <c:v>-21.816848529134631</c:v>
                </c:pt>
                <c:pt idx="17">
                  <c:v>-27.85707555673623</c:v>
                </c:pt>
                <c:pt idx="18">
                  <c:v>-28.08870835116868</c:v>
                </c:pt>
                <c:pt idx="19">
                  <c:v>-29.212341127418195</c:v>
                </c:pt>
                <c:pt idx="20">
                  <c:v>-23.102864483982064</c:v>
                </c:pt>
                <c:pt idx="21">
                  <c:v>-21.158266803557588</c:v>
                </c:pt>
                <c:pt idx="22">
                  <c:v>-19.887264929132375</c:v>
                </c:pt>
                <c:pt idx="23">
                  <c:v>-18.06021976920189</c:v>
                </c:pt>
                <c:pt idx="24">
                  <c:v>-17.740461010850293</c:v>
                </c:pt>
                <c:pt idx="25">
                  <c:v>-17.387590506775641</c:v>
                </c:pt>
                <c:pt idx="26">
                  <c:v>-16.459915505713987</c:v>
                </c:pt>
                <c:pt idx="27">
                  <c:v>-14.108179132101393</c:v>
                </c:pt>
                <c:pt idx="28">
                  <c:v>-12.785821926678448</c:v>
                </c:pt>
                <c:pt idx="29">
                  <c:v>-15.129825087046068</c:v>
                </c:pt>
                <c:pt idx="30">
                  <c:v>-13.828410383657548</c:v>
                </c:pt>
                <c:pt idx="31">
                  <c:v>-22.864633579953797</c:v>
                </c:pt>
                <c:pt idx="32">
                  <c:v>-15.196177330129153</c:v>
                </c:pt>
                <c:pt idx="33">
                  <c:v>-17.372021059071617</c:v>
                </c:pt>
                <c:pt idx="34">
                  <c:v>-17.464225574589349</c:v>
                </c:pt>
                <c:pt idx="35">
                  <c:v>-11.990228520502578</c:v>
                </c:pt>
                <c:pt idx="36">
                  <c:v>-8.1644944099805006</c:v>
                </c:pt>
                <c:pt idx="37">
                  <c:v>-3.1370023233621227</c:v>
                </c:pt>
                <c:pt idx="38">
                  <c:v>-3.7719246964283601</c:v>
                </c:pt>
                <c:pt idx="39">
                  <c:v>-6.24696090915109</c:v>
                </c:pt>
                <c:pt idx="40" formatCode="General">
                  <c:v>-5.3830093381329069</c:v>
                </c:pt>
                <c:pt idx="41" formatCode="0.0">
                  <c:v>-9.5049571220917919</c:v>
                </c:pt>
                <c:pt idx="42" formatCode="0.0">
                  <c:v>-13.3</c:v>
                </c:pt>
                <c:pt idx="43" formatCode="0.0">
                  <c:v>-14.967427927122973</c:v>
                </c:pt>
                <c:pt idx="44" formatCode="0.0">
                  <c:v>-25.353008106891483</c:v>
                </c:pt>
                <c:pt idx="45" formatCode="0.0">
                  <c:v>-20.237097183526259</c:v>
                </c:pt>
                <c:pt idx="46" formatCode="0.0">
                  <c:v>-19.996896512157345</c:v>
                </c:pt>
                <c:pt idx="47" formatCode="0.0">
                  <c:v>-19.767991560587593</c:v>
                </c:pt>
                <c:pt idx="48" formatCode="0.0">
                  <c:v>-24.751522052511689</c:v>
                </c:pt>
                <c:pt idx="49" formatCode="0.0">
                  <c:v>-35.633876933169311</c:v>
                </c:pt>
                <c:pt idx="50" formatCode="0.0">
                  <c:v>-46.607458922581834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98-4B89-9E37-9C5221C9B387}"/>
            </c:ext>
          </c:extLst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fr'!$C$3:$BA$3</c:f>
              <c:strCache>
                <c:ptCount val="51"/>
                <c:pt idx="0">
                  <c:v>T2/08</c:v>
                </c:pt>
                <c:pt idx="1">
                  <c:v>T3/08</c:v>
                </c:pt>
                <c:pt idx="2">
                  <c:v>T4/08</c:v>
                </c:pt>
                <c:pt idx="3">
                  <c:v>T1/09</c:v>
                </c:pt>
                <c:pt idx="4">
                  <c:v>T2/09</c:v>
                </c:pt>
                <c:pt idx="5">
                  <c:v>T3/09</c:v>
                </c:pt>
                <c:pt idx="6">
                  <c:v>T4/09</c:v>
                </c:pt>
                <c:pt idx="7">
                  <c:v>T1/10</c:v>
                </c:pt>
                <c:pt idx="8">
                  <c:v>T2/10</c:v>
                </c:pt>
                <c:pt idx="9">
                  <c:v>T3/10</c:v>
                </c:pt>
                <c:pt idx="10">
                  <c:v>T4/10</c:v>
                </c:pt>
                <c:pt idx="11">
                  <c:v>T1/11</c:v>
                </c:pt>
                <c:pt idx="12">
                  <c:v>T2/11</c:v>
                </c:pt>
                <c:pt idx="13">
                  <c:v>T3/11</c:v>
                </c:pt>
                <c:pt idx="14">
                  <c:v>T4/11</c:v>
                </c:pt>
                <c:pt idx="15">
                  <c:v>T1/12</c:v>
                </c:pt>
                <c:pt idx="16">
                  <c:v>T2/12</c:v>
                </c:pt>
                <c:pt idx="17">
                  <c:v>T3/12</c:v>
                </c:pt>
                <c:pt idx="18">
                  <c:v>T4/12</c:v>
                </c:pt>
                <c:pt idx="19">
                  <c:v>T1/13</c:v>
                </c:pt>
                <c:pt idx="20">
                  <c:v>T2/13</c:v>
                </c:pt>
                <c:pt idx="21">
                  <c:v>T3/13</c:v>
                </c:pt>
                <c:pt idx="22">
                  <c:v>T4/13</c:v>
                </c:pt>
                <c:pt idx="23">
                  <c:v>T1/14</c:v>
                </c:pt>
                <c:pt idx="24">
                  <c:v>T2/14</c:v>
                </c:pt>
                <c:pt idx="25">
                  <c:v>T3/14</c:v>
                </c:pt>
                <c:pt idx="26">
                  <c:v>T4/14</c:v>
                </c:pt>
                <c:pt idx="27">
                  <c:v>T1/15</c:v>
                </c:pt>
                <c:pt idx="28">
                  <c:v>T2/15</c:v>
                </c:pt>
                <c:pt idx="29">
                  <c:v>T3/15</c:v>
                </c:pt>
                <c:pt idx="30">
                  <c:v>T4/15</c:v>
                </c:pt>
                <c:pt idx="31">
                  <c:v>T1/16</c:v>
                </c:pt>
                <c:pt idx="32">
                  <c:v>T2/16</c:v>
                </c:pt>
                <c:pt idx="33">
                  <c:v>T3/16</c:v>
                </c:pt>
                <c:pt idx="34">
                  <c:v>T4/16</c:v>
                </c:pt>
                <c:pt idx="35">
                  <c:v>T1/17</c:v>
                </c:pt>
                <c:pt idx="36">
                  <c:v>T2/17</c:v>
                </c:pt>
                <c:pt idx="37">
                  <c:v>T3/17</c:v>
                </c:pt>
                <c:pt idx="38">
                  <c:v>T4/17</c:v>
                </c:pt>
                <c:pt idx="39">
                  <c:v>T1/18</c:v>
                </c:pt>
                <c:pt idx="40">
                  <c:v>T2/18</c:v>
                </c:pt>
                <c:pt idx="41">
                  <c:v>T3/18</c:v>
                </c:pt>
                <c:pt idx="42">
                  <c:v>T4/18</c:v>
                </c:pt>
                <c:pt idx="43">
                  <c:v>T1/19</c:v>
                </c:pt>
                <c:pt idx="44">
                  <c:v>T2/19</c:v>
                </c:pt>
                <c:pt idx="45">
                  <c:v>T3/19</c:v>
                </c:pt>
                <c:pt idx="46">
                  <c:v>T4/19</c:v>
                </c:pt>
                <c:pt idx="47">
                  <c:v>T1/20</c:v>
                </c:pt>
                <c:pt idx="48">
                  <c:v>T2/20</c:v>
                </c:pt>
                <c:pt idx="49">
                  <c:v>T3/20</c:v>
                </c:pt>
                <c:pt idx="50">
                  <c:v>T4/20</c:v>
                </c:pt>
              </c:strCache>
            </c:strRef>
          </c:cat>
          <c:val>
            <c:numRef>
              <c:f>'tableau note fr'!$C$7:$BA$7</c:f>
              <c:numCache>
                <c:formatCode>#,##0.0</c:formatCode>
                <c:ptCount val="51"/>
                <c:pt idx="0">
                  <c:v>-11.52673084245559</c:v>
                </c:pt>
                <c:pt idx="1">
                  <c:v>-21.380291437825413</c:v>
                </c:pt>
                <c:pt idx="2">
                  <c:v>-3.4692228168248267</c:v>
                </c:pt>
                <c:pt idx="3">
                  <c:v>-9.3118753956095954</c:v>
                </c:pt>
                <c:pt idx="4">
                  <c:v>-3.5223109272796771</c:v>
                </c:pt>
                <c:pt idx="5">
                  <c:v>8.4334302751112797E-2</c:v>
                </c:pt>
                <c:pt idx="6">
                  <c:v>2.1853913991610052</c:v>
                </c:pt>
                <c:pt idx="7">
                  <c:v>0.39154986438085593</c:v>
                </c:pt>
                <c:pt idx="8">
                  <c:v>2.7314646872285109</c:v>
                </c:pt>
                <c:pt idx="9">
                  <c:v>0.19418325799955119</c:v>
                </c:pt>
                <c:pt idx="10">
                  <c:v>-11.371112777150765</c:v>
                </c:pt>
                <c:pt idx="11">
                  <c:v>-1.8875512037963609</c:v>
                </c:pt>
                <c:pt idx="12">
                  <c:v>18.13213993657881</c:v>
                </c:pt>
                <c:pt idx="13">
                  <c:v>11.870106120928284</c:v>
                </c:pt>
                <c:pt idx="14">
                  <c:v>13.146309479543481</c:v>
                </c:pt>
                <c:pt idx="15">
                  <c:v>11.211772002164619</c:v>
                </c:pt>
                <c:pt idx="16">
                  <c:v>8.9776180181468028</c:v>
                </c:pt>
                <c:pt idx="17">
                  <c:v>-3.2327838268829292</c:v>
                </c:pt>
                <c:pt idx="18">
                  <c:v>-1.2159862376115478</c:v>
                </c:pt>
                <c:pt idx="19">
                  <c:v>-5.0957647237932591</c:v>
                </c:pt>
                <c:pt idx="20">
                  <c:v>-4.2068608448306426</c:v>
                </c:pt>
                <c:pt idx="21">
                  <c:v>-3.0973555754801207</c:v>
                </c:pt>
                <c:pt idx="22">
                  <c:v>-7.9340099346010531</c:v>
                </c:pt>
                <c:pt idx="23">
                  <c:v>-11.389732068783598</c:v>
                </c:pt>
                <c:pt idx="24">
                  <c:v>-13.063768224593518</c:v>
                </c:pt>
                <c:pt idx="25">
                  <c:v>-13.090700094553394</c:v>
                </c:pt>
                <c:pt idx="26">
                  <c:v>-12.672429336417753</c:v>
                </c:pt>
                <c:pt idx="27">
                  <c:v>-8.8537661336825266</c:v>
                </c:pt>
                <c:pt idx="28">
                  <c:v>-7.2727206831161793</c:v>
                </c:pt>
                <c:pt idx="29">
                  <c:v>-7.7131091840762114</c:v>
                </c:pt>
                <c:pt idx="30">
                  <c:v>-8.0828133778612727</c:v>
                </c:pt>
                <c:pt idx="31">
                  <c:v>-14.22824639578895</c:v>
                </c:pt>
                <c:pt idx="32">
                  <c:v>-7.5906192549525784</c:v>
                </c:pt>
                <c:pt idx="33">
                  <c:v>-7.0591296227720894</c:v>
                </c:pt>
                <c:pt idx="34">
                  <c:v>-2.3745123557304657</c:v>
                </c:pt>
                <c:pt idx="35">
                  <c:v>5.7386765593441833</c:v>
                </c:pt>
                <c:pt idx="36">
                  <c:v>11.056984366480338</c:v>
                </c:pt>
                <c:pt idx="37">
                  <c:v>10.513852464527606</c:v>
                </c:pt>
                <c:pt idx="38">
                  <c:v>11.534776778164916</c:v>
                </c:pt>
                <c:pt idx="39">
                  <c:v>16.612852585837704</c:v>
                </c:pt>
                <c:pt idx="40" formatCode="General">
                  <c:v>14.986375562038818</c:v>
                </c:pt>
                <c:pt idx="41" formatCode="0.0">
                  <c:v>11.908882798368182</c:v>
                </c:pt>
                <c:pt idx="42" formatCode="0.0">
                  <c:v>9</c:v>
                </c:pt>
                <c:pt idx="43" formatCode="0.0">
                  <c:v>9.9894562713734256</c:v>
                </c:pt>
                <c:pt idx="44" formatCode="0.0">
                  <c:v>4.7256177899689273</c:v>
                </c:pt>
                <c:pt idx="45" formatCode="0.0">
                  <c:v>-3.6764057837750337</c:v>
                </c:pt>
                <c:pt idx="46" formatCode="0.0">
                  <c:v>-2.1591381326741157</c:v>
                </c:pt>
                <c:pt idx="47" formatCode="0.0">
                  <c:v>-4.6486149345966226</c:v>
                </c:pt>
                <c:pt idx="48" formatCode="0.0">
                  <c:v>-11.439989639150372</c:v>
                </c:pt>
                <c:pt idx="49" formatCode="0.0">
                  <c:v>-17.39518349525548</c:v>
                </c:pt>
                <c:pt idx="50" formatCode="0.0">
                  <c:v>-17.398438698388123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98-4B89-9E37-9C5221C9B387}"/>
            </c:ext>
          </c:extLst>
        </c:ser>
        <c:marker val="1"/>
        <c:axId val="81663104"/>
        <c:axId val="81664640"/>
      </c:lineChart>
      <c:catAx>
        <c:axId val="8166310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sz="600"/>
            </a:pPr>
            <a:endParaRPr lang="fr-FR"/>
          </a:p>
        </c:txPr>
        <c:crossAx val="81664640"/>
        <c:crosses val="autoZero"/>
        <c:auto val="1"/>
        <c:lblAlgn val="ctr"/>
        <c:lblOffset val="100"/>
      </c:catAx>
      <c:valAx>
        <c:axId val="8166464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1663104"/>
        <c:crosses val="autoZero"/>
        <c:crossBetween val="between"/>
      </c:valAx>
    </c:plotArea>
    <c:legend>
      <c:legendPos val="b"/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</a:t>
            </a:r>
          </a:p>
          <a:p>
            <a:pPr>
              <a:defRPr/>
            </a:pPr>
            <a:r>
              <a:rPr lang="fr-FR" sz="1400"/>
              <a:t> (soldes d'opinions)</a:t>
            </a:r>
          </a:p>
        </c:rich>
      </c:tx>
    </c:title>
    <c:plotArea>
      <c:layout>
        <c:manualLayout>
          <c:layoutTarget val="inner"/>
          <c:xMode val="edge"/>
          <c:yMode val="edge"/>
          <c:x val="4.0617319301386304E-2"/>
          <c:y val="0.21221838430417231"/>
          <c:w val="0.94065091863023165"/>
          <c:h val="0.65132294498898069"/>
        </c:manualLayout>
      </c:layout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fr'!$B$3:$BA$3</c:f>
              <c:strCache>
                <c:ptCount val="5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</c:strCache>
            </c:strRef>
          </c:cat>
          <c:val>
            <c:numRef>
              <c:f>'tableau note fr'!$B$5:$BA$5</c:f>
              <c:numCache>
                <c:formatCode>#,##0.0</c:formatCode>
                <c:ptCount val="52"/>
                <c:pt idx="0">
                  <c:v>-52.095692279179175</c:v>
                </c:pt>
                <c:pt idx="1">
                  <c:v>-56.601297669293338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-57.930600458568485</c:v>
                </c:pt>
                <c:pt idx="7">
                  <c:v>-57.517749523976526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-52.335316844022444</c:v>
                </c:pt>
                <c:pt idx="12">
                  <c:v>-52.408437207990296</c:v>
                </c:pt>
                <c:pt idx="13">
                  <c:v>-45.98227848623349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-66.49396988110918</c:v>
                </c:pt>
                <c:pt idx="26">
                  <c:v>-68.825577821249937</c:v>
                </c:pt>
                <c:pt idx="27">
                  <c:v>-68.019160185663324</c:v>
                </c:pt>
                <c:pt idx="28">
                  <c:v>-65.155740215393678</c:v>
                </c:pt>
                <c:pt idx="29">
                  <c:v>-67.056481822589717</c:v>
                </c:pt>
                <c:pt idx="30">
                  <c:v>-66.189276460398091</c:v>
                </c:pt>
                <c:pt idx="31">
                  <c:v>-64.100777949741769</c:v>
                </c:pt>
                <c:pt idx="32">
                  <c:v>-67.734442836360969</c:v>
                </c:pt>
                <c:pt idx="33">
                  <c:v>-68.976178952187723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-59.886763094223149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-65.247643368132046</c:v>
                </c:pt>
                <c:pt idx="43" formatCode="0.0">
                  <c:v>-70</c:v>
                </c:pt>
                <c:pt idx="44" formatCode="0.0">
                  <c:v>-75.565732444458874</c:v>
                </c:pt>
                <c:pt idx="45" formatCode="0.0">
                  <c:v>-76.905120512383789</c:v>
                </c:pt>
                <c:pt idx="46" formatCode="0.0">
                  <c:v>-71.817697941940438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-75.16855360593533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01-494C-8B36-7464CBC4850F}"/>
            </c:ext>
          </c:extLst>
        </c:ser>
        <c:marker val="1"/>
        <c:axId val="81832960"/>
        <c:axId val="81859328"/>
      </c:lineChart>
      <c:catAx>
        <c:axId val="8183296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81859328"/>
        <c:crosses val="autoZero"/>
        <c:auto val="1"/>
        <c:lblAlgn val="ctr"/>
        <c:lblOffset val="100"/>
      </c:catAx>
      <c:valAx>
        <c:axId val="8185932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1832960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8937897109523524"/>
          <c:w val="0.92630981643898946"/>
          <c:h val="0.49177384699089338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fr'!$B$3:$BA$3</c:f>
              <c:strCache>
                <c:ptCount val="5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</c:strCache>
            </c:strRef>
          </c:cat>
          <c:val>
            <c:numRef>
              <c:f>'tableau note fr'!$B$9:$BA$9</c:f>
              <c:numCache>
                <c:formatCode>#,##0.0</c:formatCode>
                <c:ptCount val="52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-28.06262489249632</c:v>
                </c:pt>
                <c:pt idx="12">
                  <c:v>-30.645498931903749</c:v>
                </c:pt>
                <c:pt idx="13">
                  <c:v>-27.092549889444342</c:v>
                </c:pt>
                <c:pt idx="14">
                  <c:v>-24.28899054728441</c:v>
                </c:pt>
                <c:pt idx="15">
                  <c:v>-25.669712181349748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-30.846093343724206</c:v>
                </c:pt>
                <c:pt idx="19">
                  <c:v>-29.426966691861274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-29.48413128265123</c:v>
                </c:pt>
                <c:pt idx="23">
                  <c:v>-29.485585569479966</c:v>
                </c:pt>
                <c:pt idx="24">
                  <c:v>-31.290770339915053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-30.637429411694043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-25.699936983325877</c:v>
                </c:pt>
                <c:pt idx="32">
                  <c:v>-27.232686212381424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-28.725836843764064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-25.236685531801346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-28.874306637901356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-27.71199590975063</c:v>
                </c:pt>
                <c:pt idx="49" formatCode="0.0">
                  <c:v>-29.95522089472167</c:v>
                </c:pt>
                <c:pt idx="50" formatCode="0.0">
                  <c:v>-31.504825451700448</c:v>
                </c:pt>
                <c:pt idx="51" formatCode="0.0">
                  <c:v>-29.083585505842859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B2-48E4-82E0-8DCB971B1E76}"/>
            </c:ext>
          </c:extLst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fr'!$B$3:$BA$3</c:f>
              <c:strCache>
                <c:ptCount val="5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</c:strCache>
            </c:strRef>
          </c:cat>
          <c:val>
            <c:numRef>
              <c:f>'tableau note fr'!$B$10:$BA$10</c:f>
              <c:numCache>
                <c:formatCode>#,##0.0</c:formatCode>
                <c:ptCount val="52"/>
                <c:pt idx="0">
                  <c:v>-11.760493904860514</c:v>
                </c:pt>
                <c:pt idx="1">
                  <c:v>-11.376439540974172</c:v>
                </c:pt>
                <c:pt idx="2">
                  <c:v>-11.707546774199248</c:v>
                </c:pt>
                <c:pt idx="3">
                  <c:v>-9.5250570435126427</c:v>
                </c:pt>
                <c:pt idx="4">
                  <c:v>-18.438210074457366</c:v>
                </c:pt>
                <c:pt idx="5">
                  <c:v>-13.353492384896759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-9.8004349690183989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-21.891965579068497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-29.150994705705713</c:v>
                </c:pt>
                <c:pt idx="28">
                  <c:v>-26.965288381475773</c:v>
                </c:pt>
                <c:pt idx="29">
                  <c:v>-20.216971341645095</c:v>
                </c:pt>
                <c:pt idx="30">
                  <c:v>-20.789363149769283</c:v>
                </c:pt>
                <c:pt idx="31">
                  <c:v>-18.50333400384844</c:v>
                </c:pt>
                <c:pt idx="32">
                  <c:v>-27.398022856415231</c:v>
                </c:pt>
                <c:pt idx="33">
                  <c:v>-22.820131487915329</c:v>
                </c:pt>
                <c:pt idx="34">
                  <c:v>-26.987361336961204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-16.62670425295973</c:v>
                </c:pt>
                <c:pt idx="38">
                  <c:v>-14.506801572644617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-15.241299993196513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-26.020639530378276</c:v>
                </c:pt>
                <c:pt idx="47" formatCode="0.0">
                  <c:v>-22.058531326387186</c:v>
                </c:pt>
                <c:pt idx="48" formatCode="0.0">
                  <c:v>-22.878127876162289</c:v>
                </c:pt>
                <c:pt idx="49" formatCode="0.0">
                  <c:v>-26.986745192981463</c:v>
                </c:pt>
                <c:pt idx="50" formatCode="0.0">
                  <c:v>-33.978821699551595</c:v>
                </c:pt>
                <c:pt idx="51" formatCode="0.0">
                  <c:v>-39.90109851869714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B2-48E4-82E0-8DCB971B1E76}"/>
            </c:ext>
          </c:extLst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fr'!$B$3:$BA$3</c:f>
              <c:strCache>
                <c:ptCount val="5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</c:strCache>
            </c:strRef>
          </c:cat>
          <c:val>
            <c:numRef>
              <c:f>'tableau note fr'!$B$11:$BA$11</c:f>
              <c:numCache>
                <c:formatCode>#,##0.0</c:formatCode>
                <c:ptCount val="52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26.705941849103194</c:v>
                </c:pt>
                <c:pt idx="4">
                  <c:v>26.769154239001935</c:v>
                </c:pt>
                <c:pt idx="5">
                  <c:v>21.986954089697061</c:v>
                </c:pt>
                <c:pt idx="6">
                  <c:v>17.532817766676487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11.230833640450332</c:v>
                </c:pt>
                <c:pt idx="17">
                  <c:v>11.136340416980383</c:v>
                </c:pt>
                <c:pt idx="18">
                  <c:v>7.6658451594012966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1.237335192809401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25.926424488378231</c:v>
                </c:pt>
                <c:pt idx="41" formatCode="General">
                  <c:v>28.13049374002523</c:v>
                </c:pt>
                <c:pt idx="42" formatCode="0.0">
                  <c:v>18.237772049662333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15.949037871016621</c:v>
                </c:pt>
                <c:pt idx="48" formatCode="0.0">
                  <c:v>8.5440476832129519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CB2-48E4-82E0-8DCB971B1E76}"/>
            </c:ext>
          </c:extLst>
        </c:ser>
        <c:marker val="1"/>
        <c:axId val="82411520"/>
        <c:axId val="82413056"/>
      </c:lineChart>
      <c:catAx>
        <c:axId val="8241152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82413056"/>
        <c:crosses val="autoZero"/>
        <c:auto val="1"/>
        <c:lblAlgn val="ctr"/>
        <c:lblOffset val="100"/>
      </c:catAx>
      <c:valAx>
        <c:axId val="824130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24115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2940093452784957E-2"/>
          <c:y val="0.80342910768535269"/>
          <c:w val="0.9335002906193276"/>
          <c:h val="0.17649513663501379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C759C-02B8-472B-A18E-49E332C4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1886</Words>
  <Characters>10377</Characters>
  <Application>Microsoft Office Word</Application>
  <DocSecurity>0</DocSecurity>
  <Lines>86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12239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HCP</cp:lastModifiedBy>
  <cp:revision>6</cp:revision>
  <cp:lastPrinted>2021-01-14T14:25:00Z</cp:lastPrinted>
  <dcterms:created xsi:type="dcterms:W3CDTF">2021-01-14T14:12:00Z</dcterms:created>
  <dcterms:modified xsi:type="dcterms:W3CDTF">2021-01-19T21:17:00Z</dcterms:modified>
</cp:coreProperties>
</file>