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41" w:rsidRDefault="00F0718D" w:rsidP="00017041">
      <w:pPr>
        <w:pStyle w:val="MMTopic2"/>
        <w:spacing w:before="0" w:line="240" w:lineRule="auto"/>
        <w:jc w:val="center"/>
        <w:rPr>
          <w:rFonts w:ascii="Book Antiqua" w:hAnsi="Book Antiqua"/>
          <w:b/>
          <w:bCs/>
          <w:color w:val="0070C0"/>
          <w:sz w:val="30"/>
          <w:szCs w:val="30"/>
          <w:lang w:bidi="tzm-Arab-MA"/>
        </w:rPr>
      </w:pPr>
      <w:r w:rsidRPr="004E58D5">
        <w:rPr>
          <w:rFonts w:ascii="Book Antiqua" w:hAnsi="Book Antiqua"/>
          <w:b/>
          <w:bCs/>
          <w:color w:val="0070C0"/>
          <w:sz w:val="30"/>
          <w:szCs w:val="30"/>
          <w:rtl/>
        </w:rPr>
        <w:t>مذكرة</w:t>
      </w:r>
      <w:r w:rsidR="00E84331">
        <w:rPr>
          <w:rFonts w:ascii="Book Antiqua" w:hAnsi="Book Antiqua" w:hint="cs"/>
          <w:b/>
          <w:bCs/>
          <w:color w:val="0070C0"/>
          <w:sz w:val="30"/>
          <w:szCs w:val="30"/>
          <w:rtl/>
          <w:lang w:bidi="tzm-Arab-MA"/>
        </w:rPr>
        <w:t xml:space="preserve"> اخبارية للمندوبية السامية للتخطيط</w:t>
      </w:r>
    </w:p>
    <w:p w:rsidR="00F0718D" w:rsidRPr="004E58D5" w:rsidRDefault="00F0718D" w:rsidP="00017041">
      <w:pPr>
        <w:pStyle w:val="MMTopic2"/>
        <w:spacing w:before="0" w:line="240" w:lineRule="auto"/>
        <w:jc w:val="center"/>
        <w:rPr>
          <w:rFonts w:ascii="Book Antiqua" w:hAnsi="Book Antiqua"/>
          <w:b/>
          <w:bCs/>
          <w:color w:val="0070C0"/>
          <w:sz w:val="30"/>
          <w:szCs w:val="30"/>
        </w:rPr>
      </w:pPr>
      <w:r w:rsidRPr="004E58D5">
        <w:rPr>
          <w:rFonts w:ascii="Book Antiqua" w:hAnsi="Book Antiqua"/>
          <w:b/>
          <w:bCs/>
          <w:color w:val="0070C0"/>
          <w:sz w:val="30"/>
          <w:szCs w:val="30"/>
          <w:rtl/>
        </w:rPr>
        <w:t xml:space="preserve"> حول المميزات الرئيسية للسكان النشيطين العاطلين</w:t>
      </w:r>
    </w:p>
    <w:p w:rsidR="00F0718D" w:rsidRPr="004E58D5" w:rsidRDefault="00E84331" w:rsidP="00017041">
      <w:pPr>
        <w:pStyle w:val="MMTopic2"/>
        <w:spacing w:before="0" w:line="240" w:lineRule="auto"/>
        <w:jc w:val="center"/>
        <w:rPr>
          <w:rFonts w:ascii="Book Antiqua" w:hAnsi="Book Antiqua"/>
          <w:b/>
          <w:bCs/>
          <w:color w:val="0070C0"/>
          <w:sz w:val="30"/>
          <w:szCs w:val="30"/>
          <w:rtl/>
        </w:rPr>
      </w:pPr>
      <w:r>
        <w:rPr>
          <w:rFonts w:ascii="Book Antiqua" w:hAnsi="Book Antiqua" w:hint="cs"/>
          <w:b/>
          <w:bCs/>
          <w:color w:val="0070C0"/>
          <w:sz w:val="30"/>
          <w:szCs w:val="30"/>
          <w:rtl/>
          <w:lang w:bidi="tzm-Arab-MA"/>
        </w:rPr>
        <w:t>خلال سنة 2020</w:t>
      </w:r>
      <w:r w:rsidR="006A1A28">
        <w:rPr>
          <w:rFonts w:ascii="Book Antiqua" w:hAnsi="Book Antiqua"/>
          <w:b/>
          <w:bCs/>
          <w:color w:val="0070C0"/>
          <w:sz w:val="30"/>
          <w:szCs w:val="30"/>
        </w:rPr>
        <w:t xml:space="preserve"> </w:t>
      </w:r>
      <w:r>
        <w:rPr>
          <w:rFonts w:ascii="Book Antiqua" w:hAnsi="Book Antiqua" w:hint="cs"/>
          <w:b/>
          <w:bCs/>
          <w:color w:val="0070C0"/>
          <w:sz w:val="30"/>
          <w:szCs w:val="30"/>
          <w:rtl/>
          <w:lang w:bidi="tzm-Arab-MA"/>
        </w:rPr>
        <w:t>والنشيطين</w:t>
      </w:r>
      <w:r w:rsidR="00F0718D" w:rsidRPr="004E58D5">
        <w:rPr>
          <w:rFonts w:ascii="Book Antiqua" w:hAnsi="Book Antiqua"/>
          <w:b/>
          <w:bCs/>
          <w:color w:val="0070C0"/>
          <w:sz w:val="30"/>
          <w:szCs w:val="30"/>
          <w:rtl/>
        </w:rPr>
        <w:t xml:space="preserve"> في حالة الشغل الناقص</w:t>
      </w:r>
    </w:p>
    <w:p w:rsidR="00F0718D" w:rsidRPr="004E58D5" w:rsidRDefault="00017041" w:rsidP="00017041">
      <w:pPr>
        <w:bidi/>
        <w:jc w:val="center"/>
        <w:rPr>
          <w:rFonts w:ascii="Book Antiqua" w:hAnsi="Book Antiqua"/>
          <w:sz w:val="28"/>
          <w:szCs w:val="28"/>
          <w:rtl/>
        </w:rPr>
      </w:pPr>
      <w:r>
        <w:rPr>
          <w:rFonts w:ascii="Book Antiqua" w:hAnsi="Book Antiqua"/>
          <w:sz w:val="28"/>
          <w:szCs w:val="28"/>
        </w:rPr>
        <w:t xml:space="preserve">           </w:t>
      </w:r>
      <w:r w:rsidR="00C54ECE">
        <w:rPr>
          <w:rFonts w:ascii="Book Antiqua" w:hAnsi="Book Antiqua"/>
          <w:sz w:val="28"/>
          <w:szCs w:val="28"/>
        </w:rPr>
        <w:t xml:space="preserve">    </w:t>
      </w:r>
      <w:r>
        <w:rPr>
          <w:rFonts w:ascii="Book Antiqua" w:hAnsi="Book Antiqua"/>
          <w:sz w:val="28"/>
          <w:szCs w:val="28"/>
        </w:rPr>
        <w:t xml:space="preserve">          </w:t>
      </w:r>
    </w:p>
    <w:p w:rsidR="00416E6F" w:rsidRPr="00A344AC" w:rsidRDefault="00416E6F" w:rsidP="00B33CE0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</w:pP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تقدم هذه المذكرة </w:t>
      </w:r>
      <w:r w:rsidR="00E84331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وضعية السكان </w:t>
      </w:r>
      <w:r w:rsidR="00B33CE0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النشيطين العاطلين</w:t>
      </w:r>
      <w:r w:rsidR="002367BA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و</w:t>
      </w:r>
      <w:r w:rsidR="0016545F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السكان في </w:t>
      </w:r>
      <w:r w:rsidR="00E84331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حالة </w:t>
      </w:r>
      <w:r w:rsidR="002367BA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الشغل الناقص</w:t>
      </w:r>
      <w:r w:rsidR="006A1A28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 </w:t>
      </w:r>
      <w:r w:rsidR="0016545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خلال</w:t>
      </w:r>
      <w:r w:rsidR="0016545F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2020</w:t>
      </w:r>
      <w:r w:rsidR="0016545F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وتطور</w:t>
      </w:r>
      <w:r w:rsidR="00B33CE0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ها</w:t>
      </w:r>
      <w:r w:rsidR="0016545F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مقارنة مع سنة 2019.</w:t>
      </w:r>
    </w:p>
    <w:p w:rsidR="00416E6F" w:rsidRPr="004E58D5" w:rsidRDefault="00416E6F" w:rsidP="00B33CE0">
      <w:pPr>
        <w:bidi/>
        <w:jc w:val="both"/>
        <w:rPr>
          <w:rFonts w:ascii="Book Antiqua" w:hAnsi="Book Antiqua"/>
          <w:sz w:val="28"/>
          <w:szCs w:val="28"/>
          <w:rtl/>
        </w:rPr>
      </w:pP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وتجدر الإشارة إلى أن عدد العاطلين عن العمل ارتفع </w:t>
      </w:r>
      <w:r w:rsidR="005E11B4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بمقدار </w:t>
      </w:r>
      <w:r w:rsidR="006A1A28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 </w:t>
      </w:r>
      <w:r w:rsidR="005E11B4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322.000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شخص بين 2019 </w:t>
      </w:r>
      <w:r w:rsidR="005E11B4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و2020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، </w:t>
      </w:r>
      <w:r w:rsidR="00E84331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منتقلا</w:t>
      </w:r>
      <w:r w:rsidR="00053EC6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من 1.107.000 إلى 1.429.000</w:t>
      </w:r>
      <w:r w:rsidR="00B33CE0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عاطل، وهو ما يعادل زيادة بنسبة </w:t>
      </w:r>
      <w:r w:rsidR="00053EC6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29</w:t>
      </w:r>
      <w:r w:rsidR="005E11B4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%</w:t>
      </w:r>
      <w:r w:rsidR="005E11B4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، وهم</w:t>
      </w:r>
      <w:r w:rsidR="00E84331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ت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هذه الزيادة، الناتجة عن زيادة قدرها</w:t>
      </w:r>
      <w:r w:rsidR="005E11B4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224.000 </w:t>
      </w:r>
      <w:r w:rsidR="00E84331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5E11B4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عاطل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في </w:t>
      </w:r>
      <w:r w:rsidR="005E11B4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الوسط الحضري</w:t>
      </w:r>
      <w:r w:rsidR="00B33CE0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5E11B4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98.000 في الوسط القروي،</w:t>
      </w:r>
      <w:r w:rsidR="00E84331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5E11B4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على</w:t>
      </w:r>
      <w:r w:rsidR="00CE7AD5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الخصوص</w:t>
      </w:r>
      <w:r w:rsidR="0016545F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CE7AD5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الأشخاص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الذين </w:t>
      </w:r>
      <w:r w:rsidR="00E84331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سبق لهم أن أشتغلوا.</w:t>
      </w:r>
    </w:p>
    <w:p w:rsidR="00416E6F" w:rsidRPr="004E58D5" w:rsidRDefault="00416E6F" w:rsidP="004801DA">
      <w:pPr>
        <w:bidi/>
        <w:rPr>
          <w:rFonts w:ascii="Book Antiqua" w:hAnsi="Book Antiqua"/>
          <w:b/>
          <w:bCs/>
          <w:color w:val="0070C0"/>
          <w:sz w:val="28"/>
          <w:szCs w:val="28"/>
          <w:lang w:val="fr-FR" w:bidi="tzm-Arab-MA"/>
        </w:rPr>
      </w:pPr>
      <w:r w:rsidRPr="004E58D5">
        <w:rPr>
          <w:rFonts w:ascii="Book Antiqua" w:hAnsi="Book Antiqua"/>
          <w:b/>
          <w:bCs/>
          <w:color w:val="0070C0"/>
          <w:sz w:val="28"/>
          <w:szCs w:val="28"/>
          <w:rtl/>
        </w:rPr>
        <w:t>ارتفاع في معدل البطالة خاصة بين الشباب والنساء</w:t>
      </w:r>
      <w:r w:rsidR="00E84331">
        <w:rPr>
          <w:rFonts w:ascii="Book Antiqua" w:hAnsi="Book Antiqua" w:hint="cs"/>
          <w:b/>
          <w:bCs/>
          <w:color w:val="0070C0"/>
          <w:sz w:val="28"/>
          <w:szCs w:val="28"/>
          <w:rtl/>
          <w:lang w:bidi="tzm-Arab-MA"/>
        </w:rPr>
        <w:t xml:space="preserve"> وحاملي الشهادات</w:t>
      </w:r>
    </w:p>
    <w:p w:rsidR="00416E6F" w:rsidRPr="004E58D5" w:rsidRDefault="00416E6F" w:rsidP="00B33CE0">
      <w:pPr>
        <w:bidi/>
        <w:jc w:val="both"/>
        <w:rPr>
          <w:rFonts w:ascii="Book Antiqua" w:hAnsi="Book Antiqua"/>
          <w:sz w:val="28"/>
          <w:szCs w:val="28"/>
          <w:rtl/>
        </w:rPr>
      </w:pP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بعد </w:t>
      </w:r>
      <w:r w:rsidR="004801DA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المنحى التنازلي الذي شهده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على مدى </w:t>
      </w:r>
      <w:r w:rsidR="004801DA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الثلاث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السنوات </w:t>
      </w:r>
      <w:r w:rsidR="00F0718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الماضية،</w:t>
      </w:r>
      <w:r w:rsidR="004801DA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ارتفع معدل البطالة بمقدار</w:t>
      </w:r>
      <w:r w:rsidR="004801DA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2,</w:t>
      </w:r>
      <w:r w:rsidR="00F0718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7 </w:t>
      </w:r>
      <w:r w:rsidR="00B33CE0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F0718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نقطة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بين </w:t>
      </w:r>
      <w:r w:rsidR="00F0718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سنتي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2019 </w:t>
      </w:r>
      <w:r w:rsidR="00F0718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و2020،</w:t>
      </w:r>
      <w:r w:rsidR="0016545F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E84331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منتقلا</w:t>
      </w:r>
      <w:r w:rsidR="004801DA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من </w:t>
      </w:r>
      <w:r w:rsidR="004801DA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9,2%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إلى </w:t>
      </w:r>
      <w:r w:rsidR="004801DA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11,9%</w:t>
      </w:r>
      <w:r w:rsidR="004801DA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.</w:t>
      </w:r>
    </w:p>
    <w:p w:rsidR="00416E6F" w:rsidRPr="004E58D5" w:rsidRDefault="00416E6F" w:rsidP="00416E6F">
      <w:pPr>
        <w:jc w:val="right"/>
        <w:rPr>
          <w:rFonts w:ascii="Book Antiqua" w:hAnsi="Book Antiqua"/>
          <w:sz w:val="28"/>
          <w:szCs w:val="28"/>
          <w:rtl/>
          <w:lang w:val="fr-FR"/>
        </w:rPr>
      </w:pPr>
    </w:p>
    <w:p w:rsidR="00416E6F" w:rsidRPr="004E58D5" w:rsidRDefault="00F0718D" w:rsidP="0079497A">
      <w:pPr>
        <w:bidi/>
        <w:jc w:val="center"/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</w:pP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مبيان</w:t>
      </w:r>
      <w:r w:rsidR="00416E6F"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 xml:space="preserve"> 1: تطور معدل البطالة بين </w:t>
      </w: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سنتي</w:t>
      </w:r>
      <w:r w:rsidR="00416E6F"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 xml:space="preserve"> 2017 </w:t>
      </w: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و2020</w:t>
      </w:r>
      <w:r w:rsidR="00416E6F"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 xml:space="preserve"> (</w:t>
      </w:r>
      <w:r w:rsidR="0079497A"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</w:rPr>
        <w:t>%</w:t>
      </w:r>
      <w:r w:rsidR="00416E6F"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)</w:t>
      </w:r>
    </w:p>
    <w:p w:rsidR="00416E6F" w:rsidRPr="004E58D5" w:rsidRDefault="0079497A" w:rsidP="0079497A">
      <w:pPr>
        <w:jc w:val="center"/>
        <w:rPr>
          <w:rFonts w:ascii="Book Antiqua" w:hAnsi="Book Antiqua"/>
          <w:sz w:val="28"/>
          <w:szCs w:val="28"/>
          <w:lang w:val="fr-FR"/>
        </w:rPr>
      </w:pPr>
      <w:r w:rsidRPr="004E58D5">
        <w:rPr>
          <w:rFonts w:ascii="Book Antiqua" w:hAnsi="Book Antiqua" w:cs="Times New Roman"/>
          <w:b/>
          <w:bCs/>
          <w:noProof/>
          <w:sz w:val="20"/>
          <w:szCs w:val="20"/>
          <w:lang w:val="fr-FR" w:eastAsia="fr-FR"/>
        </w:rPr>
        <w:drawing>
          <wp:inline distT="0" distB="0" distL="0" distR="0">
            <wp:extent cx="4575845" cy="1518407"/>
            <wp:effectExtent l="0" t="0" r="0" b="0"/>
            <wp:docPr id="2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16E6F" w:rsidRPr="004E58D5" w:rsidRDefault="00416E6F" w:rsidP="00416E6F">
      <w:pPr>
        <w:jc w:val="right"/>
        <w:rPr>
          <w:rFonts w:ascii="Book Antiqua" w:hAnsi="Book Antiqua"/>
          <w:sz w:val="28"/>
          <w:szCs w:val="28"/>
          <w:rtl/>
        </w:rPr>
      </w:pPr>
    </w:p>
    <w:p w:rsidR="00416E6F" w:rsidRDefault="00FA2228" w:rsidP="0031420C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</w:pP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ما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بين </w:t>
      </w:r>
      <w:r w:rsidR="00862C1E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سنتي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2019 و </w:t>
      </w:r>
      <w:r w:rsidR="00837AE6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2020،</w:t>
      </w:r>
      <w:r w:rsidR="00E84331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ارتفع معدل البطالة في ك</w:t>
      </w:r>
      <w:r w:rsidR="00E84331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لا الوسطين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القروي والحضري</w:t>
      </w:r>
      <w:r w:rsidR="00837AE6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،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على التوالي من 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3,7%</w:t>
      </w:r>
      <w:r w:rsidR="00B33CE0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إلى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5,9</w:t>
      </w:r>
      <w:r w:rsidR="00837AE6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%</w:t>
      </w:r>
      <w:r w:rsidR="00837AE6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ومن</w:t>
      </w:r>
      <w:r w:rsidR="00B33CE0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12,9%</w:t>
      </w:r>
      <w:r w:rsidR="00B33CE0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إلى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15,8%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، </w:t>
      </w:r>
      <w:r w:rsidR="0031420C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كما سج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ل هذا المعدل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ارتفاعا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بين الرجال والنساء على التوالي من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7,8%</w:t>
      </w:r>
      <w:r w:rsidR="00B33CE0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إلى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10,7%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ومن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13,5% </w:t>
      </w:r>
      <w:r w:rsidR="00B33CE0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إلى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16,2%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.</w:t>
      </w:r>
    </w:p>
    <w:p w:rsidR="00293C6E" w:rsidRPr="004E58D5" w:rsidRDefault="0031420C" w:rsidP="00B33CE0">
      <w:pPr>
        <w:bidi/>
        <w:jc w:val="both"/>
        <w:rPr>
          <w:rFonts w:ascii="Book Antiqua" w:hAnsi="Book Antiqua"/>
          <w:sz w:val="28"/>
          <w:szCs w:val="28"/>
        </w:rPr>
      </w:pP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و</w:t>
      </w:r>
      <w:r w:rsidR="002154D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هم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ارتفاع معدل البطالة </w:t>
      </w:r>
      <w:r w:rsidR="00B33CE0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خلال سنة 2020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جميع الفئات </w:t>
      </w:r>
      <w:r w:rsidR="00837AE6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العمرية،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خاصة الشباب الذين تتراوح أعمارهم بين 15 و 24 سنة، بزيادة قدرها </w:t>
      </w:r>
      <w:r w:rsidR="00004AFA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6,</w:t>
      </w:r>
      <w:r w:rsidR="00837AE6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2 </w:t>
      </w:r>
      <w:r w:rsidR="00B33CE0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862C1E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نقطة،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م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نتق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لا</w:t>
      </w:r>
      <w:r w:rsidR="00004AFA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من </w:t>
      </w:r>
      <w:r w:rsidR="00004AFA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24,9%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إلى </w:t>
      </w:r>
      <w:r w:rsidR="00004AFA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31,2%</w:t>
      </w:r>
      <w:r w:rsidR="00004AFA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.</w:t>
      </w:r>
    </w:p>
    <w:p w:rsidR="00416E6F" w:rsidRDefault="00416E6F" w:rsidP="00416E6F">
      <w:pPr>
        <w:bidi/>
        <w:rPr>
          <w:rFonts w:ascii="Book Antiqua" w:hAnsi="Book Antiqua"/>
          <w:sz w:val="24"/>
          <w:szCs w:val="24"/>
        </w:rPr>
      </w:pPr>
    </w:p>
    <w:p w:rsidR="00C54ECE" w:rsidRPr="004E58D5" w:rsidRDefault="00C54ECE" w:rsidP="00C54ECE">
      <w:pPr>
        <w:bidi/>
        <w:rPr>
          <w:rFonts w:ascii="Book Antiqua" w:hAnsi="Book Antiqua"/>
          <w:sz w:val="24"/>
          <w:szCs w:val="24"/>
        </w:rPr>
      </w:pPr>
    </w:p>
    <w:p w:rsidR="00416E6F" w:rsidRPr="004E58D5" w:rsidRDefault="00F0718D" w:rsidP="00B33CE0">
      <w:pPr>
        <w:bidi/>
        <w:jc w:val="center"/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</w:pP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lastRenderedPageBreak/>
        <w:t>مبيان</w:t>
      </w:r>
      <w:r w:rsidR="00416E6F"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 xml:space="preserve"> 2: تطور معدل البطالة </w:t>
      </w: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لدى بعض ا</w:t>
      </w:r>
      <w:r w:rsidR="00416E6F"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لفئات السكان</w:t>
      </w:r>
      <w:r w:rsidR="0031420C">
        <w:rPr>
          <w:rFonts w:ascii="Book Antiqua" w:hAnsi="Book Antiqua" w:hint="cs"/>
          <w:b/>
          <w:bCs/>
          <w:color w:val="1F4E79" w:themeColor="accent1" w:themeShade="80"/>
          <w:sz w:val="24"/>
          <w:szCs w:val="24"/>
          <w:rtl/>
          <w:lang w:bidi="tzm-Arab-MA"/>
        </w:rPr>
        <w:t>ية بين سنة 2019 وسنة 2020</w:t>
      </w:r>
      <w:r w:rsidR="00416E6F"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 xml:space="preserve"> (</w:t>
      </w:r>
      <w:r w:rsidR="00406986"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</w:rPr>
        <w:t>%</w:t>
      </w:r>
      <w:r w:rsidR="00416E6F"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)</w:t>
      </w:r>
    </w:p>
    <w:p w:rsidR="00416E6F" w:rsidRPr="004E58D5" w:rsidRDefault="000F4758" w:rsidP="000D3208">
      <w:pPr>
        <w:jc w:val="center"/>
        <w:rPr>
          <w:rFonts w:ascii="Book Antiqua" w:hAnsi="Book Antiqua"/>
          <w:sz w:val="28"/>
          <w:szCs w:val="28"/>
          <w:rtl/>
        </w:rPr>
      </w:pPr>
      <w:r w:rsidRPr="004E58D5">
        <w:rPr>
          <w:rFonts w:ascii="Book Antiqua" w:hAnsi="Book Antiqua"/>
          <w:noProof/>
          <w:lang w:val="fr-FR" w:eastAsia="fr-FR"/>
        </w:rPr>
        <w:drawing>
          <wp:inline distT="0" distB="0" distL="0" distR="0">
            <wp:extent cx="6145530" cy="2136039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16E6F" w:rsidRPr="00A344AC" w:rsidRDefault="004361A1" w:rsidP="00820DB3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</w:pP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فيما يخص</w:t>
      </w:r>
      <w:r w:rsidR="00837AE6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معدل بطالة العاطلين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حاملي الشهادات، فقد سجل من جهته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زيادة قدرها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2,8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نقطة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، منتقلا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من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15,7%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إلى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18,5%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بين </w:t>
      </w:r>
      <w:r w:rsidR="00837AE6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سنتي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2019 و 2020،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حيث عرفت فئة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حاملي الشهادات المتوسطة</w:t>
      </w:r>
      <w:r w:rsidR="000D3208" w:rsidRPr="00492253">
        <w:rPr>
          <w:rFonts w:eastAsia="Times New Roman" w:cs="Times New Roman"/>
          <w:color w:val="000000" w:themeColor="text1"/>
          <w:vertAlign w:val="superscript"/>
          <w:rtl/>
          <w:lang w:eastAsia="fr-FR" w:bidi="ar-MA"/>
        </w:rPr>
        <w:footnoteReference w:id="1"/>
      </w:r>
      <w:r w:rsidR="00416E6F" w:rsidRPr="00492253">
        <w:rPr>
          <w:rFonts w:ascii="Book Antiqua" w:eastAsia="Times New Roman" w:hAnsi="Book Antiqua" w:cs="Times New Roman"/>
          <w:color w:val="000000" w:themeColor="text1"/>
          <w:sz w:val="28"/>
          <w:szCs w:val="28"/>
          <w:vertAlign w:val="superscript"/>
          <w:rtl/>
          <w:lang w:eastAsia="fr-FR" w:bidi="ar-MA"/>
        </w:rPr>
        <w:t xml:space="preserve">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أكبر زيادة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لمعدل البطالة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ب</w:t>
      </w:r>
      <w:r w:rsidR="007256FC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3,1 </w:t>
      </w:r>
      <w:r w:rsidR="0038134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نقطة، 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م</w:t>
      </w:r>
      <w:r w:rsidR="0038134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نتقلا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من </w:t>
      </w:r>
      <w:r w:rsidR="0038134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12,4%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إلى </w:t>
      </w:r>
      <w:r w:rsidR="0038134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15,5%</w:t>
      </w:r>
      <w:r w:rsidR="0038134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.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وتتجلى هذ</w:t>
      </w:r>
      <w:r w:rsidR="00333190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ه الزيادة بشكل أكبر بين حاملي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شهادات التخصص المهني (</w:t>
      </w:r>
      <w:r w:rsidR="00333190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7,5</w:t>
      </w:r>
      <w:r w:rsidR="00820DB3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نقطة بمعدل </w:t>
      </w:r>
      <w:r w:rsidR="00333190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28,4%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)، وشهادات التأهيل المهني (</w:t>
      </w:r>
      <w:r w:rsidR="00333190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3,5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نقطة </w:t>
      </w:r>
      <w:r w:rsidR="00820DB3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بمعدل </w:t>
      </w:r>
      <w:r w:rsidR="00333190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23%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)، وشهادات التعليم الأساسي (</w:t>
      </w:r>
      <w:r w:rsidR="00333190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3 نقاط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820DB3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بمعدل </w:t>
      </w:r>
      <w:r w:rsidR="00333190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14,1%</w:t>
      </w:r>
      <w:r w:rsidR="00333190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).</w:t>
      </w:r>
    </w:p>
    <w:p w:rsidR="00862C1E" w:rsidRDefault="00416E6F" w:rsidP="00430B1C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</w:pP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ارتفع معدل البطالة للحاصلين على </w:t>
      </w:r>
      <w:r w:rsidR="00333190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شهاد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ات</w:t>
      </w:r>
      <w:r w:rsidR="00333190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ع</w:t>
      </w:r>
      <w:r w:rsidR="000D3208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ليا</w:t>
      </w:r>
      <w:r w:rsidR="000D3208" w:rsidRPr="00492253">
        <w:rPr>
          <w:rFonts w:eastAsia="Times New Roman" w:cs="Times New Roman"/>
          <w:color w:val="000000" w:themeColor="text1"/>
          <w:vertAlign w:val="superscript"/>
          <w:rtl/>
          <w:lang w:eastAsia="fr-FR" w:bidi="ar-MA"/>
        </w:rPr>
        <w:footnoteReference w:id="2"/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ب</w:t>
      </w:r>
      <w:r w:rsidR="00333190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2,3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نقطة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، ليصل</w:t>
      </w:r>
      <w:r w:rsidR="009905E5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23,9%</w:t>
      </w:r>
      <w:r w:rsidR="009905E5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؛ 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حيث س</w:t>
      </w:r>
      <w:r w:rsidR="009905E5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جل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9905E5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ارتفاعا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9905E5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كبيرا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9905E5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بالنسبة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9905E5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ل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ح</w:t>
      </w:r>
      <w:r w:rsidR="009905E5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املي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الشهادات</w:t>
      </w:r>
      <w:r w:rsidR="00820DB3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الممنوحة من طرف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9905E5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الجامع</w:t>
      </w:r>
      <w:r w:rsidR="00820DB3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ات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9905E5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(</w:t>
      </w:r>
      <w:r w:rsidR="009905E5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2,6</w:t>
      </w:r>
      <w:r w:rsidR="00820DB3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نقطة </w:t>
      </w:r>
      <w:r w:rsidR="00820DB3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بمعدل </w:t>
      </w:r>
      <w:r w:rsidR="009905E5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26,1%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) ، 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ثم حاملي شهادات</w:t>
      </w:r>
      <w:r w:rsidR="00A17963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التقني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ي</w:t>
      </w:r>
      <w:r w:rsidR="00A17963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ن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الممتازين</w:t>
      </w:r>
      <w:r w:rsidR="00A17963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و</w:t>
      </w:r>
      <w:r w:rsidR="009905E5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التقني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ي</w:t>
      </w:r>
      <w:r w:rsidR="009905E5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ن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المتخصص</w:t>
      </w:r>
      <w:r w:rsidR="0031420C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ي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ن</w:t>
      </w:r>
      <w:r w:rsidR="00820DB3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(</w:t>
      </w:r>
      <w:r w:rsidR="005819D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+1,8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نقطة </w:t>
      </w:r>
      <w:r w:rsidR="00430B1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 xml:space="preserve">كأعلى </w:t>
      </w:r>
      <w:r w:rsidR="00820DB3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معدل </w:t>
      </w:r>
      <w:r w:rsidR="005819D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30,6%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)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.</w:t>
      </w:r>
    </w:p>
    <w:p w:rsidR="00E17A5F" w:rsidRPr="004E58D5" w:rsidRDefault="00E17A5F" w:rsidP="00E17A5F">
      <w:pPr>
        <w:bidi/>
        <w:jc w:val="center"/>
        <w:rPr>
          <w:rFonts w:ascii="Book Antiqua" w:hAnsi="Book Antiqua"/>
          <w:b/>
          <w:bCs/>
          <w:color w:val="1F4E79" w:themeColor="accent1" w:themeShade="80"/>
          <w:sz w:val="24"/>
          <w:szCs w:val="24"/>
        </w:rPr>
      </w:pPr>
      <w:r w:rsidRPr="00B665C3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مبيان 3: تطور معدل البطالة حسب نوع الشهادة (</w:t>
      </w:r>
      <w:r w:rsidRPr="00B665C3">
        <w:rPr>
          <w:rFonts w:ascii="Book Antiqua" w:hAnsi="Book Antiqua" w:cs="Times New Roman"/>
          <w:b/>
          <w:bCs/>
          <w:color w:val="1F4E79" w:themeColor="accent1" w:themeShade="80"/>
          <w:sz w:val="24"/>
          <w:szCs w:val="24"/>
        </w:rPr>
        <w:t>%</w:t>
      </w:r>
      <w:r w:rsidRPr="00B665C3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)</w:t>
      </w:r>
    </w:p>
    <w:p w:rsidR="00E17A5F" w:rsidRDefault="00E17A5F" w:rsidP="00E17A5F">
      <w:pPr>
        <w:bidi/>
        <w:jc w:val="center"/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  <w:lang w:bidi="tzm-Arab-MA"/>
        </w:rPr>
      </w:pPr>
      <w:r w:rsidRPr="00E17A5F">
        <w:rPr>
          <w:rFonts w:ascii="Book Antiqua" w:hAnsi="Book Antiqua" w:cs="Arial"/>
          <w:b/>
          <w:bCs/>
          <w:noProof/>
          <w:color w:val="1F4E79" w:themeColor="accent1" w:themeShade="80"/>
          <w:sz w:val="24"/>
          <w:szCs w:val="24"/>
          <w:rtl/>
          <w:lang w:val="fr-FR" w:eastAsia="fr-FR"/>
        </w:rPr>
        <w:drawing>
          <wp:inline distT="0" distB="0" distL="0" distR="0">
            <wp:extent cx="5943600" cy="2600325"/>
            <wp:effectExtent l="0" t="0" r="0" b="0"/>
            <wp:docPr id="15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9EEF8B3-B9EC-43D8-A0E1-B487278869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16E6F" w:rsidRPr="00E17A5F" w:rsidRDefault="00E17A5F" w:rsidP="00E17A5F">
      <w:pPr>
        <w:jc w:val="right"/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</w:pPr>
      <w:r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  <w:lang w:bidi="tzm-Arab-MA"/>
        </w:rPr>
        <w:br w:type="page"/>
      </w:r>
      <w:r w:rsidR="00EE0A8D">
        <w:rPr>
          <w:rFonts w:ascii="Book Antiqua" w:hAnsi="Book Antiqua" w:hint="cs"/>
          <w:b/>
          <w:bCs/>
          <w:color w:val="2E74B5" w:themeColor="accent1" w:themeShade="BF"/>
          <w:sz w:val="28"/>
          <w:szCs w:val="28"/>
          <w:rtl/>
          <w:lang w:bidi="tzm-Arab-MA"/>
        </w:rPr>
        <w:lastRenderedPageBreak/>
        <w:t xml:space="preserve">ارتفاع </w:t>
      </w:r>
      <w:r w:rsidR="0077615E">
        <w:rPr>
          <w:rFonts w:ascii="Book Antiqua" w:hAnsi="Book Antiqua" w:hint="cs"/>
          <w:b/>
          <w:bCs/>
          <w:color w:val="2E74B5" w:themeColor="accent1" w:themeShade="BF"/>
          <w:sz w:val="28"/>
          <w:szCs w:val="28"/>
          <w:rtl/>
          <w:lang w:bidi="tzm-Arab-MA"/>
        </w:rPr>
        <w:t xml:space="preserve">عدد </w:t>
      </w:r>
      <w:r w:rsidR="00416E6F" w:rsidRPr="004E58D5">
        <w:rPr>
          <w:rFonts w:ascii="Book Antiqua" w:hAnsi="Book Antiqua"/>
          <w:b/>
          <w:bCs/>
          <w:color w:val="2E74B5" w:themeColor="accent1" w:themeShade="BF"/>
          <w:sz w:val="28"/>
          <w:szCs w:val="28"/>
          <w:rtl/>
        </w:rPr>
        <w:t xml:space="preserve">العاطلين عن العمل الذين </w:t>
      </w:r>
      <w:r w:rsidR="00374D54" w:rsidRPr="004E58D5">
        <w:rPr>
          <w:rFonts w:ascii="Book Antiqua" w:hAnsi="Book Antiqua"/>
          <w:b/>
          <w:bCs/>
          <w:color w:val="2E74B5" w:themeColor="accent1" w:themeShade="BF"/>
          <w:sz w:val="28"/>
          <w:szCs w:val="28"/>
          <w:rtl/>
        </w:rPr>
        <w:t>سبق لهم أن اشتغلوا</w:t>
      </w:r>
    </w:p>
    <w:p w:rsidR="00F77511" w:rsidRPr="00820DB3" w:rsidRDefault="00EE0A8D" w:rsidP="00820DB3">
      <w:pPr>
        <w:bidi/>
        <w:jc w:val="both"/>
        <w:rPr>
          <w:rFonts w:ascii="Book Antiqua" w:hAnsi="Book Antiqua"/>
          <w:sz w:val="28"/>
          <w:szCs w:val="28"/>
          <w:rtl/>
        </w:rPr>
      </w:pP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خلال سنة </w:t>
      </w:r>
      <w:r w:rsidR="00925C8A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2020،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بلغت نسبة العاطلين</w:t>
      </w:r>
      <w:r w:rsidR="00820DB3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عن العمل الذين سبق لهم </w:t>
      </w:r>
      <w:r w:rsidR="00374D54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أن اشتغلوا</w:t>
      </w:r>
      <w:r w:rsidR="00374D54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56,2%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؛ 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حيث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ارتفع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ت ب</w:t>
      </w:r>
      <w:r w:rsidR="00374D54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13,5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نقطة مقارنة ب</w:t>
      </w:r>
      <w:r w:rsidR="007B28A0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سنة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2019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.</w:t>
      </w:r>
      <w:r w:rsidR="00F77511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بالمقابل، </w:t>
      </w:r>
      <w:r w:rsidR="00F77511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انخفضت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نسبة الباحثين عن العمل لأول مر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ة، لتصل</w:t>
      </w:r>
      <w:r w:rsidR="00F77511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F77511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43,8%</w:t>
      </w:r>
      <w:r w:rsidR="00F77511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سنة 2020 مقابل </w:t>
      </w:r>
      <w:r w:rsidR="00F77511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57,2%</w:t>
      </w:r>
      <w:r w:rsidR="00F77511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820DB3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خلال ال</w:t>
      </w:r>
      <w:r w:rsidR="00F77511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سنة </w:t>
      </w:r>
      <w:r w:rsidR="00820DB3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الماضية.</w:t>
      </w:r>
      <w:r w:rsidR="00F77511" w:rsidRPr="00820DB3">
        <w:rPr>
          <w:rFonts w:ascii="Book Antiqua" w:hAnsi="Book Antiqua"/>
          <w:sz w:val="28"/>
          <w:szCs w:val="28"/>
          <w:rtl/>
        </w:rPr>
        <w:t xml:space="preserve"> </w:t>
      </w:r>
    </w:p>
    <w:p w:rsidR="00374D54" w:rsidRPr="004E58D5" w:rsidRDefault="00374D54" w:rsidP="00416E6F">
      <w:pPr>
        <w:rPr>
          <w:rFonts w:ascii="Book Antiqua" w:hAnsi="Book Antiqua"/>
          <w:sz w:val="28"/>
          <w:szCs w:val="28"/>
          <w:rtl/>
        </w:rPr>
      </w:pPr>
    </w:p>
    <w:p w:rsidR="00416E6F" w:rsidRPr="004E58D5" w:rsidRDefault="008C7DDD" w:rsidP="00492253">
      <w:pPr>
        <w:bidi/>
        <w:jc w:val="center"/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</w:pP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مبيان</w:t>
      </w:r>
      <w:r w:rsidR="00416E6F"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 xml:space="preserve"> </w:t>
      </w:r>
      <w:r w:rsidR="00492253">
        <w:rPr>
          <w:rFonts w:ascii="Book Antiqua" w:hAnsi="Book Antiqua" w:hint="cs"/>
          <w:b/>
          <w:bCs/>
          <w:color w:val="1F4E79" w:themeColor="accent1" w:themeShade="80"/>
          <w:sz w:val="24"/>
          <w:szCs w:val="24"/>
          <w:rtl/>
          <w:lang w:bidi="tzm-Arab-MA"/>
        </w:rPr>
        <w:t>4 </w:t>
      </w:r>
      <w:r w:rsidR="00492253">
        <w:rPr>
          <w:rFonts w:ascii="Book Antiqua" w:hAnsi="Book Antiqua"/>
          <w:b/>
          <w:bCs/>
          <w:color w:val="1F4E79" w:themeColor="accent1" w:themeShade="80"/>
          <w:sz w:val="24"/>
          <w:szCs w:val="24"/>
          <w:lang w:val="fr-FR" w:bidi="tzm-Arab-MA"/>
        </w:rPr>
        <w:t>:</w:t>
      </w:r>
      <w:r w:rsidR="00416E6F"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 xml:space="preserve"> </w:t>
      </w:r>
      <w:r w:rsidR="00EE0A8D">
        <w:rPr>
          <w:rFonts w:ascii="Book Antiqua" w:hAnsi="Book Antiqua" w:hint="cs"/>
          <w:b/>
          <w:bCs/>
          <w:color w:val="1F4E79" w:themeColor="accent1" w:themeShade="80"/>
          <w:sz w:val="24"/>
          <w:szCs w:val="24"/>
          <w:rtl/>
          <w:lang w:bidi="tzm-Arab-MA"/>
        </w:rPr>
        <w:t xml:space="preserve">تطور </w:t>
      </w:r>
      <w:r w:rsidR="00416E6F"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العاطلين عن العمل حسب نوع البطالة بين 2019 و 2020</w:t>
      </w:r>
      <w:r w:rsidR="00374D54"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</w:rPr>
        <w:t xml:space="preserve"> (%) </w:t>
      </w:r>
    </w:p>
    <w:p w:rsidR="00416E6F" w:rsidRPr="004E58D5" w:rsidRDefault="00655338" w:rsidP="00655338">
      <w:pPr>
        <w:jc w:val="center"/>
        <w:rPr>
          <w:rFonts w:ascii="Book Antiqua" w:hAnsi="Book Antiqua"/>
          <w:sz w:val="28"/>
          <w:szCs w:val="28"/>
          <w:rtl/>
        </w:rPr>
      </w:pPr>
      <w:r w:rsidRPr="004E58D5">
        <w:rPr>
          <w:rFonts w:ascii="Book Antiqua" w:hAnsi="Book Antiqua"/>
          <w:noProof/>
          <w:lang w:val="fr-FR" w:eastAsia="fr-FR"/>
        </w:rPr>
        <w:drawing>
          <wp:inline distT="0" distB="0" distL="0" distR="0">
            <wp:extent cx="4572000" cy="1152525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16E6F" w:rsidRPr="004E58D5" w:rsidRDefault="00416E6F" w:rsidP="00416E6F">
      <w:pPr>
        <w:rPr>
          <w:rFonts w:ascii="Book Antiqua" w:hAnsi="Book Antiqua"/>
          <w:sz w:val="28"/>
          <w:szCs w:val="28"/>
          <w:rtl/>
        </w:rPr>
      </w:pPr>
    </w:p>
    <w:p w:rsidR="008C7DDD" w:rsidRPr="00A344AC" w:rsidRDefault="00820DB3" w:rsidP="00820DB3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</w:pP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وهكذا، </w:t>
      </w:r>
      <w:r w:rsidR="008C7DD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ارتفع عدد </w:t>
      </w:r>
      <w:r w:rsidR="00F77511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العاطل</w:t>
      </w:r>
      <w:r w:rsidR="008C7DD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ين</w:t>
      </w:r>
      <w:r w:rsidR="005A430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7B28A0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الذين</w:t>
      </w:r>
      <w:r w:rsidR="00F77511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سبق لهم </w:t>
      </w:r>
      <w:r w:rsidR="005A430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أن</w:t>
      </w:r>
      <w:r w:rsidR="00F77511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اشتغلوا ب </w:t>
      </w:r>
      <w:r w:rsidR="00F77511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331.000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8C7DD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ما بين</w:t>
      </w:r>
      <w:r w:rsidR="00F77511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2019 </w:t>
      </w:r>
      <w:r w:rsidR="008C7DD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و2020، لينتقل العدد من 473.000 إلى </w:t>
      </w:r>
      <w:r w:rsidR="008C7DD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804.000</w:t>
      </w:r>
      <w:r w:rsidR="008C7DD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على المستوى الوطني مقابل انخفاض بنسبة 8</w:t>
      </w:r>
      <w:r w:rsidR="005A430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.</w:t>
      </w:r>
      <w:r w:rsidR="008C7DD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000 بالنسبة للعاطلين </w:t>
      </w:r>
      <w:r w:rsidR="007B28A0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الذين</w:t>
      </w:r>
      <w:r w:rsidR="008C7DD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لم يسبق لهم </w:t>
      </w:r>
      <w:r w:rsidR="005A430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أن</w:t>
      </w:r>
      <w:r w:rsidR="008C7DD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اشتغلوا، لينتقل عددهم من </w:t>
      </w:r>
      <w:r w:rsidR="008C7DD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633.000</w:t>
      </w:r>
      <w:r w:rsidR="008C7DD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إلى </w:t>
      </w:r>
      <w:r w:rsidR="008C7DD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625.000</w:t>
      </w:r>
      <w:r w:rsidR="008C7DD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، بين 2019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8C7DDD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و 2020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.</w:t>
      </w:r>
    </w:p>
    <w:p w:rsidR="00F77511" w:rsidRPr="004E58D5" w:rsidRDefault="00F77511" w:rsidP="00F77511">
      <w:pPr>
        <w:bidi/>
        <w:rPr>
          <w:rFonts w:ascii="Book Antiqua" w:hAnsi="Book Antiqua"/>
          <w:sz w:val="28"/>
          <w:szCs w:val="28"/>
          <w:rtl/>
          <w:lang w:val="fr-FR"/>
        </w:rPr>
      </w:pPr>
    </w:p>
    <w:p w:rsidR="00416E6F" w:rsidRPr="00A344AC" w:rsidRDefault="005A4304" w:rsidP="00492253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</w:pP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ويقطن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ما يق</w:t>
      </w:r>
      <w:r w:rsidR="00820DB3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ا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رب 8 عاطلين</w:t>
      </w:r>
      <w:r w:rsidR="004E1367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820DB3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سبق لهم أن اشتغلوا </w:t>
      </w:r>
      <w:r w:rsidR="00E62333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من بين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كل</w:t>
      </w:r>
      <w:r w:rsidR="00E62333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10 </w:t>
      </w:r>
      <w:r w:rsidR="00820DB3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بالوسط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الحضري </w:t>
      </w:r>
      <w:r w:rsidR="00E62333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(78,3%)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، 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كما أن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أكثر </w:t>
      </w:r>
      <w:r w:rsidR="004E1367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بقليل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من </w:t>
      </w:r>
      <w:r w:rsidR="004E1367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ثلاثة أ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رب</w:t>
      </w:r>
      <w:r w:rsidR="004E1367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ا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عهم </w:t>
      </w:r>
      <w:r w:rsidR="00E62333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هم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رجال</w:t>
      </w:r>
      <w:r w:rsidR="00E62333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(76,5%) </w:t>
      </w:r>
      <w:r w:rsidR="00416E6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وأكثر من نصفهم شباب تتراوح أعمارهم بين 15 و 34 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سنة </w:t>
      </w:r>
      <w:r w:rsidR="00E62333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(58,4%)</w:t>
      </w:r>
      <w:r w:rsidR="004E1367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.</w:t>
      </w:r>
    </w:p>
    <w:p w:rsidR="00416E6F" w:rsidRPr="00A344AC" w:rsidRDefault="00416E6F" w:rsidP="004E1367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</w:pP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ما يق</w:t>
      </w:r>
      <w:r w:rsidR="004E1367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ا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رب ثلثي</w:t>
      </w:r>
      <w:r w:rsidR="004E1367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4E1367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(64,1%)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العاطلين</w:t>
      </w:r>
      <w:r w:rsidR="004E1367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الذين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E62333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سبق لهم أن اشتغلوا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5A430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هم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حاصلون على </w:t>
      </w:r>
      <w:r w:rsidR="005A430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شهادة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،</w:t>
      </w:r>
      <w:r w:rsidR="00E62333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43,7%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5A430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ذات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المستوى المتوسط ​​و</w:t>
      </w:r>
      <w:r w:rsidR="00E62333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20,4% </w:t>
      </w:r>
      <w:r w:rsidR="005A430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ذات</w:t>
      </w:r>
      <w:r w:rsidR="005A4304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المستوى ال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ع</w:t>
      </w:r>
      <w:r w:rsidR="005A430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الي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.</w:t>
      </w:r>
    </w:p>
    <w:p w:rsidR="00E17A5F" w:rsidRDefault="00416E6F" w:rsidP="00492253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</w:pP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من </w:t>
      </w:r>
      <w:r w:rsidR="005A430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جهة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أخرى، </w:t>
      </w:r>
      <w:r w:rsidR="00C873F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84%</w:t>
      </w:r>
      <w:r w:rsidR="005A430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من </w:t>
      </w:r>
      <w:r w:rsidR="0020733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هؤلاء</w:t>
      </w:r>
      <w:r w:rsidR="005A430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5A4304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العاطلين</w:t>
      </w:r>
      <w:r w:rsidR="005A430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كانوا </w:t>
      </w:r>
      <w:r w:rsidR="00C873F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أجراء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،</w:t>
      </w:r>
      <w:r w:rsidR="00C873F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13,5%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5A430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كانوا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يعملون لحسابهم الخاص،</w:t>
      </w:r>
      <w:r w:rsidR="00C873F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51,4%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4E1367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كانوا يزاولون نشاطهم ب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قطاع الخدمات،</w:t>
      </w:r>
      <w:r w:rsidR="005A430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C873F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20,3%</w:t>
      </w:r>
      <w:r w:rsidR="004E1367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في البناء</w:t>
      </w:r>
      <w:r w:rsidR="004E1367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و الأشغال العمومية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و</w:t>
      </w:r>
      <w:r w:rsidR="00C873F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17,3% </w:t>
      </w:r>
      <w:r w:rsidR="004E1367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بقطاع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الصناعة بما في</w:t>
      </w:r>
      <w:r w:rsidR="005A430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ها الصناعة التقليدية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. </w:t>
      </w:r>
      <w:r w:rsidR="005A430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كما أن </w:t>
      </w:r>
      <w:r w:rsidR="0020733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ثلثهم</w:t>
      </w:r>
      <w:r w:rsidR="00207334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 (</w:t>
      </w:r>
      <w:r w:rsidR="00C873F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31,5%)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5A430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كانوا </w:t>
      </w:r>
      <w:r w:rsidR="00492253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يعملون كعمال </w:t>
      </w:r>
      <w:r w:rsidR="005A4304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يدويين، عمال حمل البضائع وعمال المهن الصغرى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، </w:t>
      </w:r>
      <w:r w:rsidR="00DA5887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و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ربعهم</w:t>
      </w:r>
      <w:r w:rsidR="00DA5887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C873F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(24,8%) </w:t>
      </w:r>
      <w:r w:rsidR="004E1367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DA5887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كحرفيين أو</w:t>
      </w:r>
      <w:r w:rsidR="00207334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 </w:t>
      </w:r>
      <w:r w:rsidR="00DA5887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عمال</w:t>
      </w:r>
      <w:r w:rsidR="00DA5887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مؤهلين في المهن الحرفية و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أقل من الخمس </w:t>
      </w:r>
      <w:r w:rsidR="00C873FF"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(18,4%)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DA5887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كمستخدمين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.</w:t>
      </w:r>
    </w:p>
    <w:p w:rsidR="00E17A5F" w:rsidRDefault="00E17A5F">
      <w:pPr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</w:pPr>
      <w:r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br w:type="page"/>
      </w:r>
    </w:p>
    <w:p w:rsidR="0016545F" w:rsidRPr="004E58D5" w:rsidRDefault="0016545F" w:rsidP="0016545F">
      <w:pPr>
        <w:bidi/>
        <w:rPr>
          <w:rFonts w:ascii="Book Antiqua" w:hAnsi="Book Antiqua"/>
          <w:b/>
          <w:bCs/>
          <w:color w:val="2E74B5" w:themeColor="accent1" w:themeShade="BF"/>
          <w:sz w:val="28"/>
          <w:szCs w:val="28"/>
          <w:rtl/>
        </w:rPr>
      </w:pPr>
      <w:r w:rsidRPr="004E58D5">
        <w:rPr>
          <w:rFonts w:ascii="Book Antiqua" w:hAnsi="Book Antiqua"/>
          <w:b/>
          <w:bCs/>
          <w:color w:val="2E74B5" w:themeColor="accent1" w:themeShade="BF"/>
          <w:sz w:val="28"/>
          <w:szCs w:val="28"/>
          <w:rtl/>
        </w:rPr>
        <w:lastRenderedPageBreak/>
        <w:t>انخفاض نسبة البطالة طويلة الأمد</w:t>
      </w:r>
    </w:p>
    <w:p w:rsidR="0016545F" w:rsidRPr="00A344AC" w:rsidRDefault="0016545F" w:rsidP="00A344AC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</w:pP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نظرا </w:t>
      </w:r>
      <w:r w:rsidR="00492253"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لارتفاع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عدد العاطلين الذين س</w:t>
      </w:r>
      <w:r w:rsid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ب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ق لهم أن اشتغلوا،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انخفضت نسبة الأشخاص 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حالة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بطالة طويلة الأ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مد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(لمدة سنة أو أكثر) بنحو 12 نقطة بين سنتي 2019 و2020، من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 68,2%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إلى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56,3%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.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كما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انخفض متوسط ​​مدة البطالة من 36 شهرًا إلى 28 شهرًا بين سنتي 2019 و 2020 (من 38 شهرًا إلى 30 شهرًا في المناطق الحضرية ومن 25 شهرًا إلى 21 شهرًا في المناطق القروية)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.</w:t>
      </w:r>
    </w:p>
    <w:p w:rsidR="0016545F" w:rsidRPr="004E58D5" w:rsidRDefault="0016545F" w:rsidP="00492253">
      <w:pPr>
        <w:bidi/>
        <w:jc w:val="center"/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</w:pP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 xml:space="preserve">مبيان </w:t>
      </w:r>
      <w:r w:rsidR="00492253">
        <w:rPr>
          <w:rFonts w:ascii="Book Antiqua" w:hAnsi="Book Antiqua"/>
          <w:b/>
          <w:bCs/>
          <w:color w:val="1F4E79" w:themeColor="accent1" w:themeShade="80"/>
          <w:sz w:val="24"/>
          <w:szCs w:val="24"/>
        </w:rPr>
        <w:t>5</w:t>
      </w: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: تطور العاطلين عن العمل حسب المدة بين 2019 و 2020 (</w:t>
      </w: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</w:rPr>
        <w:t>%</w:t>
      </w: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)</w:t>
      </w:r>
    </w:p>
    <w:p w:rsidR="0016545F" w:rsidRPr="004E58D5" w:rsidRDefault="0016545F" w:rsidP="0016545F">
      <w:pPr>
        <w:bidi/>
        <w:jc w:val="center"/>
        <w:rPr>
          <w:rFonts w:ascii="Book Antiqua" w:hAnsi="Book Antiqua"/>
          <w:b/>
          <w:bCs/>
          <w:color w:val="1F4E79" w:themeColor="accent1" w:themeShade="80"/>
          <w:sz w:val="28"/>
          <w:szCs w:val="28"/>
          <w:rtl/>
        </w:rPr>
      </w:pPr>
      <w:r w:rsidRPr="004E58D5">
        <w:rPr>
          <w:rFonts w:ascii="Book Antiqua" w:hAnsi="Book Antiqua"/>
          <w:noProof/>
          <w:lang w:val="fr-FR" w:eastAsia="fr-FR"/>
        </w:rPr>
        <w:drawing>
          <wp:inline distT="0" distB="0" distL="0" distR="0">
            <wp:extent cx="4572000" cy="1685925"/>
            <wp:effectExtent l="0" t="0" r="0" b="0"/>
            <wp:docPr id="5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D2275A6-4AB0-473C-8367-710612C838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6545F" w:rsidRDefault="0016545F" w:rsidP="00492253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</w:pP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بلغت نسبة العاطلين بسبب 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الطرد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أو</w:t>
      </w:r>
      <w:r w:rsidR="00492253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توقف نشاط 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المؤسسة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المشغلة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سنة 2020،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38,7%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مقابل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26,4%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ال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سنة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الماضية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، أي بزيادة قدرها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12,3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نقطة. 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وبلغت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هذه 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النسبة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ذروتها 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(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65,9%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)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A344A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لدى</w:t>
      </w:r>
      <w:r w:rsidRPr="00A344AC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العاطلين عن العمل لأقل من سنة</w:t>
      </w:r>
      <w:r w:rsidR="00492253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.</w:t>
      </w:r>
    </w:p>
    <w:p w:rsidR="0016545F" w:rsidRPr="004E58D5" w:rsidRDefault="0014133B" w:rsidP="009A65CD">
      <w:pPr>
        <w:bidi/>
        <w:jc w:val="center"/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</w:pPr>
      <w:r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مبيان</w:t>
      </w:r>
      <w:r>
        <w:rPr>
          <w:rFonts w:ascii="Book Antiqua" w:hAnsi="Book Antiqua"/>
          <w:b/>
          <w:bCs/>
          <w:color w:val="1F4E79" w:themeColor="accent1" w:themeShade="80"/>
          <w:sz w:val="24"/>
          <w:szCs w:val="24"/>
        </w:rPr>
        <w:t xml:space="preserve"> 6 </w:t>
      </w:r>
      <w:r w:rsidR="0016545F" w:rsidRPr="00E17A5F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: تطور العاطلين حسب أسباب البطالة بين 2019 و 2020</w:t>
      </w:r>
    </w:p>
    <w:p w:rsidR="0016545F" w:rsidRPr="004E58D5" w:rsidRDefault="00E17A5F" w:rsidP="0016545F">
      <w:pPr>
        <w:bidi/>
        <w:jc w:val="both"/>
        <w:rPr>
          <w:rFonts w:ascii="Book Antiqua" w:hAnsi="Book Antiqua"/>
          <w:sz w:val="28"/>
          <w:szCs w:val="28"/>
          <w:rtl/>
        </w:rPr>
      </w:pPr>
      <w:r w:rsidRPr="00E17A5F">
        <w:rPr>
          <w:rFonts w:ascii="Book Antiqua" w:hAnsi="Book Antiqua" w:cs="Arial"/>
          <w:noProof/>
          <w:sz w:val="28"/>
          <w:szCs w:val="28"/>
          <w:rtl/>
          <w:lang w:val="fr-FR" w:eastAsia="fr-FR"/>
        </w:rPr>
        <w:drawing>
          <wp:inline distT="0" distB="0" distL="0" distR="0">
            <wp:extent cx="5229225" cy="1495425"/>
            <wp:effectExtent l="0" t="0" r="0" b="0"/>
            <wp:docPr id="6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677B5" w:rsidRPr="004E58D5" w:rsidRDefault="00F677B5" w:rsidP="004E58D5">
      <w:pPr>
        <w:bidi/>
        <w:rPr>
          <w:rFonts w:ascii="Book Antiqua" w:hAnsi="Book Antiqua"/>
          <w:b/>
          <w:bCs/>
          <w:color w:val="2E74B5" w:themeColor="accent1" w:themeShade="BF"/>
          <w:sz w:val="28"/>
          <w:szCs w:val="28"/>
          <w:rtl/>
        </w:rPr>
      </w:pPr>
      <w:r w:rsidRPr="004E58D5">
        <w:rPr>
          <w:rFonts w:ascii="Book Antiqua" w:hAnsi="Book Antiqua"/>
          <w:b/>
          <w:bCs/>
          <w:color w:val="2E74B5" w:themeColor="accent1" w:themeShade="BF"/>
          <w:sz w:val="28"/>
          <w:szCs w:val="28"/>
          <w:rtl/>
        </w:rPr>
        <w:t>ارتفاع الشغل الناقص</w:t>
      </w:r>
    </w:p>
    <w:p w:rsidR="00F677B5" w:rsidRPr="0000696E" w:rsidRDefault="00F677B5" w:rsidP="00207334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</w:pP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ارتفع حجم النشيطين المشتغلين في حالة الشغل الناقص على الصعيد </w:t>
      </w:r>
      <w:r w:rsidR="007B28A0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الوطني،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بين </w:t>
      </w:r>
      <w:r w:rsidR="007B28A0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سنتي 2019</w:t>
      </w:r>
      <w:r w:rsidR="004E1367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7B28A0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و2020</w:t>
      </w:r>
      <w:r w:rsidR="004E1367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ب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126.000</w:t>
      </w:r>
      <w:r w:rsidR="004E1367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شخص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، </w:t>
      </w:r>
      <w:r w:rsidR="0015790C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حيث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انتقل </w:t>
      </w:r>
      <w:r w:rsidR="0015790C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عددهم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من 1.001.000 إلى 1.1270.000 شخص، ومن 514.000 إلى 619.000 شخص </w:t>
      </w:r>
      <w:r w:rsidR="004E1367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ب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المدن ومن 487.000 إلى 508.000 </w:t>
      </w:r>
      <w:r w:rsidR="004E1367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ب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القرى.</w:t>
      </w:r>
    </w:p>
    <w:p w:rsidR="00F677B5" w:rsidRPr="0000696E" w:rsidRDefault="00F677B5" w:rsidP="004E1367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</w:pP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وانتقل معدل الشغل الناقص من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 9,2%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إلى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 10,7%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على المستوى الوطني، ومن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8,3% </w:t>
      </w:r>
      <w:r w:rsidR="004E1367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إلى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10,1%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4E1367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ب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الوسط الحضري ومن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10,4%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إلى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11,6%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4E1367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ب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الوسط القروي</w:t>
      </w:r>
      <w:r w:rsidR="004E1367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.</w:t>
      </w:r>
    </w:p>
    <w:p w:rsidR="00F677B5" w:rsidRPr="0000696E" w:rsidRDefault="00F677B5" w:rsidP="0014133B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</w:pP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lastRenderedPageBreak/>
        <w:t xml:space="preserve"> ومن بين فئات السكان التي شهدت أكبر زيادة في معدل الشغل الناقص، </w:t>
      </w:r>
      <w:r w:rsidR="0015790C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نجد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الأشخاص الذين تتراوح أعمارهم بين 45 و59 </w:t>
      </w:r>
      <w:r w:rsidR="007B28A0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سنة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(</w:t>
      </w:r>
      <w:r w:rsidR="0014133B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2,3</w:t>
      </w:r>
      <w:r w:rsidR="00492253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+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نقطة</w:t>
      </w:r>
      <w:r w:rsidR="004E58D5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)،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و</w:t>
      </w:r>
      <w:r w:rsidR="0015790C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الأشخاص </w:t>
      </w:r>
      <w:r w:rsidR="003A6EAD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بدون</w:t>
      </w:r>
      <w:r w:rsidR="0015790C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أية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شهادة (</w:t>
      </w:r>
      <w:r w:rsidR="0014133B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1,9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492253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+</w:t>
      </w:r>
      <w:r w:rsidR="00492253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نقطة) والرجال (</w:t>
      </w:r>
      <w:r w:rsidR="00492253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>6</w:t>
      </w:r>
      <w:r w:rsidR="00492253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1,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492253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+</w:t>
      </w:r>
      <w:r w:rsidR="00687276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 xml:space="preserve">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نقطة). </w:t>
      </w:r>
    </w:p>
    <w:p w:rsidR="00F677B5" w:rsidRPr="004E58D5" w:rsidRDefault="00F677B5" w:rsidP="00F677B5">
      <w:pPr>
        <w:bidi/>
        <w:jc w:val="center"/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</w:pP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مبيان 7</w:t>
      </w:r>
      <w:r w:rsidR="00207334">
        <w:rPr>
          <w:rFonts w:ascii="Book Antiqua" w:hAnsi="Book Antiqua"/>
          <w:b/>
          <w:bCs/>
          <w:color w:val="1F4E79" w:themeColor="accent1" w:themeShade="80"/>
          <w:sz w:val="24"/>
          <w:szCs w:val="24"/>
        </w:rPr>
        <w:t xml:space="preserve"> </w:t>
      </w: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:</w:t>
      </w:r>
      <w:r w:rsidR="00207334">
        <w:rPr>
          <w:rFonts w:ascii="Book Antiqua" w:hAnsi="Book Antiqua"/>
          <w:b/>
          <w:bCs/>
          <w:color w:val="1F4E79" w:themeColor="accent1" w:themeShade="80"/>
          <w:sz w:val="24"/>
          <w:szCs w:val="24"/>
        </w:rPr>
        <w:t xml:space="preserve"> </w:t>
      </w: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تطور معدل الشغل الناقص بين سنتي 2019 و2020 لدى بعض فئات السكان النشيطين المشتغلين (%)</w:t>
      </w:r>
    </w:p>
    <w:p w:rsidR="00F677B5" w:rsidRPr="004E58D5" w:rsidRDefault="00F677B5" w:rsidP="00F677B5">
      <w:pPr>
        <w:bidi/>
        <w:jc w:val="center"/>
        <w:rPr>
          <w:rFonts w:ascii="Book Antiqua" w:hAnsi="Book Antiqua" w:cs="Times New Roman"/>
          <w:b/>
          <w:bCs/>
          <w:color w:val="002060"/>
          <w:rtl/>
        </w:rPr>
      </w:pPr>
      <w:r w:rsidRPr="004E58D5">
        <w:rPr>
          <w:rFonts w:ascii="Book Antiqua" w:hAnsi="Book Antiqua"/>
          <w:noProof/>
          <w:lang w:val="fr-FR" w:eastAsia="fr-FR"/>
        </w:rPr>
        <w:drawing>
          <wp:inline distT="0" distB="0" distL="0" distR="0">
            <wp:extent cx="5762625" cy="2389505"/>
            <wp:effectExtent l="0" t="0" r="0" b="0"/>
            <wp:docPr id="11" name="Graphique 1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9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677B5" w:rsidRPr="004E58D5" w:rsidRDefault="00F677B5" w:rsidP="00F677B5">
      <w:pPr>
        <w:bidi/>
        <w:spacing w:before="240" w:line="312" w:lineRule="auto"/>
        <w:jc w:val="both"/>
        <w:rPr>
          <w:rFonts w:ascii="Book Antiqua" w:hAnsi="Book Antiqua" w:cs="Times New Roman"/>
          <w:sz w:val="24"/>
          <w:szCs w:val="24"/>
          <w:rtl/>
        </w:rPr>
      </w:pPr>
    </w:p>
    <w:p w:rsidR="00F677B5" w:rsidRPr="0000696E" w:rsidRDefault="0015790C" w:rsidP="00430B1C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</w:pPr>
      <w:r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و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حسب المهنة، </w:t>
      </w:r>
      <w:r w:rsidR="00430B1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>سجل</w:t>
      </w:r>
      <w:r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معدل الشغل</w:t>
      </w:r>
      <w:r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الناقص</w:t>
      </w:r>
      <w:r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لدى ا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لحرفيين والعمال المؤهلين في المهن الحرفية </w:t>
      </w:r>
      <w:r w:rsidR="00430B1C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>أعلى ارتفاع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؛ </w:t>
      </w:r>
      <w:r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حيث 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ارتفع من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9,5% 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سنة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2019 إلى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13,2% 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سنة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2020 (</w:t>
      </w:r>
      <w:r w:rsidR="00F54EFA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3,7</w:t>
      </w:r>
      <w:r w:rsidR="00687276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>+</w:t>
      </w:r>
      <w:r w:rsidR="00F54EFA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نقطة)، يليهم التجار والوسطاء التجاريون والماليون (</w:t>
      </w:r>
      <w:r w:rsidR="00687276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,8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2</w:t>
      </w:r>
      <w:r w:rsidR="00687276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+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نقطة)</w:t>
      </w:r>
      <w:r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، ثم 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مسيرو التجهيزات </w:t>
      </w:r>
      <w:r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والآلات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وعمال التركيب (2 </w:t>
      </w:r>
      <w:r w:rsidR="00687276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+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نقطة)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.</w:t>
      </w:r>
    </w:p>
    <w:p w:rsidR="00F677B5" w:rsidRPr="0000696E" w:rsidRDefault="00430B1C" w:rsidP="00687276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</w:pPr>
      <w:r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كما عرف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معدل الشغل الناقص بين المستأجرين و</w:t>
      </w:r>
      <w:r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بين الأشخاص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الذين يعملون لحسابهم </w:t>
      </w:r>
      <w:r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الخاص</w:t>
      </w:r>
      <w:r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 </w:t>
      </w:r>
      <w:r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ارتفاعا من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من</w:t>
      </w:r>
      <w:r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%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9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,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9 إلى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11,5%</w:t>
      </w:r>
      <w:r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(</w:t>
      </w:r>
      <w:r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 </w:t>
      </w:r>
      <w:r>
        <w:rPr>
          <w:rFonts w:ascii="Book Antiqua" w:eastAsia="Times New Roman" w:hAnsi="Book Antiqua" w:cs="Times New Roman"/>
          <w:color w:val="000000" w:themeColor="text1"/>
          <w:sz w:val="28"/>
          <w:szCs w:val="28"/>
          <w:lang w:val="fr-FR" w:eastAsia="fr-FR" w:bidi="ar-MA"/>
        </w:rPr>
        <w:t>+1,6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نقطة</w:t>
      </w:r>
      <w:r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)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و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%</w:t>
      </w:r>
      <w:r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1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,</w:t>
      </w:r>
      <w:r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8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إلى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10,2%</w:t>
      </w:r>
      <w:r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(</w:t>
      </w:r>
      <w:r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 </w:t>
      </w:r>
      <w:r>
        <w:rPr>
          <w:rFonts w:ascii="Book Antiqua" w:eastAsia="Times New Roman" w:hAnsi="Book Antiqua" w:cs="Times New Roman"/>
          <w:color w:val="000000" w:themeColor="text1"/>
          <w:sz w:val="28"/>
          <w:szCs w:val="28"/>
          <w:lang w:val="fr-FR" w:eastAsia="fr-FR" w:bidi="ar-MA"/>
        </w:rPr>
        <w:t>+2,1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نقطة</w:t>
      </w:r>
      <w:r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)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 </w:t>
      </w:r>
      <w:r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مابين سنتي 2019 و2020.</w:t>
      </w:r>
    </w:p>
    <w:p w:rsidR="00F677B5" w:rsidRPr="00006EC1" w:rsidRDefault="00C41CF6" w:rsidP="00687276">
      <w:pPr>
        <w:bidi/>
        <w:jc w:val="both"/>
        <w:rPr>
          <w:rFonts w:ascii="Book Antiqua" w:hAnsi="Book Antiqua"/>
          <w:sz w:val="28"/>
          <w:szCs w:val="28"/>
          <w:rtl/>
          <w:lang w:val="fr-FR"/>
        </w:rPr>
      </w:pPr>
      <w:r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وحسب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القطاعات </w:t>
      </w:r>
      <w:r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الاقتصادية، سجلت أعلى الارتفاعات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في معدل الشغل الناقص</w:t>
      </w:r>
      <w:r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ب</w:t>
      </w:r>
      <w:r w:rsidR="005D173B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قطاع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البناء والأشغال العمومية</w:t>
      </w:r>
      <w:r w:rsidR="00687276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 </w:t>
      </w:r>
      <w:r w:rsidR="00687276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 xml:space="preserve"> ب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EC577D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EC577D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3,7</w:t>
      </w:r>
      <w:r w:rsidR="00EC577D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نقطة (من 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15,9%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إلى 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19,6%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)، و</w:t>
      </w:r>
      <w:r w:rsidR="005D173B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قطاع 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الصناعة بما في ذلك الصناعة التقليدية</w:t>
      </w:r>
      <w:r w:rsidR="00687276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>،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EC577D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2,3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 نقطة (من 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6,4%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إلى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8,7%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) و</w:t>
      </w:r>
      <w:r w:rsidR="00EC577D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قطاع 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الخدمات</w:t>
      </w:r>
      <w:r w:rsidR="00687276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 xml:space="preserve"> ب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EC577D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1,4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 نقطة (من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 xml:space="preserve">8% 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إلى 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9,4%</w:t>
      </w:r>
      <w:r w:rsidR="00F677B5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)</w:t>
      </w:r>
      <w:r w:rsid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  <w:t>.</w:t>
      </w:r>
    </w:p>
    <w:p w:rsidR="00E17A5F" w:rsidRDefault="00E17A5F">
      <w:pPr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</w:pPr>
      <w:r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br w:type="page"/>
      </w:r>
    </w:p>
    <w:p w:rsidR="00F677B5" w:rsidRPr="004E58D5" w:rsidRDefault="00F677B5" w:rsidP="0014133B">
      <w:pPr>
        <w:bidi/>
        <w:jc w:val="center"/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</w:pPr>
      <w:r w:rsidRPr="00E17A5F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lastRenderedPageBreak/>
        <w:t xml:space="preserve">مبيان </w:t>
      </w:r>
      <w:r w:rsidRPr="00E17A5F">
        <w:rPr>
          <w:rFonts w:ascii="Book Antiqua" w:hAnsi="Book Antiqua"/>
          <w:b/>
          <w:bCs/>
          <w:color w:val="1F4E79" w:themeColor="accent1" w:themeShade="80"/>
          <w:sz w:val="24"/>
          <w:szCs w:val="24"/>
        </w:rPr>
        <w:t>8</w:t>
      </w:r>
      <w:r w:rsidRPr="00E17A5F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 xml:space="preserve">: تطور معدل الشغل الناقص ما بين سنتي </w:t>
      </w:r>
      <w:r w:rsidR="0014133B">
        <w:rPr>
          <w:rFonts w:ascii="Book Antiqua" w:hAnsi="Book Antiqua" w:hint="cs"/>
          <w:b/>
          <w:bCs/>
          <w:color w:val="1F4E79" w:themeColor="accent1" w:themeShade="80"/>
          <w:sz w:val="24"/>
          <w:szCs w:val="24"/>
          <w:rtl/>
          <w:lang w:bidi="tzm-Arab-MA"/>
        </w:rPr>
        <w:t>2019</w:t>
      </w:r>
      <w:r w:rsidRPr="00E17A5F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 xml:space="preserve"> و</w:t>
      </w:r>
      <w:r w:rsidR="0014133B">
        <w:rPr>
          <w:rFonts w:ascii="Book Antiqua" w:hAnsi="Book Antiqua" w:hint="cs"/>
          <w:b/>
          <w:bCs/>
          <w:color w:val="1F4E79" w:themeColor="accent1" w:themeShade="80"/>
          <w:sz w:val="24"/>
          <w:szCs w:val="24"/>
          <w:rtl/>
          <w:lang w:bidi="tzm-Arab-MA"/>
        </w:rPr>
        <w:t xml:space="preserve">2020 </w:t>
      </w:r>
      <w:r w:rsidRPr="00E17A5F">
        <w:rPr>
          <w:rFonts w:ascii="Book Antiqua" w:hAnsi="Book Antiqua"/>
          <w:b/>
          <w:bCs/>
          <w:color w:val="1F4E79" w:themeColor="accent1" w:themeShade="80"/>
          <w:sz w:val="24"/>
          <w:szCs w:val="24"/>
        </w:rPr>
        <w:t xml:space="preserve"> </w:t>
      </w:r>
      <w:r w:rsidR="00EC577D" w:rsidRPr="00E17A5F">
        <w:rPr>
          <w:rFonts w:ascii="Book Antiqua" w:hAnsi="Book Antiqua" w:hint="cs"/>
          <w:b/>
          <w:bCs/>
          <w:color w:val="1F4E79" w:themeColor="accent1" w:themeShade="80"/>
          <w:sz w:val="24"/>
          <w:szCs w:val="24"/>
          <w:rtl/>
        </w:rPr>
        <w:t xml:space="preserve"> </w:t>
      </w:r>
      <w:r w:rsidRPr="00E17A5F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حسب قطاع النشاط الاقتصادي (%)</w:t>
      </w:r>
    </w:p>
    <w:p w:rsidR="00E17A5F" w:rsidRDefault="00E17A5F" w:rsidP="00E17A5F">
      <w:pPr>
        <w:pStyle w:val="Paragraphedeliste"/>
        <w:bidi/>
        <w:ind w:left="708"/>
        <w:rPr>
          <w:rFonts w:ascii="Book Antiqua" w:hAnsi="Book Antiqua"/>
          <w:b/>
          <w:bCs/>
          <w:color w:val="002060"/>
          <w:sz w:val="28"/>
          <w:szCs w:val="28"/>
          <w:rtl/>
          <w:lang w:bidi="tzm-Arab-MA"/>
        </w:rPr>
      </w:pPr>
    </w:p>
    <w:p w:rsidR="00F677B5" w:rsidRPr="004E58D5" w:rsidRDefault="00E17A5F" w:rsidP="00E17A5F">
      <w:pPr>
        <w:pStyle w:val="Paragraphedeliste"/>
        <w:bidi/>
        <w:ind w:left="708"/>
        <w:rPr>
          <w:rFonts w:ascii="Book Antiqua" w:hAnsi="Book Antiqua"/>
          <w:b/>
          <w:bCs/>
          <w:color w:val="002060"/>
          <w:sz w:val="28"/>
          <w:szCs w:val="28"/>
        </w:rPr>
      </w:pPr>
      <w:r w:rsidRPr="00E17A5F">
        <w:rPr>
          <w:rFonts w:ascii="Book Antiqua" w:hAnsi="Book Antiqua"/>
          <w:b/>
          <w:bCs/>
          <w:noProof/>
          <w:sz w:val="26"/>
          <w:szCs w:val="26"/>
          <w:rtl/>
        </w:rPr>
        <w:drawing>
          <wp:inline distT="0" distB="0" distL="0" distR="0">
            <wp:extent cx="5391150" cy="1981200"/>
            <wp:effectExtent l="0" t="0" r="0" b="0"/>
            <wp:docPr id="14" name="Graphique 1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C16C670-CF9D-094A-94A9-790C9CEC8F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677B5" w:rsidRPr="004E58D5" w:rsidRDefault="00F677B5" w:rsidP="00F677B5">
      <w:pPr>
        <w:bidi/>
        <w:rPr>
          <w:rFonts w:ascii="Book Antiqua" w:hAnsi="Book Antiqua"/>
          <w:b/>
          <w:bCs/>
          <w:color w:val="2E74B5" w:themeColor="accent1" w:themeShade="BF"/>
          <w:sz w:val="28"/>
          <w:szCs w:val="28"/>
        </w:rPr>
      </w:pPr>
      <w:r w:rsidRPr="004E58D5">
        <w:rPr>
          <w:rFonts w:ascii="Book Antiqua" w:hAnsi="Book Antiqua"/>
          <w:b/>
          <w:bCs/>
          <w:color w:val="2E74B5" w:themeColor="accent1" w:themeShade="BF"/>
          <w:sz w:val="28"/>
          <w:szCs w:val="28"/>
          <w:rtl/>
        </w:rPr>
        <w:t xml:space="preserve">ارتفاع الشغل الناقص المرتبط بعدد ساعات العمل  </w:t>
      </w:r>
    </w:p>
    <w:p w:rsidR="00F677B5" w:rsidRPr="0000696E" w:rsidRDefault="00F677B5" w:rsidP="005D173B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</w:pP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عرفت نسبة الشغل الناقص المرتبط بعدد ساعات العمل</w:t>
      </w:r>
      <w:r w:rsidR="000E25B9" w:rsidRPr="00687276">
        <w:rPr>
          <w:rFonts w:ascii="Book Antiqua" w:eastAsia="Times New Roman" w:hAnsi="Book Antiqua" w:cs="Times New Roman"/>
          <w:color w:val="000000" w:themeColor="text1"/>
          <w:sz w:val="28"/>
          <w:szCs w:val="28"/>
          <w:vertAlign w:val="superscript"/>
          <w:rtl/>
          <w:lang w:eastAsia="fr-FR" w:bidi="ar-MA"/>
        </w:rPr>
        <w:footnoteReference w:id="3"/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EC577D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ما بين سنتي 2019 و2020 ارتفاعا ب 20 نقطة، من %38 إلى %58. في حين تراجعت نسبة الشغل الناقص المرتبط ب</w:t>
      </w:r>
      <w:r w:rsidR="005D173B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ال</w:t>
      </w:r>
      <w:r w:rsidR="007B28A0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دخل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غير الكافي للشغل أو عدم ملاءمة الشغل مع المؤهلات والتكوين من %62 إلى %42.</w:t>
      </w:r>
    </w:p>
    <w:p w:rsidR="00F677B5" w:rsidRPr="004E58D5" w:rsidRDefault="00F677B5" w:rsidP="00EC577D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</w:pP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وفي هذا السياق، بلغ حجم الشغل الناقص المرتبط بعدد ساعات العمل 655.000 شخص </w:t>
      </w:r>
      <w:r w:rsidR="005D173B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سنة 2020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على المستوى الوطني مقابل 385.000 السنة الماضية. وهكذا انتقل معدل الشغل الناقص المرتبط بعدد ساعات العمل من %3,5 إلى %6,2 على المستوى ا</w:t>
      </w:r>
      <w:bookmarkStart w:id="0" w:name="OLE_LINK2"/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لوطني</w:t>
      </w:r>
      <w:bookmarkEnd w:id="0"/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، ومن %4,2 إلى %6,7 بالوسط القروي، ومن %3 إلى %5,9 بالوسط الحضري.</w:t>
      </w:r>
    </w:p>
    <w:p w:rsidR="00F677B5" w:rsidRPr="004E58D5" w:rsidRDefault="00F677B5" w:rsidP="00F677B5">
      <w:pPr>
        <w:bidi/>
        <w:rPr>
          <w:rFonts w:ascii="Book Antiqua" w:hAnsi="Book Antiqua" w:cstheme="majorBidi"/>
          <w:sz w:val="28"/>
          <w:szCs w:val="28"/>
        </w:rPr>
      </w:pPr>
    </w:p>
    <w:p w:rsidR="00F677B5" w:rsidRPr="004E58D5" w:rsidRDefault="00F677B5" w:rsidP="005D173B">
      <w:pPr>
        <w:bidi/>
        <w:jc w:val="center"/>
        <w:rPr>
          <w:rFonts w:ascii="Book Antiqua" w:hAnsi="Book Antiqua"/>
          <w:b/>
          <w:bCs/>
          <w:color w:val="1F4E79" w:themeColor="accent1" w:themeShade="80"/>
          <w:sz w:val="24"/>
          <w:szCs w:val="24"/>
        </w:rPr>
      </w:pP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 xml:space="preserve">مبيان </w:t>
      </w: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</w:rPr>
        <w:t>9</w:t>
      </w: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: تطور معدل الشغل الناقص</w:t>
      </w:r>
      <w:r w:rsidR="005D173B">
        <w:rPr>
          <w:rFonts w:ascii="Book Antiqua" w:hAnsi="Book Antiqua" w:hint="cs"/>
          <w:b/>
          <w:bCs/>
          <w:color w:val="1F4E79" w:themeColor="accent1" w:themeShade="80"/>
          <w:sz w:val="24"/>
          <w:szCs w:val="24"/>
          <w:rtl/>
          <w:lang w:bidi="tzm-Arab-MA"/>
        </w:rPr>
        <w:t xml:space="preserve"> المرتبط بساعات العمل </w:t>
      </w: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ما بين سنتي 201</w:t>
      </w:r>
      <w:r w:rsidR="005D173B">
        <w:rPr>
          <w:rFonts w:ascii="Book Antiqua" w:hAnsi="Book Antiqua" w:hint="cs"/>
          <w:b/>
          <w:bCs/>
          <w:color w:val="1F4E79" w:themeColor="accent1" w:themeShade="80"/>
          <w:sz w:val="24"/>
          <w:szCs w:val="24"/>
          <w:rtl/>
          <w:lang w:bidi="tzm-Arab-MA"/>
        </w:rPr>
        <w:t>9</w:t>
      </w: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 xml:space="preserve"> </w:t>
      </w:r>
      <w:r w:rsidR="000D6758"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و20</w:t>
      </w:r>
      <w:r w:rsidR="005D173B">
        <w:rPr>
          <w:rFonts w:ascii="Book Antiqua" w:hAnsi="Book Antiqua" w:hint="cs"/>
          <w:b/>
          <w:bCs/>
          <w:color w:val="1F4E79" w:themeColor="accent1" w:themeShade="80"/>
          <w:sz w:val="24"/>
          <w:szCs w:val="24"/>
          <w:rtl/>
          <w:lang w:bidi="tzm-Arab-MA"/>
        </w:rPr>
        <w:t xml:space="preserve">20 </w:t>
      </w:r>
      <w:r w:rsidR="000D6758"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حسب</w:t>
      </w: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 xml:space="preserve"> وسط الإقامة (%)</w:t>
      </w:r>
    </w:p>
    <w:p w:rsidR="00F677B5" w:rsidRPr="004E58D5" w:rsidRDefault="00F677B5" w:rsidP="004E58D5">
      <w:pPr>
        <w:bidi/>
        <w:jc w:val="center"/>
        <w:rPr>
          <w:rFonts w:ascii="Book Antiqua" w:hAnsi="Book Antiqua"/>
          <w:b/>
          <w:bCs/>
          <w:color w:val="1F4E79" w:themeColor="accent1" w:themeShade="80"/>
          <w:sz w:val="24"/>
          <w:szCs w:val="24"/>
        </w:rPr>
      </w:pPr>
      <w:r w:rsidRPr="004E58D5">
        <w:rPr>
          <w:rFonts w:ascii="Book Antiqua" w:hAnsi="Book Antiqua"/>
          <w:b/>
          <w:bCs/>
          <w:noProof/>
          <w:color w:val="1F4E79" w:themeColor="accent1" w:themeShade="80"/>
          <w:sz w:val="24"/>
          <w:szCs w:val="24"/>
          <w:lang w:val="fr-FR" w:eastAsia="fr-FR"/>
        </w:rPr>
        <w:drawing>
          <wp:inline distT="0" distB="0" distL="0" distR="0">
            <wp:extent cx="4131945" cy="2113280"/>
            <wp:effectExtent l="0" t="0" r="0" b="0"/>
            <wp:docPr id="9" name="Graphique 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E4D1A0E-4670-814F-BB20-DD744D9748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677B5" w:rsidRPr="00EC577D" w:rsidRDefault="00F677B5" w:rsidP="00EC577D">
      <w:pPr>
        <w:bidi/>
        <w:rPr>
          <w:rFonts w:ascii="Book Antiqua" w:hAnsi="Book Antiqua"/>
          <w:b/>
          <w:bCs/>
          <w:color w:val="2E74B5" w:themeColor="accent1" w:themeShade="BF"/>
          <w:sz w:val="28"/>
          <w:szCs w:val="28"/>
        </w:rPr>
      </w:pPr>
      <w:r w:rsidRPr="00EC577D">
        <w:rPr>
          <w:rFonts w:ascii="Book Antiqua" w:hAnsi="Book Antiqua"/>
          <w:b/>
          <w:bCs/>
          <w:color w:val="2E74B5" w:themeColor="accent1" w:themeShade="BF"/>
          <w:sz w:val="28"/>
          <w:szCs w:val="28"/>
          <w:rtl/>
        </w:rPr>
        <w:lastRenderedPageBreak/>
        <w:t xml:space="preserve"> ارتفاع حاد في معدل الشغل الناقص المرتبط بعدد ساعات العمل </w:t>
      </w:r>
      <w:r w:rsidR="00EC577D">
        <w:rPr>
          <w:rFonts w:ascii="Book Antiqua" w:hAnsi="Book Antiqua" w:hint="cs"/>
          <w:b/>
          <w:bCs/>
          <w:color w:val="2E74B5" w:themeColor="accent1" w:themeShade="BF"/>
          <w:sz w:val="28"/>
          <w:szCs w:val="28"/>
          <w:rtl/>
        </w:rPr>
        <w:t>ب</w:t>
      </w:r>
      <w:r w:rsidRPr="00EC577D">
        <w:rPr>
          <w:rFonts w:ascii="Book Antiqua" w:hAnsi="Book Antiqua"/>
          <w:b/>
          <w:bCs/>
          <w:color w:val="2E74B5" w:themeColor="accent1" w:themeShade="BF"/>
          <w:sz w:val="28"/>
          <w:szCs w:val="28"/>
          <w:rtl/>
        </w:rPr>
        <w:t xml:space="preserve"> قطاع البناء والأشغال العمومية  </w:t>
      </w:r>
    </w:p>
    <w:p w:rsidR="00F677B5" w:rsidRPr="0000696E" w:rsidRDefault="00F677B5" w:rsidP="00687276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ar-MA"/>
        </w:rPr>
      </w:pP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شهدت جميع قطاعات النشاط الاقتصادي ارتفاعا في معدل الشغل الناقص المرتبط بعدد ساعات العمل</w:t>
      </w:r>
      <w:r w:rsidR="005D173B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،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حيث سجل</w:t>
      </w:r>
      <w:r w:rsidR="00EC577D" w:rsidRPr="0000696E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هذا المعدل ب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قطاع البناء والأشغال العمومية ارتفاعا ملحوظا (5,2 </w:t>
      </w:r>
      <w:r w:rsidR="00687276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+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نقط)، من % 8 في سنة 2019 إلى</w:t>
      </w:r>
      <w:r w:rsidR="00687276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 xml:space="preserve"> </w:t>
      </w:r>
      <w:r w:rsidR="00687276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%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 13,2 سنة 2020، متبوعا بقطاع الصناعة بما فيها الصناعة التقليدية بزيادة 2,9 نقطة، يليه قطاع الخدمات (+2,4 نقطة) وقطاع الفلاحة</w:t>
      </w:r>
      <w:r w:rsidRPr="00006EC1">
        <w:rPr>
          <w:rFonts w:ascii="Book Antiqua" w:hAnsi="Book Antiqua"/>
          <w:sz w:val="28"/>
          <w:szCs w:val="28"/>
          <w:rtl/>
          <w:lang w:val="fr-FR"/>
        </w:rPr>
        <w:t xml:space="preserve"> 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 xml:space="preserve">والغابة والصيد (2,2 </w:t>
      </w:r>
      <w:r w:rsidR="00687276"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+</w:t>
      </w:r>
      <w:r w:rsidRPr="0000696E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ar-MA"/>
        </w:rPr>
        <w:t>نقطة).</w:t>
      </w:r>
    </w:p>
    <w:p w:rsidR="00F677B5" w:rsidRPr="004E58D5" w:rsidRDefault="00F677B5" w:rsidP="005D173B">
      <w:pPr>
        <w:bidi/>
        <w:jc w:val="center"/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</w:pP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مبيان</w:t>
      </w: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</w:rPr>
        <w:t>:</w:t>
      </w:r>
      <w:r w:rsidR="009D0C1D"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</w:rPr>
        <w:t xml:space="preserve"> 10 </w:t>
      </w: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 xml:space="preserve"> تطور معدل الشغل الناقص المرتبط بعدد ساعات العمل ما بين سنتي 20</w:t>
      </w:r>
      <w:r w:rsidR="005D173B">
        <w:rPr>
          <w:rFonts w:ascii="Book Antiqua" w:hAnsi="Book Antiqua" w:hint="cs"/>
          <w:b/>
          <w:bCs/>
          <w:color w:val="1F4E79" w:themeColor="accent1" w:themeShade="80"/>
          <w:sz w:val="24"/>
          <w:szCs w:val="24"/>
          <w:rtl/>
          <w:lang w:bidi="tzm-Arab-MA"/>
        </w:rPr>
        <w:t>19</w:t>
      </w: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 xml:space="preserve"> و</w:t>
      </w: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</w:rPr>
        <w:t>20</w:t>
      </w:r>
      <w:r w:rsidR="005D173B">
        <w:rPr>
          <w:rFonts w:ascii="Book Antiqua" w:hAnsi="Book Antiqua" w:hint="cs"/>
          <w:b/>
          <w:bCs/>
          <w:color w:val="1F4E79" w:themeColor="accent1" w:themeShade="80"/>
          <w:sz w:val="24"/>
          <w:szCs w:val="24"/>
          <w:rtl/>
          <w:lang w:bidi="tzm-Arab-MA"/>
        </w:rPr>
        <w:t>20</w:t>
      </w: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</w:rPr>
        <w:t xml:space="preserve"> </w:t>
      </w:r>
      <w:r w:rsidRPr="004E58D5">
        <w:rPr>
          <w:rFonts w:ascii="Book Antiqua" w:hAnsi="Book Antiqua"/>
          <w:b/>
          <w:bCs/>
          <w:color w:val="1F4E79" w:themeColor="accent1" w:themeShade="80"/>
          <w:sz w:val="24"/>
          <w:szCs w:val="24"/>
          <w:rtl/>
        </w:rPr>
        <w:t>حسب قطاع النشاط الاقتصادي (%)</w:t>
      </w:r>
    </w:p>
    <w:p w:rsidR="00F677B5" w:rsidRPr="004E58D5" w:rsidRDefault="00F677B5" w:rsidP="00F677B5">
      <w:pPr>
        <w:pStyle w:val="Paragraphedeliste"/>
        <w:bidi/>
        <w:ind w:left="708"/>
        <w:jc w:val="center"/>
        <w:rPr>
          <w:rFonts w:ascii="Book Antiqua" w:hAnsi="Book Antiqua" w:cs="Browallia New"/>
          <w:b/>
          <w:bCs/>
          <w:color w:val="595959" w:themeColor="text1" w:themeTint="A6"/>
          <w:sz w:val="28"/>
          <w:szCs w:val="28"/>
          <w:rtl/>
        </w:rPr>
      </w:pPr>
    </w:p>
    <w:p w:rsidR="00F677B5" w:rsidRPr="004E58D5" w:rsidRDefault="00F677B5" w:rsidP="00F677B5">
      <w:pPr>
        <w:bidi/>
        <w:jc w:val="center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4E58D5">
        <w:rPr>
          <w:rFonts w:ascii="Book Antiqua" w:hAnsi="Book Antiqua"/>
          <w:noProof/>
          <w:sz w:val="28"/>
          <w:szCs w:val="28"/>
          <w:lang w:val="fr-FR" w:eastAsia="fr-FR"/>
        </w:rPr>
        <w:drawing>
          <wp:inline distT="0" distB="0" distL="0" distR="0">
            <wp:extent cx="4261485" cy="2191385"/>
            <wp:effectExtent l="0" t="0" r="5715" b="0"/>
            <wp:docPr id="8" name="Graphique 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B714C61-1C3C-BE43-871C-C8FFB6A6D5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17A5F" w:rsidRDefault="00EC577D" w:rsidP="00430B1C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</w:pPr>
      <w:r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ومن جهة أخرى، </w:t>
      </w:r>
      <w:r w:rsidR="00687276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>فبالنسبة لل</w:t>
      </w:r>
      <w:r w:rsidR="00F677B5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مهن التي عرفت ارتفاعا مهما في معدل الشغل الناقص المرتبط بعدد ساعات العمل </w:t>
      </w:r>
      <w:r w:rsidR="00687276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>نجد</w:t>
      </w:r>
      <w:r w:rsidR="00F677B5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 </w:t>
      </w:r>
      <w:r w:rsidR="005D173B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 xml:space="preserve">فئة </w:t>
      </w:r>
      <w:r w:rsidR="00F677B5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>الحرفين والعمال المؤهل</w:t>
      </w:r>
      <w:r w:rsidR="005D173B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>ي</w:t>
      </w:r>
      <w:r w:rsidR="00F677B5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ن في المهن الحرفية (4,6 </w:t>
      </w:r>
      <w:r w:rsidR="00687276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>+</w:t>
      </w:r>
      <w:r w:rsidR="00F677B5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نقطة بمعدل </w:t>
      </w:r>
      <w:r w:rsidR="00F677B5" w:rsidRPr="004E58D5">
        <w:rPr>
          <w:rFonts w:ascii="Book Antiqua" w:eastAsia="Times New Roman" w:hAnsi="Book Antiqua" w:cs="Times New Roman"/>
          <w:sz w:val="28"/>
          <w:szCs w:val="28"/>
          <w:rtl/>
          <w:lang w:eastAsia="fr-FR"/>
        </w:rPr>
        <w:t>%</w:t>
      </w:r>
      <w:r w:rsidR="00F677B5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9,5)، التجار والوسطاء التجاريين والماليين (3,8 </w:t>
      </w:r>
      <w:r w:rsidR="00687276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>+</w:t>
      </w:r>
      <w:r w:rsidR="00687276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 xml:space="preserve"> </w:t>
      </w:r>
      <w:r w:rsidR="00F677B5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نقطة بمعدل </w:t>
      </w:r>
      <w:r w:rsidR="00F677B5" w:rsidRPr="004E58D5">
        <w:rPr>
          <w:rFonts w:ascii="Book Antiqua" w:eastAsia="Times New Roman" w:hAnsi="Book Antiqua" w:cs="Times New Roman"/>
          <w:sz w:val="28"/>
          <w:szCs w:val="28"/>
          <w:rtl/>
          <w:lang w:eastAsia="fr-FR"/>
        </w:rPr>
        <w:t>%</w:t>
      </w:r>
      <w:r w:rsidR="00F677B5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6,3)، </w:t>
      </w:r>
      <w:r w:rsidR="00687276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>و</w:t>
      </w:r>
      <w:r w:rsidR="00F677B5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>العمال اليدويون، عمال حمل البضائع وعمال المهن الصغرى (3,2</w:t>
      </w:r>
      <w:r w:rsidR="00687276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>+</w:t>
      </w:r>
      <w:r w:rsidR="00F677B5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 نقطة بمعدل </w:t>
      </w:r>
      <w:r w:rsidR="00F677B5" w:rsidRPr="004E58D5">
        <w:rPr>
          <w:rFonts w:ascii="Book Antiqua" w:eastAsia="Times New Roman" w:hAnsi="Book Antiqua" w:cs="Times New Roman"/>
          <w:sz w:val="28"/>
          <w:szCs w:val="28"/>
          <w:rtl/>
          <w:lang w:eastAsia="fr-FR"/>
        </w:rPr>
        <w:t>%</w:t>
      </w:r>
      <w:r w:rsidR="00F677B5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8,7)، </w:t>
      </w:r>
      <w:r w:rsidR="005D173B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>ثم الع</w:t>
      </w:r>
      <w:r w:rsidR="00F677B5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مال </w:t>
      </w:r>
      <w:r w:rsidR="005D173B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>ال</w:t>
      </w:r>
      <w:r w:rsidR="00687276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>يدويون في الفلاحة والصيد</w:t>
      </w:r>
      <w:r w:rsidR="00F677B5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 (2,7</w:t>
      </w:r>
      <w:r w:rsidR="00687276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>+</w:t>
      </w:r>
      <w:r w:rsidR="00F677B5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 بمعدل %6,8)، ومسير</w:t>
      </w:r>
      <w:r w:rsidR="005D173B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>ي</w:t>
      </w:r>
      <w:r w:rsidR="00F677B5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 التجهيزات والآلات وعمال التركيب (2,6</w:t>
      </w:r>
      <w:r w:rsidR="00687276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>+</w:t>
      </w:r>
      <w:r w:rsidR="00F677B5" w:rsidRPr="004E58D5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 نقطة بمعدل 4,2%).</w:t>
      </w:r>
    </w:p>
    <w:p w:rsidR="00F677B5" w:rsidRPr="004E58D5" w:rsidRDefault="00F677B5" w:rsidP="0077615E">
      <w:pPr>
        <w:pStyle w:val="Paragraphedeliste"/>
        <w:bidi/>
        <w:ind w:left="708"/>
        <w:jc w:val="center"/>
        <w:rPr>
          <w:rFonts w:asciiTheme="minorBidi" w:eastAsiaTheme="minorHAnsi" w:hAnsiTheme="minorBidi" w:cstheme="minorBidi"/>
          <w:b/>
          <w:bCs/>
          <w:color w:val="002060"/>
          <w:lang w:eastAsia="en-US"/>
        </w:rPr>
      </w:pPr>
      <w:r w:rsidRPr="004E58D5">
        <w:rPr>
          <w:rFonts w:asciiTheme="minorBidi" w:eastAsiaTheme="minorHAnsi" w:hAnsiTheme="minorBidi" w:cstheme="minorBidi"/>
          <w:b/>
          <w:bCs/>
          <w:color w:val="002060"/>
          <w:rtl/>
          <w:lang w:eastAsia="en-US"/>
        </w:rPr>
        <w:t>مبيان</w:t>
      </w:r>
      <w:r w:rsidR="0077615E">
        <w:rPr>
          <w:rFonts w:asciiTheme="minorBidi" w:eastAsiaTheme="minorHAnsi" w:hAnsiTheme="minorBidi" w:cstheme="minorBidi" w:hint="cs"/>
          <w:b/>
          <w:bCs/>
          <w:color w:val="002060"/>
          <w:rtl/>
          <w:lang w:eastAsia="en-US" w:bidi="tzm-Arab-MA"/>
        </w:rPr>
        <w:t xml:space="preserve">11 </w:t>
      </w:r>
      <w:r w:rsidR="004E58D5" w:rsidRPr="004E58D5">
        <w:rPr>
          <w:rFonts w:asciiTheme="minorBidi" w:eastAsiaTheme="minorHAnsi" w:hAnsiTheme="minorBidi" w:cstheme="minorBidi"/>
          <w:b/>
          <w:bCs/>
          <w:color w:val="002060"/>
          <w:rtl/>
          <w:lang w:eastAsia="en-US"/>
        </w:rPr>
        <w:t>:</w:t>
      </w:r>
      <w:r w:rsidRPr="004E58D5">
        <w:rPr>
          <w:rFonts w:asciiTheme="minorBidi" w:eastAsiaTheme="minorHAnsi" w:hAnsiTheme="minorBidi" w:cstheme="minorBidi"/>
          <w:b/>
          <w:bCs/>
          <w:color w:val="002060"/>
          <w:rtl/>
          <w:lang w:eastAsia="en-US"/>
        </w:rPr>
        <w:t xml:space="preserve"> تطور معدل الشغل الناقص المرتبط بعدد ساعات العمل ما بين سنتي 20</w:t>
      </w:r>
      <w:r w:rsidR="0077615E">
        <w:rPr>
          <w:rFonts w:asciiTheme="minorBidi" w:eastAsiaTheme="minorHAnsi" w:hAnsiTheme="minorBidi" w:cstheme="minorBidi" w:hint="cs"/>
          <w:b/>
          <w:bCs/>
          <w:color w:val="002060"/>
          <w:rtl/>
          <w:lang w:eastAsia="en-US" w:bidi="tzm-Arab-MA"/>
        </w:rPr>
        <w:t>19</w:t>
      </w:r>
      <w:r w:rsidRPr="004E58D5">
        <w:rPr>
          <w:rFonts w:asciiTheme="minorBidi" w:eastAsiaTheme="minorHAnsi" w:hAnsiTheme="minorBidi" w:cstheme="minorBidi"/>
          <w:b/>
          <w:bCs/>
          <w:color w:val="002060"/>
          <w:rtl/>
          <w:lang w:eastAsia="en-US"/>
        </w:rPr>
        <w:t xml:space="preserve"> و</w:t>
      </w:r>
      <w:r w:rsidRPr="004E58D5">
        <w:rPr>
          <w:rFonts w:asciiTheme="minorBidi" w:eastAsiaTheme="minorHAnsi" w:hAnsiTheme="minorBidi" w:cstheme="minorBidi"/>
          <w:b/>
          <w:bCs/>
          <w:color w:val="002060"/>
          <w:lang w:eastAsia="en-US"/>
        </w:rPr>
        <w:t>20</w:t>
      </w:r>
      <w:r w:rsidR="0077615E">
        <w:rPr>
          <w:rFonts w:asciiTheme="minorBidi" w:eastAsiaTheme="minorHAnsi" w:hAnsiTheme="minorBidi" w:cstheme="minorBidi" w:hint="cs"/>
          <w:b/>
          <w:bCs/>
          <w:color w:val="002060"/>
          <w:rtl/>
          <w:lang w:eastAsia="en-US" w:bidi="tzm-Arab-MA"/>
        </w:rPr>
        <w:t>20</w:t>
      </w:r>
      <w:r w:rsidRPr="004E58D5">
        <w:rPr>
          <w:rFonts w:asciiTheme="minorBidi" w:eastAsiaTheme="minorHAnsi" w:hAnsiTheme="minorBidi" w:cstheme="minorBidi"/>
          <w:b/>
          <w:bCs/>
          <w:color w:val="002060"/>
          <w:lang w:eastAsia="en-US"/>
        </w:rPr>
        <w:t xml:space="preserve"> </w:t>
      </w:r>
      <w:r w:rsidRPr="004E58D5">
        <w:rPr>
          <w:rFonts w:asciiTheme="minorBidi" w:eastAsiaTheme="minorHAnsi" w:hAnsiTheme="minorBidi" w:cstheme="minorBidi"/>
          <w:b/>
          <w:bCs/>
          <w:color w:val="002060"/>
          <w:rtl/>
          <w:lang w:eastAsia="en-US"/>
        </w:rPr>
        <w:t>حسب المهنة (%)</w:t>
      </w:r>
    </w:p>
    <w:p w:rsidR="00F677B5" w:rsidRPr="004E58D5" w:rsidRDefault="00F677B5" w:rsidP="00F677B5">
      <w:pPr>
        <w:pStyle w:val="Paragraphedeliste"/>
        <w:bidi/>
        <w:ind w:left="708"/>
        <w:rPr>
          <w:rFonts w:ascii="Book Antiqua" w:eastAsiaTheme="minorHAnsi" w:hAnsi="Book Antiqua"/>
          <w:b/>
          <w:bCs/>
          <w:color w:val="002060"/>
          <w:sz w:val="28"/>
          <w:szCs w:val="28"/>
          <w:lang w:eastAsia="en-US"/>
        </w:rPr>
      </w:pPr>
      <w:r w:rsidRPr="004E58D5">
        <w:rPr>
          <w:rFonts w:ascii="Book Antiqua" w:hAnsi="Book Antiqua"/>
          <w:noProof/>
          <w:sz w:val="28"/>
          <w:szCs w:val="28"/>
        </w:rPr>
        <w:drawing>
          <wp:inline distT="0" distB="0" distL="0" distR="0">
            <wp:extent cx="5410200" cy="2105025"/>
            <wp:effectExtent l="0" t="0" r="0" b="0"/>
            <wp:docPr id="4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1EA380F-138B-FA49-AE7C-B62CA5AF7D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677B5" w:rsidRPr="00EC577D" w:rsidRDefault="00F677B5" w:rsidP="0014133B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tzm-Arab-MA"/>
        </w:rPr>
      </w:pPr>
      <w:r w:rsidRPr="00EC577D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lastRenderedPageBreak/>
        <w:t>بلغ حجم السكان النشيطين المشتغلين في حالة الشغل الناقص المرتبط ب</w:t>
      </w:r>
      <w:r w:rsidR="0077615E" w:rsidRPr="00EC577D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>ال</w:t>
      </w:r>
      <w:r w:rsidR="009D0C1D" w:rsidRPr="00EC577D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>دخل</w:t>
      </w:r>
      <w:r w:rsidR="0077615E" w:rsidRPr="00EC577D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 xml:space="preserve"> </w:t>
      </w:r>
      <w:r w:rsidRPr="00EC577D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غير </w:t>
      </w:r>
      <w:r w:rsidR="0077615E" w:rsidRPr="00EC577D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>ال</w:t>
      </w:r>
      <w:r w:rsidRPr="00EC577D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كافي للشغل أو عدم ملاءمة الشغل مع المؤهلات والتكوين </w:t>
      </w:r>
      <w:r w:rsidR="00687276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>616</w:t>
      </w:r>
      <w:r w:rsidRPr="00EC577D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>.000 شخص</w:t>
      </w:r>
      <w:r w:rsidR="0014133B" w:rsidRPr="0014133B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 xml:space="preserve"> </w:t>
      </w:r>
      <w:r w:rsidR="0014133B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مقابل</w:t>
      </w:r>
      <w:r w:rsidRPr="00EC577D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 </w:t>
      </w:r>
      <w:r w:rsidR="0014133B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>472</w:t>
      </w:r>
      <w:r w:rsidR="0014133B" w:rsidRPr="00EC577D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.000 شخص </w:t>
      </w:r>
      <w:r w:rsidRPr="00EC577D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السنة الماضية على المستوى الوطني. </w:t>
      </w:r>
    </w:p>
    <w:p w:rsidR="00F677B5" w:rsidRPr="00EC577D" w:rsidRDefault="00F677B5" w:rsidP="00430B1C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lang w:eastAsia="fr-FR" w:bidi="tzm-Arab-MA"/>
        </w:rPr>
      </w:pPr>
      <w:r w:rsidRPr="00EC577D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>وه</w:t>
      </w:r>
      <w:r w:rsidR="00EC577D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ar-MA"/>
        </w:rPr>
        <w:t>ك</w:t>
      </w:r>
      <w:r w:rsidRPr="00EC577D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ذا، انتقل معدل الشغل الناقص المرتبط </w:t>
      </w:r>
      <w:r w:rsidR="0077615E" w:rsidRPr="00EC577D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eastAsia="fr-FR" w:bidi="tzm-Arab-MA"/>
        </w:rPr>
        <w:t>بهذا النوع من الشغل الناقص</w:t>
      </w:r>
      <w:r w:rsidRPr="00EC577D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eastAsia="fr-FR" w:bidi="tzm-Arab-MA"/>
        </w:rPr>
        <w:t xml:space="preserve"> من %5,7 إلى %4,5 على المستوى الوطني، ومن %5,2 إلى %4,2 بالوسط الحضري، ومن %6,2 إلى %4,9 بالوسط القروي.</w:t>
      </w:r>
    </w:p>
    <w:sectPr w:rsidR="00F677B5" w:rsidRPr="00EC577D" w:rsidSect="009E6F2A">
      <w:foot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E85" w:rsidRDefault="001A4E85" w:rsidP="000D3208">
      <w:pPr>
        <w:spacing w:after="0" w:line="240" w:lineRule="auto"/>
      </w:pPr>
      <w:r>
        <w:separator/>
      </w:r>
    </w:p>
  </w:endnote>
  <w:endnote w:type="continuationSeparator" w:id="0">
    <w:p w:rsidR="001A4E85" w:rsidRDefault="001A4E85" w:rsidP="000D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owallia New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51112"/>
      <w:docPartObj>
        <w:docPartGallery w:val="Page Numbers (Bottom of Page)"/>
        <w:docPartUnique/>
      </w:docPartObj>
    </w:sdtPr>
    <w:sdtContent>
      <w:p w:rsidR="0077615E" w:rsidRDefault="004C7F48">
        <w:pPr>
          <w:pStyle w:val="Pieddepage"/>
          <w:jc w:val="center"/>
        </w:pPr>
        <w:r>
          <w:fldChar w:fldCharType="begin"/>
        </w:r>
        <w:r w:rsidR="00747654">
          <w:instrText xml:space="preserve"> PAGE   \* MERGEFORMAT </w:instrText>
        </w:r>
        <w:r>
          <w:fldChar w:fldCharType="separate"/>
        </w:r>
        <w:r w:rsidR="00C54E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173B" w:rsidRDefault="005D173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E85" w:rsidRDefault="001A4E85" w:rsidP="000D3208">
      <w:pPr>
        <w:spacing w:after="0" w:line="240" w:lineRule="auto"/>
      </w:pPr>
      <w:r>
        <w:separator/>
      </w:r>
    </w:p>
  </w:footnote>
  <w:footnote w:type="continuationSeparator" w:id="0">
    <w:p w:rsidR="001A4E85" w:rsidRDefault="001A4E85" w:rsidP="000D3208">
      <w:pPr>
        <w:spacing w:after="0" w:line="240" w:lineRule="auto"/>
      </w:pPr>
      <w:r>
        <w:continuationSeparator/>
      </w:r>
    </w:p>
  </w:footnote>
  <w:footnote w:id="1">
    <w:p w:rsidR="000D3208" w:rsidRDefault="000D3208" w:rsidP="00820DB3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rPr>
          <w:rFonts w:cs="Arial" w:hint="cs"/>
          <w:rtl/>
        </w:rPr>
        <w:t>ت</w:t>
      </w:r>
      <w:r>
        <w:rPr>
          <w:rFonts w:cs="Arial"/>
          <w:rtl/>
        </w:rPr>
        <w:t>شمل</w:t>
      </w:r>
      <w:r>
        <w:rPr>
          <w:rFonts w:cs="Arial" w:hint="cs"/>
          <w:rtl/>
        </w:rPr>
        <w:t xml:space="preserve"> شهادات </w:t>
      </w:r>
      <w:r>
        <w:rPr>
          <w:rFonts w:cs="Arial"/>
          <w:rtl/>
        </w:rPr>
        <w:t>المستوى المتوسط ​​شهادات من التعليم الابتدائي والثانوي</w:t>
      </w:r>
      <w:r>
        <w:rPr>
          <w:rFonts w:cs="Arial" w:hint="cs"/>
          <w:rtl/>
        </w:rPr>
        <w:t xml:space="preserve"> الإعدادي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 xml:space="preserve"> شهادات </w:t>
      </w:r>
      <w:r>
        <w:rPr>
          <w:rFonts w:cs="Arial"/>
          <w:rtl/>
        </w:rPr>
        <w:t>التأهيل أوالتخصص</w:t>
      </w:r>
      <w:r>
        <w:rPr>
          <w:rFonts w:cs="Arial" w:hint="cs"/>
          <w:rtl/>
        </w:rPr>
        <w:t xml:space="preserve"> ا</w:t>
      </w:r>
      <w:r>
        <w:rPr>
          <w:rFonts w:cs="Arial"/>
          <w:rtl/>
        </w:rPr>
        <w:t>لمهني.</w:t>
      </w:r>
    </w:p>
  </w:footnote>
  <w:footnote w:id="2">
    <w:p w:rsidR="000D3208" w:rsidRDefault="000D3208" w:rsidP="000D3208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rPr>
          <w:rFonts w:cs="Arial" w:hint="cs"/>
          <w:rtl/>
        </w:rPr>
        <w:t>الشهادات العليا</w:t>
      </w:r>
      <w:r>
        <w:rPr>
          <w:rFonts w:cs="Arial"/>
          <w:rtl/>
        </w:rPr>
        <w:t xml:space="preserve"> تشمل البكالوريا أو </w:t>
      </w:r>
      <w:r>
        <w:rPr>
          <w:rFonts w:cs="Arial" w:hint="cs"/>
          <w:rtl/>
        </w:rPr>
        <w:t>شهادة</w:t>
      </w:r>
      <w:r w:rsidR="0031420C">
        <w:rPr>
          <w:rFonts w:cs="Arial" w:hint="cs"/>
          <w:rtl/>
          <w:lang w:bidi="tzm-Arab-MA"/>
        </w:rPr>
        <w:t xml:space="preserve"> </w:t>
      </w:r>
      <w:r>
        <w:rPr>
          <w:rFonts w:cs="Arial" w:hint="cs"/>
          <w:rtl/>
        </w:rPr>
        <w:t>تقني</w:t>
      </w:r>
      <w:r>
        <w:rPr>
          <w:rFonts w:cs="Arial"/>
          <w:rtl/>
        </w:rPr>
        <w:t xml:space="preserve"> أو تقني</w:t>
      </w:r>
      <w:r w:rsidR="0031420C">
        <w:rPr>
          <w:rFonts w:cs="Arial" w:hint="cs"/>
          <w:rtl/>
          <w:lang w:bidi="tzm-Arab-MA"/>
        </w:rPr>
        <w:t xml:space="preserve"> </w:t>
      </w:r>
      <w:r>
        <w:rPr>
          <w:rFonts w:cs="Arial" w:hint="cs"/>
          <w:rtl/>
        </w:rPr>
        <w:t xml:space="preserve">متخصص </w:t>
      </w:r>
      <w:r>
        <w:rPr>
          <w:rFonts w:cs="Arial"/>
          <w:rtl/>
        </w:rPr>
        <w:t>و</w:t>
      </w:r>
      <w:r>
        <w:rPr>
          <w:rFonts w:cs="Arial" w:hint="cs"/>
          <w:rtl/>
        </w:rPr>
        <w:t>شهادات التعليم العالي</w:t>
      </w:r>
      <w:r>
        <w:rPr>
          <w:rFonts w:cs="Arial"/>
          <w:rtl/>
        </w:rPr>
        <w:t>(الكليات والمدارس والمعاهد الكبرى).</w:t>
      </w:r>
    </w:p>
  </w:footnote>
  <w:footnote w:id="3">
    <w:p w:rsidR="000E25B9" w:rsidRDefault="000E25B9" w:rsidP="000E25B9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 w:rsidRPr="005A6EC1">
        <w:rPr>
          <w:rFonts w:asciiTheme="majorBidi" w:eastAsia="Times New Roman" w:hAnsiTheme="majorBidi" w:cstheme="majorBidi" w:hint="cs"/>
          <w:color w:val="000000"/>
          <w:sz w:val="16"/>
          <w:szCs w:val="16"/>
          <w:rtl/>
          <w:lang w:eastAsia="fr-FR" w:bidi="ar-MA"/>
        </w:rPr>
        <w:t xml:space="preserve">تماشيا مع </w:t>
      </w:r>
      <w:r w:rsidRPr="005A6EC1">
        <w:rPr>
          <w:rFonts w:asciiTheme="majorBidi" w:eastAsia="Times New Roman" w:hAnsiTheme="majorBidi" w:cstheme="majorBidi"/>
          <w:color w:val="000000"/>
          <w:sz w:val="16"/>
          <w:szCs w:val="16"/>
          <w:rtl/>
          <w:lang w:eastAsia="fr-FR" w:bidi="ar-MA"/>
        </w:rPr>
        <w:t xml:space="preserve">توصيات منظمة العمل الدولية، </w:t>
      </w:r>
      <w:r w:rsidRPr="005A6EC1">
        <w:rPr>
          <w:rFonts w:asciiTheme="majorBidi" w:eastAsia="Times New Roman" w:hAnsiTheme="majorBidi" w:cstheme="majorBidi" w:hint="cs"/>
          <w:color w:val="000000"/>
          <w:sz w:val="16"/>
          <w:szCs w:val="16"/>
          <w:rtl/>
          <w:lang w:eastAsia="fr-FR" w:bidi="ar-MA"/>
        </w:rPr>
        <w:t>ي</w:t>
      </w:r>
      <w:r w:rsidRPr="005A6EC1">
        <w:rPr>
          <w:rFonts w:asciiTheme="majorBidi" w:eastAsia="Times New Roman" w:hAnsiTheme="majorBidi" w:cstheme="majorBidi"/>
          <w:color w:val="000000"/>
          <w:sz w:val="16"/>
          <w:szCs w:val="16"/>
          <w:rtl/>
          <w:lang w:eastAsia="fr-FR" w:bidi="ar-MA"/>
        </w:rPr>
        <w:t xml:space="preserve">تكون </w:t>
      </w:r>
      <w:r w:rsidRPr="005A6EC1">
        <w:rPr>
          <w:rFonts w:asciiTheme="majorBidi" w:eastAsia="Times New Roman" w:hAnsiTheme="majorBidi" w:cstheme="majorBidi" w:hint="cs"/>
          <w:color w:val="000000"/>
          <w:sz w:val="16"/>
          <w:szCs w:val="16"/>
          <w:rtl/>
          <w:lang w:eastAsia="fr-FR" w:bidi="ar-MA"/>
        </w:rPr>
        <w:t>الشغل الناقص</w:t>
      </w:r>
      <w:r w:rsidRPr="005A6EC1">
        <w:rPr>
          <w:rFonts w:asciiTheme="majorBidi" w:eastAsia="Times New Roman" w:hAnsiTheme="majorBidi" w:cstheme="majorBidi"/>
          <w:color w:val="000000"/>
          <w:sz w:val="16"/>
          <w:szCs w:val="16"/>
          <w:rtl/>
          <w:lang w:eastAsia="fr-FR" w:bidi="ar-MA"/>
        </w:rPr>
        <w:t xml:space="preserve">، وفقًا </w:t>
      </w:r>
      <w:r w:rsidRPr="005A6EC1">
        <w:rPr>
          <w:rFonts w:asciiTheme="majorBidi" w:eastAsia="Times New Roman" w:hAnsiTheme="majorBidi" w:cstheme="majorBidi" w:hint="cs"/>
          <w:color w:val="000000"/>
          <w:sz w:val="16"/>
          <w:szCs w:val="16"/>
          <w:rtl/>
          <w:lang w:eastAsia="fr-FR" w:bidi="ar-MA"/>
        </w:rPr>
        <w:t>للبحث الوطني حول التشغيل</w:t>
      </w:r>
      <w:r w:rsidRPr="005A6EC1">
        <w:rPr>
          <w:rFonts w:asciiTheme="majorBidi" w:eastAsia="Times New Roman" w:hAnsiTheme="majorBidi" w:cstheme="majorBidi"/>
          <w:color w:val="000000"/>
          <w:sz w:val="16"/>
          <w:szCs w:val="16"/>
          <w:rtl/>
          <w:lang w:eastAsia="fr-FR" w:bidi="ar-MA"/>
        </w:rPr>
        <w:t xml:space="preserve">، من مكونين، الأول يرتبط بعدد ساعات العمل والثاني يتعلق </w:t>
      </w:r>
      <w:r w:rsidRPr="0070648E">
        <w:rPr>
          <w:rFonts w:asciiTheme="majorBidi" w:eastAsia="Times New Roman" w:hAnsiTheme="majorBidi" w:cstheme="majorBidi"/>
          <w:color w:val="000000"/>
          <w:sz w:val="16"/>
          <w:szCs w:val="16"/>
          <w:rtl/>
          <w:lang w:eastAsia="fr-FR" w:bidi="ar-MA"/>
        </w:rPr>
        <w:t>بالدخل غير الكافي أو عدم ملاءمة الشغل مع التكوين</w:t>
      </w:r>
    </w:p>
    <w:p w:rsidR="000E25B9" w:rsidRDefault="000E25B9" w:rsidP="000E25B9">
      <w:pPr>
        <w:pStyle w:val="Notedebasdepage"/>
        <w:bidi/>
        <w:rPr>
          <w:rtl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439"/>
    <w:rsid w:val="00004AFA"/>
    <w:rsid w:val="0000696E"/>
    <w:rsid w:val="00006EC1"/>
    <w:rsid w:val="00017041"/>
    <w:rsid w:val="00053EC6"/>
    <w:rsid w:val="000D3208"/>
    <w:rsid w:val="000D6758"/>
    <w:rsid w:val="000E25B9"/>
    <w:rsid w:val="000F4758"/>
    <w:rsid w:val="001017A0"/>
    <w:rsid w:val="0014133B"/>
    <w:rsid w:val="0015790C"/>
    <w:rsid w:val="0016545F"/>
    <w:rsid w:val="001A4E85"/>
    <w:rsid w:val="00207334"/>
    <w:rsid w:val="002154DF"/>
    <w:rsid w:val="00226DD4"/>
    <w:rsid w:val="002367BA"/>
    <w:rsid w:val="00294B38"/>
    <w:rsid w:val="002F3E5E"/>
    <w:rsid w:val="0031420C"/>
    <w:rsid w:val="0033015D"/>
    <w:rsid w:val="00333190"/>
    <w:rsid w:val="00350147"/>
    <w:rsid w:val="00374D54"/>
    <w:rsid w:val="0038134D"/>
    <w:rsid w:val="00393F19"/>
    <w:rsid w:val="003A6EAD"/>
    <w:rsid w:val="003D378E"/>
    <w:rsid w:val="003E16CA"/>
    <w:rsid w:val="00401439"/>
    <w:rsid w:val="00406986"/>
    <w:rsid w:val="00416E6F"/>
    <w:rsid w:val="00430B1C"/>
    <w:rsid w:val="004361A1"/>
    <w:rsid w:val="004801DA"/>
    <w:rsid w:val="00492253"/>
    <w:rsid w:val="00495C20"/>
    <w:rsid w:val="004C7F48"/>
    <w:rsid w:val="004E1367"/>
    <w:rsid w:val="004E58D5"/>
    <w:rsid w:val="005433AB"/>
    <w:rsid w:val="005819DF"/>
    <w:rsid w:val="005A4304"/>
    <w:rsid w:val="005D173B"/>
    <w:rsid w:val="005E11B4"/>
    <w:rsid w:val="006107AD"/>
    <w:rsid w:val="00623BB3"/>
    <w:rsid w:val="006324C8"/>
    <w:rsid w:val="00655338"/>
    <w:rsid w:val="00687276"/>
    <w:rsid w:val="006A1A28"/>
    <w:rsid w:val="007050A9"/>
    <w:rsid w:val="00710ADE"/>
    <w:rsid w:val="007256FC"/>
    <w:rsid w:val="00747654"/>
    <w:rsid w:val="0077615E"/>
    <w:rsid w:val="007769A5"/>
    <w:rsid w:val="0079497A"/>
    <w:rsid w:val="007B28A0"/>
    <w:rsid w:val="007D63D6"/>
    <w:rsid w:val="00812806"/>
    <w:rsid w:val="00813AF8"/>
    <w:rsid w:val="00820DB3"/>
    <w:rsid w:val="008366A4"/>
    <w:rsid w:val="00837AE6"/>
    <w:rsid w:val="00862C1E"/>
    <w:rsid w:val="00876DB2"/>
    <w:rsid w:val="0088013A"/>
    <w:rsid w:val="008C7DDD"/>
    <w:rsid w:val="009005D8"/>
    <w:rsid w:val="00917E57"/>
    <w:rsid w:val="00925C8A"/>
    <w:rsid w:val="009679FD"/>
    <w:rsid w:val="009905E5"/>
    <w:rsid w:val="009A65CD"/>
    <w:rsid w:val="009D0C1D"/>
    <w:rsid w:val="009E6F2A"/>
    <w:rsid w:val="009F6F71"/>
    <w:rsid w:val="00A13DC3"/>
    <w:rsid w:val="00A17963"/>
    <w:rsid w:val="00A33975"/>
    <w:rsid w:val="00A344AC"/>
    <w:rsid w:val="00B33CE0"/>
    <w:rsid w:val="00B55C0E"/>
    <w:rsid w:val="00B665C3"/>
    <w:rsid w:val="00B67413"/>
    <w:rsid w:val="00C41CF6"/>
    <w:rsid w:val="00C540F3"/>
    <w:rsid w:val="00C54ECE"/>
    <w:rsid w:val="00C873FF"/>
    <w:rsid w:val="00CB16D6"/>
    <w:rsid w:val="00CE7AD5"/>
    <w:rsid w:val="00D35BFA"/>
    <w:rsid w:val="00DA5887"/>
    <w:rsid w:val="00DC63DE"/>
    <w:rsid w:val="00E17A5F"/>
    <w:rsid w:val="00E62333"/>
    <w:rsid w:val="00E84331"/>
    <w:rsid w:val="00EC577D"/>
    <w:rsid w:val="00EE0A8D"/>
    <w:rsid w:val="00F0718D"/>
    <w:rsid w:val="00F25E1B"/>
    <w:rsid w:val="00F54EFA"/>
    <w:rsid w:val="00F677B5"/>
    <w:rsid w:val="00F77511"/>
    <w:rsid w:val="00FA2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F2A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71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MTopic2">
    <w:name w:val="MM Topic 2"/>
    <w:basedOn w:val="Titre2"/>
    <w:link w:val="MMTopic2Car"/>
    <w:rsid w:val="00F0718D"/>
    <w:pPr>
      <w:spacing w:line="276" w:lineRule="auto"/>
    </w:pPr>
    <w:rPr>
      <w:lang w:val="fr-FR"/>
    </w:rPr>
  </w:style>
  <w:style w:type="character" w:customStyle="1" w:styleId="MMTopic2Car">
    <w:name w:val="MM Topic 2 Car"/>
    <w:basedOn w:val="Titre2Car"/>
    <w:link w:val="MMTopic2"/>
    <w:rsid w:val="00F0718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071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20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20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20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677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014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D1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D173B"/>
  </w:style>
  <w:style w:type="paragraph" w:styleId="Pieddepage">
    <w:name w:val="footer"/>
    <w:basedOn w:val="Normal"/>
    <w:link w:val="PieddepageCar"/>
    <w:uiPriority w:val="99"/>
    <w:unhideWhenUsed/>
    <w:rsid w:val="005D1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17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Bureau%20Fev%202021\TABULATION%202020\2019-2020%20-%20Note%20sur%20les%20chiffres%20cl&#233;s%20-%20Tabulation%20%231%20-1901202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Khomaissa\Downloads\note%20sous%20emploi%20version%20finale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Khomaissa\Downloads\note%20sous%20emploi%20version%20final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ussama\Desktop\Taches%20DEE\Publications%20DEE\Publications%20Annuelles\Notes%20Annuelles\Notes%202020\Note%20sur%20la%20situation%20MT%20en%202020\Graphs\graphs_27_01_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graphs%20(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ussama\Desktop\Taches%20DEE\Publications%20DEE\Publications%20Annuelles\Notes%20Annuelles\Notes%202020\Note%20sur%20PACH\graphs\graph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2019-2020%20-%20Note%20sur%20les%20chiffres%20cl&#233;s%20-%20Tabulation%20%231%20-19012021%20(2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graphs%20(2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note%20sous%20emploi%20version%20finale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note%20sous%20emploi%20version%20finale%20(1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Khomaissa\Downloads\note%20sous%20emploi%20version%20final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Feuil2!$C$12</c:f>
              <c:strCache>
                <c:ptCount val="1"/>
                <c:pt idx="0">
                  <c:v>Taux de chômage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8.3333333333333523E-3"/>
                  <c:y val="-4.629629629629653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B6-443E-9B97-913DBE103AAE}"/>
                </c:ext>
              </c:extLst>
            </c:dLbl>
            <c:dLbl>
              <c:idx val="1"/>
              <c:layout>
                <c:manualLayout>
                  <c:x val="0"/>
                  <c:y val="-3.703703703703714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B6-443E-9B97-913DBE103AAE}"/>
                </c:ext>
              </c:extLst>
            </c:dLbl>
            <c:dLbl>
              <c:idx val="2"/>
              <c:layout>
                <c:manualLayout>
                  <c:x val="-2.5000000000000015E-2"/>
                  <c:y val="-5.555555555555545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BB6-443E-9B97-913DBE103AAE}"/>
                </c:ext>
              </c:extLst>
            </c:dLbl>
            <c:dLbl>
              <c:idx val="3"/>
              <c:layout>
                <c:manualLayout>
                  <c:x val="-6.9444444444444559E-2"/>
                  <c:y val="-2.777777777777808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B6-443E-9B97-913DBE103A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Feuil2!$B$13:$B$16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Feuil2!$C$13:$C$16</c:f>
              <c:numCache>
                <c:formatCode>General</c:formatCode>
                <c:ptCount val="4"/>
                <c:pt idx="0">
                  <c:v>10.200000000000001</c:v>
                </c:pt>
                <c:pt idx="1">
                  <c:v>9.5</c:v>
                </c:pt>
                <c:pt idx="2">
                  <c:v>9.2000000000000011</c:v>
                </c:pt>
                <c:pt idx="3">
                  <c:v>11.9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BB6-443E-9B97-913DBE103AAE}"/>
            </c:ext>
          </c:extLst>
        </c:ser>
        <c:marker val="1"/>
        <c:axId val="106416000"/>
        <c:axId val="106417536"/>
      </c:lineChart>
      <c:catAx>
        <c:axId val="10641600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106417536"/>
        <c:crosses val="autoZero"/>
        <c:auto val="1"/>
        <c:lblAlgn val="ctr"/>
        <c:lblOffset val="100"/>
      </c:catAx>
      <c:valAx>
        <c:axId val="106417536"/>
        <c:scaling>
          <c:orientation val="minMax"/>
        </c:scaling>
        <c:delete val="1"/>
        <c:axPos val="l"/>
        <c:numFmt formatCode="General" sourceLinked="1"/>
        <c:tickLblPos val="none"/>
        <c:crossAx val="106416000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'note sous emploi arabe'!$B$29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'note sous emploi arabe'!$A$30:$A$33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'note sous emploi arabe'!$B$30:$B$33</c:f>
              <c:numCache>
                <c:formatCode>#,##0.0</c:formatCode>
                <c:ptCount val="4"/>
                <c:pt idx="0">
                  <c:v>3.7339738441827071</c:v>
                </c:pt>
                <c:pt idx="1">
                  <c:v>2.5664908658374288</c:v>
                </c:pt>
                <c:pt idx="2">
                  <c:v>7.9505477470920072</c:v>
                </c:pt>
                <c:pt idx="3">
                  <c:v>2.6363959164106427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77-4FD3-8AFC-85B735756469}"/>
            </c:ext>
          </c:extLst>
        </c:ser>
        <c:ser>
          <c:idx val="1"/>
          <c:order val="1"/>
          <c:tx>
            <c:strRef>
              <c:f>'note sous emploi arabe'!$C$29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'note sous emploi arabe'!$A$30:$A$33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'note sous emploi arabe'!$C$30:$C$33</c:f>
              <c:numCache>
                <c:formatCode>#,##0.0</c:formatCode>
                <c:ptCount val="4"/>
                <c:pt idx="0">
                  <c:v>5.8510455741307155</c:v>
                </c:pt>
                <c:pt idx="1">
                  <c:v>5.5009029699258845</c:v>
                </c:pt>
                <c:pt idx="2">
                  <c:v>13.231186641107803</c:v>
                </c:pt>
                <c:pt idx="3">
                  <c:v>5.0277854695418265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277-4FD3-8AFC-85B735756469}"/>
            </c:ext>
          </c:extLst>
        </c:ser>
        <c:dLbls>
          <c:showVal val="1"/>
        </c:dLbls>
        <c:overlap val="-25"/>
        <c:axId val="80808960"/>
        <c:axId val="80818944"/>
      </c:barChart>
      <c:catAx>
        <c:axId val="808089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0818944"/>
        <c:crosses val="autoZero"/>
        <c:auto val="1"/>
        <c:lblAlgn val="ctr"/>
        <c:lblOffset val="100"/>
      </c:catAx>
      <c:valAx>
        <c:axId val="80818944"/>
        <c:scaling>
          <c:orientation val="minMax"/>
        </c:scaling>
        <c:delete val="1"/>
        <c:axPos val="l"/>
        <c:numFmt formatCode="#,##0.0" sourceLinked="1"/>
        <c:majorTickMark val="none"/>
        <c:tickLblPos val="none"/>
        <c:crossAx val="80808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'note sous emploi arabe'!$A$46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'note sous emploi arabe'!$B$45:$J$45</c:f>
              <c:strCache>
                <c:ptCount val="9"/>
                <c:pt idx="0">
                  <c:v>0-1. الأطر العليا و أعضاء المهن الحرة</c:v>
                </c:pt>
                <c:pt idx="1">
                  <c:v>2. الأطر المتوسطة</c:v>
                </c:pt>
                <c:pt idx="2">
                  <c:v>3. المستخدمون</c:v>
                </c:pt>
                <c:pt idx="3">
                  <c:v>4. التجار، الوسطاء التجاريين و الماليون</c:v>
                </c:pt>
                <c:pt idx="4">
                  <c:v>5. المستغلون  الفلاحيون، صيادو  السمك و الأحياء المائية، الغابويون، القناصون و المستغلون الذين يشابهونهم</c:v>
                </c:pt>
                <c:pt idx="5">
                  <c:v>6. الحرفيون والعمال المؤهلون في المهن الحرفية (باستثناء عمال الفلاحة) </c:v>
                </c:pt>
                <c:pt idx="6">
                  <c:v>7. عمال، وعمال يدويون في الفلاحة والصيد (بمن فيهم العمال المؤهلون) </c:v>
                </c:pt>
                <c:pt idx="7">
                  <c:v>8. مسيرو التجهيزات والآلات وعمال التركيب </c:v>
                </c:pt>
                <c:pt idx="8">
                  <c:v>9. العمال اليدويون، عمال حمل البضائع وعمال المهن الصغرى </c:v>
                </c:pt>
              </c:strCache>
            </c:strRef>
          </c:cat>
          <c:val>
            <c:numRef>
              <c:f>'note sous emploi arabe'!$B$46:$J$46</c:f>
              <c:numCache>
                <c:formatCode>#,##0.0</c:formatCode>
                <c:ptCount val="9"/>
                <c:pt idx="0">
                  <c:v>2.0121230116388027</c:v>
                </c:pt>
                <c:pt idx="1">
                  <c:v>2.8915237725276999</c:v>
                </c:pt>
                <c:pt idx="2">
                  <c:v>2.3518413737784916</c:v>
                </c:pt>
                <c:pt idx="3">
                  <c:v>6.3325196162547845</c:v>
                </c:pt>
                <c:pt idx="4">
                  <c:v>4.4017665322132782</c:v>
                </c:pt>
                <c:pt idx="5">
                  <c:v>9.4538941107998546</c:v>
                </c:pt>
                <c:pt idx="6">
                  <c:v>6.8168250373866845</c:v>
                </c:pt>
                <c:pt idx="7">
                  <c:v>4.2364612750436761</c:v>
                </c:pt>
                <c:pt idx="8">
                  <c:v>8.7116547823952182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8E-4368-95D2-794EA23B384F}"/>
            </c:ext>
          </c:extLst>
        </c:ser>
        <c:ser>
          <c:idx val="1"/>
          <c:order val="1"/>
          <c:tx>
            <c:strRef>
              <c:f>'note sous emploi arabe'!$A$47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'note sous emploi arabe'!$B$45:$J$45</c:f>
              <c:strCache>
                <c:ptCount val="9"/>
                <c:pt idx="0">
                  <c:v>0-1. الأطر العليا و أعضاء المهن الحرة</c:v>
                </c:pt>
                <c:pt idx="1">
                  <c:v>2. الأطر المتوسطة</c:v>
                </c:pt>
                <c:pt idx="2">
                  <c:v>3. المستخدمون</c:v>
                </c:pt>
                <c:pt idx="3">
                  <c:v>4. التجار، الوسطاء التجاريين و الماليون</c:v>
                </c:pt>
                <c:pt idx="4">
                  <c:v>5. المستغلون  الفلاحيون، صيادو  السمك و الأحياء المائية، الغابويون، القناصون و المستغلون الذين يشابهونهم</c:v>
                </c:pt>
                <c:pt idx="5">
                  <c:v>6. الحرفيون والعمال المؤهلون في المهن الحرفية (باستثناء عمال الفلاحة) </c:v>
                </c:pt>
                <c:pt idx="6">
                  <c:v>7. عمال، وعمال يدويون في الفلاحة والصيد (بمن فيهم العمال المؤهلون) </c:v>
                </c:pt>
                <c:pt idx="7">
                  <c:v>8. مسيرو التجهيزات والآلات وعمال التركيب </c:v>
                </c:pt>
                <c:pt idx="8">
                  <c:v>9. العمال اليدويون، عمال حمل البضائع وعمال المهن الصغرى </c:v>
                </c:pt>
              </c:strCache>
            </c:strRef>
          </c:cat>
          <c:val>
            <c:numRef>
              <c:f>'note sous emploi arabe'!$B$47:$J$47</c:f>
              <c:numCache>
                <c:formatCode>#,##0.0</c:formatCode>
                <c:ptCount val="9"/>
                <c:pt idx="0">
                  <c:v>1.4163752591132395</c:v>
                </c:pt>
                <c:pt idx="1">
                  <c:v>2.6146427795186393</c:v>
                </c:pt>
                <c:pt idx="2">
                  <c:v>1.3277971932041872</c:v>
                </c:pt>
                <c:pt idx="3">
                  <c:v>2.4971416711435799</c:v>
                </c:pt>
                <c:pt idx="4">
                  <c:v>3.1631536965707232</c:v>
                </c:pt>
                <c:pt idx="5">
                  <c:v>4.8287106741851851</c:v>
                </c:pt>
                <c:pt idx="6">
                  <c:v>4.0888102688311845</c:v>
                </c:pt>
                <c:pt idx="7">
                  <c:v>1.6213339291735764</c:v>
                </c:pt>
                <c:pt idx="8">
                  <c:v>5.4667318756465271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8E-4368-95D2-794EA23B384F}"/>
            </c:ext>
          </c:extLst>
        </c:ser>
        <c:dLbls>
          <c:showVal val="1"/>
        </c:dLbls>
        <c:overlap val="-25"/>
        <c:axId val="80849536"/>
        <c:axId val="80855424"/>
      </c:barChart>
      <c:catAx>
        <c:axId val="8084953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0855424"/>
        <c:crosses val="autoZero"/>
        <c:auto val="1"/>
        <c:lblAlgn val="l"/>
        <c:lblOffset val="100"/>
      </c:catAx>
      <c:valAx>
        <c:axId val="80855424"/>
        <c:scaling>
          <c:orientation val="minMax"/>
        </c:scaling>
        <c:delete val="1"/>
        <c:axPos val="b"/>
        <c:numFmt formatCode="#,##0.0" sourceLinked="1"/>
        <c:majorTickMark val="none"/>
        <c:tickLblPos val="none"/>
        <c:crossAx val="8084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Tx_chômage!$B$21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Tx_chômage!$A$22:$A$29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حاملوا الشهادات</c:v>
                </c:pt>
                <c:pt idx="6">
                  <c:v>بدون شهادة</c:v>
                </c:pt>
                <c:pt idx="7">
                  <c:v>وطني</c:v>
                </c:pt>
              </c:strCache>
            </c:strRef>
          </c:cat>
          <c:val>
            <c:numRef>
              <c:f>Tx_chômage!$B$22:$B$29</c:f>
              <c:numCache>
                <c:formatCode>0.0</c:formatCode>
                <c:ptCount val="8"/>
                <c:pt idx="0">
                  <c:v>12.9</c:v>
                </c:pt>
                <c:pt idx="1">
                  <c:v>3.7</c:v>
                </c:pt>
                <c:pt idx="2">
                  <c:v>7.8147608015984451</c:v>
                </c:pt>
                <c:pt idx="3">
                  <c:v>13.475271614063587</c:v>
                </c:pt>
                <c:pt idx="4">
                  <c:v>24.928843996200182</c:v>
                </c:pt>
                <c:pt idx="5">
                  <c:v>3.1358689098199375</c:v>
                </c:pt>
                <c:pt idx="6">
                  <c:v>15.692612601377755</c:v>
                </c:pt>
                <c:pt idx="7">
                  <c:v>9.1625608711757724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8C-4C64-A7C7-5BA1463DA41A}"/>
            </c:ext>
          </c:extLst>
        </c:ser>
        <c:ser>
          <c:idx val="1"/>
          <c:order val="1"/>
          <c:tx>
            <c:strRef>
              <c:f>Tx_chômage!$C$21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Tx_chômage!$A$22:$A$29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حاملوا الشهادات</c:v>
                </c:pt>
                <c:pt idx="6">
                  <c:v>بدون شهادة</c:v>
                </c:pt>
                <c:pt idx="7">
                  <c:v>وطني</c:v>
                </c:pt>
              </c:strCache>
            </c:strRef>
          </c:cat>
          <c:val>
            <c:numRef>
              <c:f>Tx_chômage!$C$22:$C$29</c:f>
              <c:numCache>
                <c:formatCode>0.0</c:formatCode>
                <c:ptCount val="8"/>
                <c:pt idx="0">
                  <c:v>15.8</c:v>
                </c:pt>
                <c:pt idx="1">
                  <c:v>5.9</c:v>
                </c:pt>
                <c:pt idx="2">
                  <c:v>10.687671268062005</c:v>
                </c:pt>
                <c:pt idx="3">
                  <c:v>16.221183345327759</c:v>
                </c:pt>
                <c:pt idx="4">
                  <c:v>31.157975483143904</c:v>
                </c:pt>
                <c:pt idx="5">
                  <c:v>5.5584720325139498</c:v>
                </c:pt>
                <c:pt idx="6">
                  <c:v>18.476765317937627</c:v>
                </c:pt>
                <c:pt idx="7">
                  <c:v>11.93709725235184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8C-4C64-A7C7-5BA1463DA41A}"/>
            </c:ext>
          </c:extLst>
        </c:ser>
        <c:dLbls>
          <c:showVal val="1"/>
        </c:dLbls>
        <c:overlap val="-25"/>
        <c:axId val="109621248"/>
        <c:axId val="109622784"/>
      </c:barChart>
      <c:catAx>
        <c:axId val="1096212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9622784"/>
        <c:crosses val="autoZero"/>
        <c:auto val="1"/>
        <c:lblAlgn val="ctr"/>
        <c:lblOffset val="100"/>
      </c:catAx>
      <c:valAx>
        <c:axId val="109622784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09621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2911636045494298E-2"/>
          <c:y val="4.2083333333333653E-2"/>
          <c:w val="0.18751006124234537"/>
          <c:h val="7.812554680664918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Diplome!$B$19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tx2">
                <a:lumMod val="5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Diplome!$A$33:$A$42</c:f>
              <c:strCache>
                <c:ptCount val="10"/>
                <c:pt idx="0">
                  <c:v>المجموع</c:v>
                </c:pt>
                <c:pt idx="1">
                  <c:v>شهادات المعاهد والمدارس العليا</c:v>
                </c:pt>
                <c:pt idx="2">
                  <c:v>شهادات جامعية </c:v>
                </c:pt>
                <c:pt idx="3">
                  <c:v>شهادات التعليم الثانوي</c:v>
                </c:pt>
                <c:pt idx="4">
                  <c:v> دبلومات التقنيين والتقنيين المتخصصين </c:v>
                </c:pt>
                <c:pt idx="5">
                  <c:v>دبلومات التقنيين المتخصصين و الأطر المتوسطة </c:v>
                </c:pt>
                <c:pt idx="6">
                  <c:v> شهادات التخصص المهني </c:v>
                </c:pt>
                <c:pt idx="7">
                  <c:v>دبلومات التأهيل المهنى </c:v>
                </c:pt>
                <c:pt idx="8">
                  <c:v>شهادات التعليم الأساسي</c:v>
                </c:pt>
                <c:pt idx="9">
                  <c:v>بدون شهادة</c:v>
                </c:pt>
              </c:strCache>
            </c:strRef>
          </c:cat>
          <c:val>
            <c:numRef>
              <c:f>Diplome!$B$33:$B$42</c:f>
              <c:numCache>
                <c:formatCode>###0.0</c:formatCode>
                <c:ptCount val="10"/>
                <c:pt idx="0">
                  <c:v>9.2000000000000011</c:v>
                </c:pt>
                <c:pt idx="1">
                  <c:v>6.4518256228605404</c:v>
                </c:pt>
                <c:pt idx="2">
                  <c:v>23.564190179300329</c:v>
                </c:pt>
                <c:pt idx="3">
                  <c:v>18.59898584601369</c:v>
                </c:pt>
                <c:pt idx="4">
                  <c:v>28.85552871529093</c:v>
                </c:pt>
                <c:pt idx="5">
                  <c:v>22.206868700233851</c:v>
                </c:pt>
                <c:pt idx="6">
                  <c:v>20.921409833088269</c:v>
                </c:pt>
                <c:pt idx="7">
                  <c:v>19.434802311207861</c:v>
                </c:pt>
                <c:pt idx="8">
                  <c:v>11.022960014395252</c:v>
                </c:pt>
                <c:pt idx="9">
                  <c:v>3.1358689098199224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243-4AF3-B5D2-7CBFD2E1C995}"/>
            </c:ext>
          </c:extLst>
        </c:ser>
        <c:ser>
          <c:idx val="1"/>
          <c:order val="1"/>
          <c:tx>
            <c:strRef>
              <c:f>Diplome!$C$19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Diplome!$A$33:$A$42</c:f>
              <c:strCache>
                <c:ptCount val="10"/>
                <c:pt idx="0">
                  <c:v>المجموع</c:v>
                </c:pt>
                <c:pt idx="1">
                  <c:v>شهادات المعاهد والمدارس العليا</c:v>
                </c:pt>
                <c:pt idx="2">
                  <c:v>شهادات جامعية </c:v>
                </c:pt>
                <c:pt idx="3">
                  <c:v>شهادات التعليم الثانوي</c:v>
                </c:pt>
                <c:pt idx="4">
                  <c:v> دبلومات التقنيين والتقنيين المتخصصين </c:v>
                </c:pt>
                <c:pt idx="5">
                  <c:v>دبلومات التقنيين المتخصصين و الأطر المتوسطة </c:v>
                </c:pt>
                <c:pt idx="6">
                  <c:v> شهادات التخصص المهني </c:v>
                </c:pt>
                <c:pt idx="7">
                  <c:v>دبلومات التأهيل المهنى </c:v>
                </c:pt>
                <c:pt idx="8">
                  <c:v>شهادات التعليم الأساسي</c:v>
                </c:pt>
                <c:pt idx="9">
                  <c:v>بدون شهادة</c:v>
                </c:pt>
              </c:strCache>
            </c:strRef>
          </c:cat>
          <c:val>
            <c:numRef>
              <c:f>Diplome!$C$33:$C$42</c:f>
              <c:numCache>
                <c:formatCode>###0.0</c:formatCode>
                <c:ptCount val="10"/>
                <c:pt idx="0">
                  <c:v>11.9</c:v>
                </c:pt>
                <c:pt idx="1">
                  <c:v>7.6161577421730016</c:v>
                </c:pt>
                <c:pt idx="2">
                  <c:v>26.127292151281544</c:v>
                </c:pt>
                <c:pt idx="3">
                  <c:v>19.245958324019011</c:v>
                </c:pt>
                <c:pt idx="4">
                  <c:v>30.649918622851018</c:v>
                </c:pt>
                <c:pt idx="5">
                  <c:v>24.410955686226131</c:v>
                </c:pt>
                <c:pt idx="6">
                  <c:v>28.393062623060743</c:v>
                </c:pt>
                <c:pt idx="7">
                  <c:v>22.952444508639378</c:v>
                </c:pt>
                <c:pt idx="8">
                  <c:v>14.060978338916083</c:v>
                </c:pt>
                <c:pt idx="9">
                  <c:v>5.5584720325139498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243-4AF3-B5D2-7CBFD2E1C995}"/>
            </c:ext>
          </c:extLst>
        </c:ser>
        <c:dLbls>
          <c:showVal val="1"/>
        </c:dLbls>
        <c:gapWidth val="75"/>
        <c:axId val="109723008"/>
        <c:axId val="109724800"/>
      </c:barChart>
      <c:catAx>
        <c:axId val="109723008"/>
        <c:scaling>
          <c:orientation val="maxMin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9724800"/>
        <c:crosses val="autoZero"/>
        <c:auto val="1"/>
        <c:lblAlgn val="ctr"/>
        <c:lblOffset val="100"/>
      </c:catAx>
      <c:valAx>
        <c:axId val="109724800"/>
        <c:scaling>
          <c:orientation val="minMax"/>
        </c:scaling>
        <c:delete val="1"/>
        <c:axPos val="t"/>
        <c:numFmt formatCode="###0.0" sourceLinked="1"/>
        <c:majorTickMark val="none"/>
        <c:tickLblPos val="none"/>
        <c:crossAx val="109723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bar"/>
        <c:grouping val="percentStacked"/>
        <c:ser>
          <c:idx val="0"/>
          <c:order val="0"/>
          <c:tx>
            <c:strRef>
              <c:f>'exercie d''un act anterieure'!$A$14</c:f>
              <c:strCache>
                <c:ptCount val="1"/>
                <c:pt idx="0">
                  <c:v>عاطلين سبق لهم أن اشتغلوا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</c:spPr>
          <c:dPt>
            <c:idx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A71-4E8B-832F-449DC14DD04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'exercie d''un act anterieure'!$B$13:$C$13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'exercie d''un act anterieure'!$B$14:$C$14</c:f>
              <c:numCache>
                <c:formatCode>0.0</c:formatCode>
                <c:ptCount val="2"/>
                <c:pt idx="0">
                  <c:v>42.721360830142011</c:v>
                </c:pt>
                <c:pt idx="1">
                  <c:v>56.239806435778604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71-4E8B-832F-449DC14DD04E}"/>
            </c:ext>
          </c:extLst>
        </c:ser>
        <c:ser>
          <c:idx val="1"/>
          <c:order val="1"/>
          <c:tx>
            <c:strRef>
              <c:f>'exercie d''un act anterieure'!$A$15</c:f>
              <c:strCache>
                <c:ptCount val="1"/>
                <c:pt idx="0">
                  <c:v>عاطلين لم يسبق لهم أن اشتغلوا </c:v>
                </c:pt>
              </c:strCache>
            </c:strRef>
          </c:tx>
          <c:spPr>
            <a:solidFill>
              <a:srgbClr val="FF993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'exercie d''un act anterieure'!$B$13:$C$13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'exercie d''un act anterieure'!$B$15:$C$15</c:f>
              <c:numCache>
                <c:formatCode>0.0</c:formatCode>
                <c:ptCount val="2"/>
                <c:pt idx="0">
                  <c:v>57.227357316547973</c:v>
                </c:pt>
                <c:pt idx="1">
                  <c:v>43.760193564223833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A71-4E8B-832F-449DC14DD04E}"/>
            </c:ext>
          </c:extLst>
        </c:ser>
        <c:dLbls>
          <c:showVal val="1"/>
        </c:dLbls>
        <c:gapWidth val="55"/>
        <c:overlap val="100"/>
        <c:axId val="109751680"/>
        <c:axId val="109761664"/>
      </c:barChart>
      <c:catAx>
        <c:axId val="10975168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9761664"/>
        <c:crosses val="autoZero"/>
        <c:auto val="1"/>
        <c:lblAlgn val="ctr"/>
        <c:lblOffset val="100"/>
      </c:catAx>
      <c:valAx>
        <c:axId val="109761664"/>
        <c:scaling>
          <c:orientation val="minMax"/>
        </c:scaling>
        <c:delete val="1"/>
        <c:axPos val="b"/>
        <c:numFmt formatCode="0%" sourceLinked="1"/>
        <c:majorTickMark val="none"/>
        <c:tickLblPos val="none"/>
        <c:crossAx val="109751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Feuil1!$D$5</c:f>
              <c:strCache>
                <c:ptCount val="1"/>
                <c:pt idx="0">
                  <c:v>أقل من سنة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Feuil1!$C$6:$C$7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Feuil1!$D$6:$D$7</c:f>
              <c:numCache>
                <c:formatCode>General</c:formatCode>
                <c:ptCount val="2"/>
                <c:pt idx="0">
                  <c:v>31.8</c:v>
                </c:pt>
                <c:pt idx="1">
                  <c:v>43.7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4A-4BA1-A2F4-749560B0301D}"/>
            </c:ext>
          </c:extLst>
        </c:ser>
        <c:ser>
          <c:idx val="1"/>
          <c:order val="1"/>
          <c:tx>
            <c:strRef>
              <c:f>Feuil1!$E$5</c:f>
              <c:strCache>
                <c:ptCount val="1"/>
                <c:pt idx="0">
                  <c:v>سنة أو اكثر 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Feuil1!$C$6:$C$7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Feuil1!$E$6:$E$7</c:f>
              <c:numCache>
                <c:formatCode>General</c:formatCode>
                <c:ptCount val="2"/>
                <c:pt idx="0">
                  <c:v>68.2</c:v>
                </c:pt>
                <c:pt idx="1">
                  <c:v>56.3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4A-4BA1-A2F4-749560B0301D}"/>
            </c:ext>
          </c:extLst>
        </c:ser>
        <c:gapWidth val="100"/>
        <c:overlap val="-24"/>
        <c:axId val="109795968"/>
        <c:axId val="109814144"/>
      </c:barChart>
      <c:catAx>
        <c:axId val="1097959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9814144"/>
        <c:crosses val="autoZero"/>
        <c:auto val="1"/>
        <c:lblAlgn val="ctr"/>
        <c:lblOffset val="100"/>
      </c:catAx>
      <c:valAx>
        <c:axId val="10981414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0979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bar"/>
        <c:grouping val="percentStacked"/>
        <c:ser>
          <c:idx val="0"/>
          <c:order val="0"/>
          <c:tx>
            <c:strRef>
              <c:f>'causes &amp; durée'!$A$43</c:f>
              <c:strCache>
                <c:ptCount val="1"/>
                <c:pt idx="0">
                  <c:v> الطرد أو توقف نشاط المؤسسة المشغلة 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'causes &amp; durée'!$B$40:$C$42</c:f>
              <c:strCache>
                <c:ptCount val="2"/>
                <c:pt idx="0">
                  <c:v>2019</c:v>
                </c:pt>
                <c:pt idx="1">
                  <c:v>2020</c:v>
                </c:pt>
              </c:strCache>
            </c:strRef>
          </c:cat>
          <c:val>
            <c:numRef>
              <c:f>'causes &amp; durée'!$B$43:$C$43</c:f>
              <c:numCache>
                <c:formatCode>#\ ##0.0</c:formatCode>
                <c:ptCount val="2"/>
                <c:pt idx="0">
                  <c:v>26.35647316105533</c:v>
                </c:pt>
                <c:pt idx="1">
                  <c:v>38.659668753711358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B55-43B2-A86D-DF0A06A739D2}"/>
            </c:ext>
          </c:extLst>
        </c:ser>
        <c:ser>
          <c:idx val="1"/>
          <c:order val="1"/>
          <c:tx>
            <c:strRef>
              <c:f>'causes &amp; durée'!$A$44</c:f>
              <c:strCache>
                <c:ptCount val="1"/>
                <c:pt idx="0">
                  <c:v> مدخول غير كافي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'causes &amp; durée'!$B$40:$C$42</c:f>
              <c:strCache>
                <c:ptCount val="2"/>
                <c:pt idx="0">
                  <c:v>2019</c:v>
                </c:pt>
                <c:pt idx="1">
                  <c:v>2020</c:v>
                </c:pt>
              </c:strCache>
            </c:strRef>
          </c:cat>
          <c:val>
            <c:numRef>
              <c:f>'causes &amp; durée'!$B$44:$C$44</c:f>
              <c:numCache>
                <c:formatCode>#\ ##0.0</c:formatCode>
                <c:ptCount val="2"/>
                <c:pt idx="0">
                  <c:v>10.064216225812677</c:v>
                </c:pt>
                <c:pt idx="1">
                  <c:v>8.5552215521688026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B55-43B2-A86D-DF0A06A739D2}"/>
            </c:ext>
          </c:extLst>
        </c:ser>
        <c:ser>
          <c:idx val="2"/>
          <c:order val="2"/>
          <c:tx>
            <c:strRef>
              <c:f>'causes &amp; durée'!$A$45</c:f>
              <c:strCache>
                <c:ptCount val="1"/>
                <c:pt idx="0">
                  <c:v> انهاء أو التوقف عن الدراسة أو التكوين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'causes &amp; durée'!$B$40:$C$42</c:f>
              <c:strCache>
                <c:ptCount val="2"/>
                <c:pt idx="0">
                  <c:v>2019</c:v>
                </c:pt>
                <c:pt idx="1">
                  <c:v>2020</c:v>
                </c:pt>
              </c:strCache>
            </c:strRef>
          </c:cat>
          <c:val>
            <c:numRef>
              <c:f>'causes &amp; durée'!$B$45:$C$45</c:f>
              <c:numCache>
                <c:formatCode>#\ ##0.0</c:formatCode>
                <c:ptCount val="2"/>
                <c:pt idx="0">
                  <c:v>44.979301861822549</c:v>
                </c:pt>
                <c:pt idx="1">
                  <c:v>33.709141281426788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B55-43B2-A86D-DF0A06A739D2}"/>
            </c:ext>
          </c:extLst>
        </c:ser>
        <c:ser>
          <c:idx val="3"/>
          <c:order val="3"/>
          <c:tx>
            <c:strRef>
              <c:f>'causes &amp; durée'!$A$46</c:f>
              <c:strCache>
                <c:ptCount val="1"/>
                <c:pt idx="0">
                  <c:v>حالات أخرى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'causes &amp; durée'!$B$40:$C$42</c:f>
              <c:strCache>
                <c:ptCount val="2"/>
                <c:pt idx="0">
                  <c:v>2019</c:v>
                </c:pt>
                <c:pt idx="1">
                  <c:v>2020</c:v>
                </c:pt>
              </c:strCache>
            </c:strRef>
          </c:cat>
          <c:val>
            <c:numRef>
              <c:f>'causes &amp; durée'!$B$46:$C$46</c:f>
              <c:numCache>
                <c:formatCode>#\ ##0.0</c:formatCode>
                <c:ptCount val="2"/>
                <c:pt idx="0">
                  <c:v>18.600008751309431</c:v>
                </c:pt>
                <c:pt idx="1">
                  <c:v>19.075968412695623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B55-43B2-A86D-DF0A06A739D2}"/>
            </c:ext>
          </c:extLst>
        </c:ser>
        <c:dLbls>
          <c:showVal val="1"/>
        </c:dLbls>
        <c:gapWidth val="55"/>
        <c:overlap val="100"/>
        <c:axId val="109876352"/>
        <c:axId val="109877888"/>
      </c:barChart>
      <c:catAx>
        <c:axId val="10987635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9877888"/>
        <c:crosses val="autoZero"/>
        <c:auto val="1"/>
        <c:lblAlgn val="ctr"/>
        <c:lblOffset val="100"/>
      </c:catAx>
      <c:valAx>
        <c:axId val="109877888"/>
        <c:scaling>
          <c:orientation val="minMax"/>
        </c:scaling>
        <c:delete val="1"/>
        <c:axPos val="b"/>
        <c:numFmt formatCode="0%" sourceLinked="1"/>
        <c:majorTickMark val="none"/>
        <c:tickLblPos val="none"/>
        <c:crossAx val="109876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'note sous emploi'!$B$2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'note sous emploi'!$A$3:$A$10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35-44 سنة</c:v>
                </c:pt>
                <c:pt idx="5">
                  <c:v>45-59 سنة</c:v>
                </c:pt>
                <c:pt idx="6">
                  <c:v>بدون شهادة</c:v>
                </c:pt>
                <c:pt idx="7">
                  <c:v>وطني</c:v>
                </c:pt>
              </c:strCache>
            </c:strRef>
          </c:cat>
          <c:val>
            <c:numRef>
              <c:f>'note sous emploi'!$B$3:$B$10</c:f>
              <c:numCache>
                <c:formatCode>###0.0</c:formatCode>
                <c:ptCount val="8"/>
                <c:pt idx="0">
                  <c:v>8.2520145709576482</c:v>
                </c:pt>
                <c:pt idx="1">
                  <c:v>10.433488729178325</c:v>
                </c:pt>
                <c:pt idx="2">
                  <c:v>10.261548883785279</c:v>
                </c:pt>
                <c:pt idx="3">
                  <c:v>5.5406512430135573</c:v>
                </c:pt>
                <c:pt idx="4">
                  <c:v>9.2772212008071389</c:v>
                </c:pt>
                <c:pt idx="5">
                  <c:v>5.631960013525819</c:v>
                </c:pt>
                <c:pt idx="6">
                  <c:v>8.7361809339267253</c:v>
                </c:pt>
                <c:pt idx="7">
                  <c:v>9.187375266815156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24-4F8E-9370-61078D7B5EB4}"/>
            </c:ext>
          </c:extLst>
        </c:ser>
        <c:ser>
          <c:idx val="1"/>
          <c:order val="1"/>
          <c:tx>
            <c:strRef>
              <c:f>'note sous emploi'!$C$2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'note sous emploi'!$A$3:$A$10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35-44 سنة</c:v>
                </c:pt>
                <c:pt idx="5">
                  <c:v>45-59 سنة</c:v>
                </c:pt>
                <c:pt idx="6">
                  <c:v>بدون شهادة</c:v>
                </c:pt>
                <c:pt idx="7">
                  <c:v>وطني</c:v>
                </c:pt>
              </c:strCache>
            </c:strRef>
          </c:cat>
          <c:val>
            <c:numRef>
              <c:f>'note sous emploi'!$C$3:$C$10</c:f>
              <c:numCache>
                <c:formatCode>General</c:formatCode>
                <c:ptCount val="8"/>
                <c:pt idx="0">
                  <c:v>10.1</c:v>
                </c:pt>
                <c:pt idx="1">
                  <c:v>11.6</c:v>
                </c:pt>
                <c:pt idx="2" formatCode="###0.0">
                  <c:v>11.883334510937388</c:v>
                </c:pt>
                <c:pt idx="3" formatCode="###0.0">
                  <c:v>6.4444876823637864</c:v>
                </c:pt>
                <c:pt idx="4" formatCode="###0.0">
                  <c:v>11.182518647210953</c:v>
                </c:pt>
                <c:pt idx="5" formatCode="###0.0">
                  <c:v>7.9006053541386922</c:v>
                </c:pt>
                <c:pt idx="6" formatCode="###0.0">
                  <c:v>10.550222822570468</c:v>
                </c:pt>
                <c:pt idx="7" formatCode="###0.0">
                  <c:v>10.7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24-4F8E-9370-61078D7B5EB4}"/>
            </c:ext>
          </c:extLst>
        </c:ser>
        <c:dLbls>
          <c:showVal val="1"/>
        </c:dLbls>
        <c:overlap val="-25"/>
        <c:axId val="109977984"/>
        <c:axId val="109979520"/>
      </c:barChart>
      <c:catAx>
        <c:axId val="109977984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lang="en-US">
                <a:latin typeface="Times New Roman" pitchFamily="18" charset="0"/>
                <a:cs typeface="Times New Roman" pitchFamily="18" charset="0"/>
              </a:defRPr>
            </a:pPr>
            <a:endParaRPr lang="fr-FR"/>
          </a:p>
        </c:txPr>
        <c:crossAx val="109979520"/>
        <c:crosses val="autoZero"/>
        <c:auto val="1"/>
        <c:lblAlgn val="ctr"/>
        <c:lblOffset val="100"/>
      </c:catAx>
      <c:valAx>
        <c:axId val="109979520"/>
        <c:scaling>
          <c:orientation val="minMax"/>
        </c:scaling>
        <c:delete val="1"/>
        <c:axPos val="l"/>
        <c:numFmt formatCode="###0.0" sourceLinked="1"/>
        <c:tickLblPos val="none"/>
        <c:crossAx val="109977984"/>
        <c:crosses val="autoZero"/>
        <c:crossBetween val="between"/>
      </c:valAx>
    </c:plotArea>
    <c:legend>
      <c:legendPos val="t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'note sous emploi arabe'!$B$1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'note sous emploi arabe'!$A$2:$A$5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'note sous emploi arabe'!$B$2:$B$5</c:f>
              <c:numCache>
                <c:formatCode>###0.0</c:formatCode>
                <c:ptCount val="4"/>
                <c:pt idx="0">
                  <c:v>9.7651743713748029</c:v>
                </c:pt>
                <c:pt idx="1">
                  <c:v>6.4042772235110403</c:v>
                </c:pt>
                <c:pt idx="2">
                  <c:v>15.921675718721543</c:v>
                </c:pt>
                <c:pt idx="3">
                  <c:v>7.9664333396278559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C5F-423A-9659-A74BCC0257C6}"/>
            </c:ext>
          </c:extLst>
        </c:ser>
        <c:ser>
          <c:idx val="1"/>
          <c:order val="1"/>
          <c:tx>
            <c:strRef>
              <c:f>'note sous emploi arabe'!$C$1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'note sous emploi arabe'!$A$2:$A$5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'note sous emploi arabe'!$C$2:$C$5</c:f>
              <c:numCache>
                <c:formatCode>###0.0</c:formatCode>
                <c:ptCount val="4"/>
                <c:pt idx="0">
                  <c:v>10.397816552154994</c:v>
                </c:pt>
                <c:pt idx="1">
                  <c:v>8.682706050887754</c:v>
                </c:pt>
                <c:pt idx="2">
                  <c:v>19.59423325277892</c:v>
                </c:pt>
                <c:pt idx="3">
                  <c:v>9.3810768618874203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C5F-423A-9659-A74BCC0257C6}"/>
            </c:ext>
          </c:extLst>
        </c:ser>
        <c:dLbls>
          <c:showVal val="1"/>
        </c:dLbls>
        <c:overlap val="-25"/>
        <c:axId val="110022656"/>
        <c:axId val="110024192"/>
      </c:barChart>
      <c:catAx>
        <c:axId val="1100226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0024192"/>
        <c:crosses val="autoZero"/>
        <c:auto val="1"/>
        <c:lblAlgn val="ctr"/>
        <c:lblOffset val="100"/>
      </c:catAx>
      <c:valAx>
        <c:axId val="110024192"/>
        <c:scaling>
          <c:orientation val="minMax"/>
        </c:scaling>
        <c:delete val="1"/>
        <c:axPos val="l"/>
        <c:numFmt formatCode="###0.0" sourceLinked="1"/>
        <c:majorTickMark val="none"/>
        <c:tickLblPos val="none"/>
        <c:crossAx val="110022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'note sous emploi arabe'!$B$18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'note sous emploi arabe'!$A$19:$A$21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'note sous emploi arabe'!$B$19:$B$21</c:f>
              <c:numCache>
                <c:formatCode>###0.0</c:formatCode>
                <c:ptCount val="3"/>
                <c:pt idx="0">
                  <c:v>3.0371271296943392</c:v>
                </c:pt>
                <c:pt idx="1">
                  <c:v>4.1997894855930822</c:v>
                </c:pt>
                <c:pt idx="2">
                  <c:v>3.5356472089549782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B4-4D6C-B82D-3F5B07F283A0}"/>
            </c:ext>
          </c:extLst>
        </c:ser>
        <c:ser>
          <c:idx val="1"/>
          <c:order val="1"/>
          <c:tx>
            <c:strRef>
              <c:f>'note sous emploi arabe'!$C$18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'note sous emploi arabe'!$A$19:$A$21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'note sous emploi arabe'!$C$19:$C$21</c:f>
              <c:numCache>
                <c:formatCode>###0.0</c:formatCode>
                <c:ptCount val="3"/>
                <c:pt idx="0">
                  <c:v>5.9118348715078985</c:v>
                </c:pt>
                <c:pt idx="1">
                  <c:v>6.6709146096402385</c:v>
                </c:pt>
                <c:pt idx="2">
                  <c:v>6.228950046296676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2B4-4D6C-B82D-3F5B07F283A0}"/>
            </c:ext>
          </c:extLst>
        </c:ser>
        <c:dLbls>
          <c:showVal val="1"/>
        </c:dLbls>
        <c:overlap val="-25"/>
        <c:axId val="84295040"/>
        <c:axId val="84305024"/>
      </c:barChart>
      <c:catAx>
        <c:axId val="842950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4305024"/>
        <c:crosses val="autoZero"/>
        <c:auto val="1"/>
        <c:lblAlgn val="ctr"/>
        <c:lblOffset val="100"/>
      </c:catAx>
      <c:valAx>
        <c:axId val="84305024"/>
        <c:scaling>
          <c:orientation val="minMax"/>
        </c:scaling>
        <c:delete val="1"/>
        <c:axPos val="l"/>
        <c:numFmt formatCode="###0.0" sourceLinked="1"/>
        <c:majorTickMark val="none"/>
        <c:tickLblPos val="none"/>
        <c:crossAx val="84295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5105-CFD8-46DB-B4D9-A63F0DE0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1161</Words>
  <Characters>6387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oussama</dc:creator>
  <cp:lastModifiedBy>HCP</cp:lastModifiedBy>
  <cp:revision>6</cp:revision>
  <cp:lastPrinted>2021-02-09T14:01:00Z</cp:lastPrinted>
  <dcterms:created xsi:type="dcterms:W3CDTF">2021-02-09T15:40:00Z</dcterms:created>
  <dcterms:modified xsi:type="dcterms:W3CDTF">2021-02-09T19:49:00Z</dcterms:modified>
</cp:coreProperties>
</file>