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FB2" w:rsidRDefault="00D45A79" w:rsidP="00CE2139">
      <w:pPr>
        <w:bidi/>
        <w:jc w:val="center"/>
        <w:outlineLvl w:val="0"/>
      </w:pPr>
      <w:r>
        <w:rPr>
          <w:noProof/>
        </w:rPr>
        <w:pict>
          <v:rect id="_x0000_s1026" style="position:absolute;left:0;text-align:left;margin-left:-91.3pt;margin-top:-65.2pt;width:655pt;height:354.8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6" DrawAspect="Content" ObjectID="_1567261255" r:id="rId9"/>
        </w:pict>
      </w:r>
    </w:p>
    <w:p w:rsidR="00453FB2" w:rsidRDefault="00453FB2" w:rsidP="00B32235">
      <w:pPr>
        <w:bidi/>
        <w:jc w:val="center"/>
        <w:outlineLvl w:val="0"/>
      </w:pPr>
    </w:p>
    <w:p w:rsidR="00453FB2" w:rsidRDefault="00453FB2" w:rsidP="00B32235">
      <w:pPr>
        <w:bidi/>
        <w:jc w:val="center"/>
        <w:outlineLvl w:val="0"/>
      </w:pPr>
    </w:p>
    <w:p w:rsidR="00CE7BED" w:rsidRDefault="00CE7BED" w:rsidP="008E1A8F">
      <w:pPr>
        <w:autoSpaceDE w:val="0"/>
        <w:autoSpaceDN w:val="0"/>
        <w:adjustRightInd w:val="0"/>
        <w:ind w:right="-233"/>
        <w:jc w:val="both"/>
        <w:rPr>
          <w:b/>
          <w:bCs/>
        </w:rPr>
      </w:pPr>
    </w:p>
    <w:p w:rsidR="00DB30DC" w:rsidRDefault="00DB30DC" w:rsidP="00BD0B07">
      <w:pPr>
        <w:jc w:val="center"/>
        <w:rPr>
          <w:rFonts w:ascii="Book Antiqua" w:hAnsi="Book Antiqua" w:cs="Arial"/>
          <w:b/>
          <w:bCs/>
        </w:rPr>
      </w:pPr>
    </w:p>
    <w:p w:rsidR="006B4218" w:rsidRDefault="006B4218" w:rsidP="00BD0B07">
      <w:pPr>
        <w:jc w:val="center"/>
        <w:rPr>
          <w:rFonts w:ascii="Book Antiqua" w:hAnsi="Book Antiqua" w:cs="Arial"/>
          <w:b/>
          <w:bCs/>
        </w:rPr>
      </w:pPr>
    </w:p>
    <w:p w:rsidR="00BD0B07" w:rsidRPr="00BD0B07" w:rsidRDefault="00BD0B07" w:rsidP="00BD0B07">
      <w:pPr>
        <w:jc w:val="center"/>
        <w:rPr>
          <w:rFonts w:ascii="Book Antiqua" w:hAnsi="Book Antiqua"/>
          <w:b/>
          <w:shadow/>
          <w:color w:val="FF0000"/>
          <w:sz w:val="32"/>
          <w:szCs w:val="32"/>
        </w:rPr>
      </w:pPr>
      <w:r w:rsidRPr="00BD0B07">
        <w:rPr>
          <w:rFonts w:ascii="Book Antiqua" w:hAnsi="Book Antiqua"/>
          <w:b/>
          <w:shadow/>
          <w:color w:val="FF0000"/>
          <w:sz w:val="32"/>
          <w:szCs w:val="32"/>
        </w:rPr>
        <w:t>Note d’information relative aux comptes</w:t>
      </w:r>
    </w:p>
    <w:p w:rsidR="00BD0B07" w:rsidRDefault="00F76C50" w:rsidP="00BD0B07">
      <w:pPr>
        <w:spacing w:before="60"/>
        <w:jc w:val="center"/>
        <w:rPr>
          <w:rFonts w:ascii="Book Antiqua" w:hAnsi="Book Antiqua"/>
          <w:b/>
          <w:shadow/>
          <w:color w:val="FF0000"/>
          <w:sz w:val="32"/>
          <w:szCs w:val="32"/>
        </w:rPr>
      </w:pPr>
      <w:r>
        <w:rPr>
          <w:rFonts w:ascii="Book Antiqua" w:hAnsi="Book Antiqua"/>
          <w:b/>
          <w:shadow/>
          <w:color w:val="FF0000"/>
          <w:sz w:val="32"/>
          <w:szCs w:val="32"/>
        </w:rPr>
        <w:t>régionaux de l’année 201</w:t>
      </w:r>
      <w:r w:rsidR="00E114EF">
        <w:rPr>
          <w:rFonts w:ascii="Book Antiqua" w:hAnsi="Book Antiqua"/>
          <w:b/>
          <w:shadow/>
          <w:color w:val="FF0000"/>
          <w:sz w:val="32"/>
          <w:szCs w:val="32"/>
        </w:rPr>
        <w:t>5</w:t>
      </w:r>
    </w:p>
    <w:p w:rsidR="00ED3A44" w:rsidRPr="00BD0B07" w:rsidRDefault="007D0646" w:rsidP="00BD0B07">
      <w:pPr>
        <w:spacing w:before="60"/>
        <w:jc w:val="center"/>
        <w:rPr>
          <w:rFonts w:ascii="Book Antiqua" w:hAnsi="Book Antiqua"/>
          <w:b/>
          <w:shadow/>
          <w:color w:val="FF0000"/>
          <w:sz w:val="32"/>
          <w:szCs w:val="32"/>
        </w:rPr>
      </w:pPr>
      <w:r>
        <w:rPr>
          <w:rFonts w:ascii="Book Antiqua" w:hAnsi="Book Antiqua"/>
          <w:b/>
          <w:shadow/>
          <w:color w:val="FF0000"/>
          <w:sz w:val="32"/>
          <w:szCs w:val="32"/>
        </w:rPr>
        <w:t xml:space="preserve">    </w:t>
      </w:r>
    </w:p>
    <w:p w:rsidR="00895E88" w:rsidRDefault="00895E88" w:rsidP="00CE4C09">
      <w:pPr>
        <w:pStyle w:val="Paragraphedeliste"/>
        <w:autoSpaceDE w:val="0"/>
        <w:autoSpaceDN w:val="0"/>
        <w:adjustRightInd w:val="0"/>
        <w:spacing w:before="100" w:beforeAutospacing="1" w:after="100" w:afterAutospacing="1" w:line="276" w:lineRule="auto"/>
        <w:ind w:left="0"/>
        <w:jc w:val="both"/>
        <w:rPr>
          <w:rFonts w:ascii="Book Antiqua" w:hAnsi="Book Antiqua" w:cs="Arial"/>
          <w:b/>
          <w:bCs/>
        </w:rPr>
      </w:pPr>
      <w:r>
        <w:rPr>
          <w:rFonts w:ascii="Book Antiqua" w:hAnsi="Book Antiqua" w:cs="Arial"/>
          <w:b/>
          <w:bCs/>
        </w:rPr>
        <w:t>L</w:t>
      </w:r>
      <w:r w:rsidRPr="00654239">
        <w:rPr>
          <w:rFonts w:ascii="Book Antiqua" w:hAnsi="Book Antiqua" w:cs="Arial"/>
          <w:b/>
          <w:bCs/>
        </w:rPr>
        <w:t>’économie nationale a</w:t>
      </w:r>
      <w:r>
        <w:rPr>
          <w:rFonts w:ascii="Book Antiqua" w:hAnsi="Book Antiqua" w:cs="Arial"/>
          <w:b/>
          <w:bCs/>
        </w:rPr>
        <w:t>, comme on le sait,</w:t>
      </w:r>
      <w:r w:rsidRPr="00654239">
        <w:rPr>
          <w:rFonts w:ascii="Book Antiqua" w:hAnsi="Book Antiqua" w:cs="Arial"/>
          <w:b/>
          <w:bCs/>
        </w:rPr>
        <w:t xml:space="preserve"> enregistré</w:t>
      </w:r>
      <w:r>
        <w:rPr>
          <w:rFonts w:ascii="Book Antiqua" w:hAnsi="Book Antiqua" w:cs="Arial"/>
          <w:b/>
          <w:bCs/>
        </w:rPr>
        <w:t>, en cette année 201</w:t>
      </w:r>
      <w:r w:rsidR="0032525E">
        <w:rPr>
          <w:rFonts w:ascii="Book Antiqua" w:hAnsi="Book Antiqua" w:cs="Arial"/>
          <w:b/>
          <w:bCs/>
        </w:rPr>
        <w:t>5</w:t>
      </w:r>
      <w:r>
        <w:rPr>
          <w:rFonts w:ascii="Book Antiqua" w:hAnsi="Book Antiqua" w:cs="Arial"/>
          <w:b/>
          <w:bCs/>
        </w:rPr>
        <w:t>,</w:t>
      </w:r>
      <w:r w:rsidRPr="00654239">
        <w:rPr>
          <w:rFonts w:ascii="Book Antiqua" w:hAnsi="Book Antiqua" w:cs="Arial"/>
          <w:b/>
          <w:bCs/>
        </w:rPr>
        <w:t xml:space="preserve"> un produit intérieur brut (PIB) </w:t>
      </w:r>
      <w:r w:rsidR="0032525E">
        <w:rPr>
          <w:rFonts w:ascii="Book Antiqua" w:hAnsi="Book Antiqua" w:cs="Arial"/>
          <w:b/>
          <w:bCs/>
        </w:rPr>
        <w:t xml:space="preserve">de </w:t>
      </w:r>
      <w:r w:rsidR="0097440C">
        <w:rPr>
          <w:rFonts w:ascii="Book Antiqua" w:hAnsi="Book Antiqua" w:cs="Arial"/>
          <w:b/>
          <w:bCs/>
        </w:rPr>
        <w:t>967,5</w:t>
      </w:r>
      <w:r w:rsidR="0097440C" w:rsidRPr="0032525E">
        <w:rPr>
          <w:rFonts w:ascii="Book Antiqua" w:hAnsi="Book Antiqua" w:cs="Arial"/>
          <w:b/>
          <w:bCs/>
        </w:rPr>
        <w:t xml:space="preserve"> </w:t>
      </w:r>
      <w:r w:rsidRPr="00654239">
        <w:rPr>
          <w:rFonts w:ascii="Book Antiqua" w:hAnsi="Book Antiqua" w:cs="Arial"/>
          <w:b/>
          <w:bCs/>
        </w:rPr>
        <w:t>milliards de DH</w:t>
      </w:r>
      <w:r w:rsidR="0032525E">
        <w:rPr>
          <w:rFonts w:ascii="Book Antiqua" w:hAnsi="Book Antiqua" w:cs="Arial"/>
          <w:b/>
          <w:bCs/>
        </w:rPr>
        <w:t xml:space="preserve"> </w:t>
      </w:r>
      <w:r w:rsidR="00D76AB3">
        <w:rPr>
          <w:rFonts w:ascii="Book Antiqua" w:hAnsi="Book Antiqua" w:cs="Arial"/>
          <w:b/>
          <w:bCs/>
        </w:rPr>
        <w:t xml:space="preserve">en volume </w:t>
      </w:r>
      <w:r w:rsidR="0032525E">
        <w:rPr>
          <w:rFonts w:ascii="Book Antiqua" w:hAnsi="Book Antiqua" w:cs="Arial"/>
          <w:b/>
          <w:bCs/>
        </w:rPr>
        <w:t xml:space="preserve">et de </w:t>
      </w:r>
      <w:r w:rsidR="0097440C" w:rsidRPr="00654239">
        <w:rPr>
          <w:rFonts w:ascii="Book Antiqua" w:hAnsi="Book Antiqua" w:cs="Arial"/>
          <w:b/>
          <w:bCs/>
        </w:rPr>
        <w:t>9</w:t>
      </w:r>
      <w:r w:rsidR="0097440C">
        <w:rPr>
          <w:rFonts w:ascii="Book Antiqua" w:hAnsi="Book Antiqua" w:cs="Arial"/>
          <w:b/>
          <w:bCs/>
        </w:rPr>
        <w:t>88</w:t>
      </w:r>
      <w:r w:rsidR="0097440C" w:rsidRPr="00654239">
        <w:rPr>
          <w:rFonts w:ascii="Book Antiqua" w:hAnsi="Book Antiqua" w:cs="Arial"/>
          <w:b/>
          <w:bCs/>
        </w:rPr>
        <w:t>,</w:t>
      </w:r>
      <w:r w:rsidR="0097440C">
        <w:rPr>
          <w:rFonts w:ascii="Book Antiqua" w:hAnsi="Book Antiqua" w:cs="Arial"/>
          <w:b/>
          <w:bCs/>
        </w:rPr>
        <w:t>02</w:t>
      </w:r>
      <w:r w:rsidR="0097440C" w:rsidRPr="00654239">
        <w:rPr>
          <w:rFonts w:ascii="Book Antiqua" w:hAnsi="Book Antiqua" w:cs="Arial"/>
          <w:b/>
          <w:bCs/>
        </w:rPr>
        <w:t xml:space="preserve"> </w:t>
      </w:r>
      <w:r w:rsidR="0032525E" w:rsidRPr="00654239">
        <w:rPr>
          <w:rFonts w:ascii="Book Antiqua" w:hAnsi="Book Antiqua" w:cs="Arial"/>
          <w:b/>
          <w:bCs/>
        </w:rPr>
        <w:t>milliards de DH</w:t>
      </w:r>
      <w:r w:rsidR="00D76AB3">
        <w:rPr>
          <w:rFonts w:ascii="Book Antiqua" w:hAnsi="Book Antiqua" w:cs="Arial"/>
          <w:b/>
          <w:bCs/>
        </w:rPr>
        <w:t xml:space="preserve"> aux prix courants</w:t>
      </w:r>
      <w:r w:rsidR="0032525E">
        <w:rPr>
          <w:rFonts w:ascii="Book Antiqua" w:hAnsi="Book Antiqua" w:cs="Arial"/>
          <w:b/>
          <w:bCs/>
        </w:rPr>
        <w:t>,</w:t>
      </w:r>
      <w:r w:rsidRPr="00654239">
        <w:rPr>
          <w:rFonts w:ascii="Book Antiqua" w:hAnsi="Book Antiqua" w:cs="Arial"/>
          <w:b/>
          <w:bCs/>
        </w:rPr>
        <w:t xml:space="preserve"> </w:t>
      </w:r>
      <w:r w:rsidR="0032525E">
        <w:rPr>
          <w:rFonts w:ascii="Book Antiqua" w:hAnsi="Book Antiqua" w:cs="Arial"/>
          <w:b/>
          <w:bCs/>
        </w:rPr>
        <w:t xml:space="preserve">soit une croissance de </w:t>
      </w:r>
      <w:r w:rsidR="00FD121A">
        <w:rPr>
          <w:rFonts w:ascii="Book Antiqua" w:hAnsi="Book Antiqua" w:cs="Arial"/>
          <w:b/>
          <w:bCs/>
        </w:rPr>
        <w:t xml:space="preserve">4,5 % et </w:t>
      </w:r>
      <w:r w:rsidR="00CE4C09">
        <w:rPr>
          <w:rFonts w:ascii="Book Antiqua" w:hAnsi="Book Antiqua" w:cs="Arial"/>
          <w:b/>
          <w:bCs/>
        </w:rPr>
        <w:t>une</w:t>
      </w:r>
      <w:r w:rsidRPr="00654239">
        <w:rPr>
          <w:rFonts w:ascii="Book Antiqua" w:hAnsi="Book Antiqua" w:cs="Arial"/>
          <w:b/>
          <w:bCs/>
        </w:rPr>
        <w:t xml:space="preserve"> augmentation </w:t>
      </w:r>
      <w:r w:rsidR="00FD121A">
        <w:rPr>
          <w:rFonts w:ascii="Book Antiqua" w:hAnsi="Book Antiqua" w:cs="Arial"/>
          <w:b/>
          <w:bCs/>
        </w:rPr>
        <w:t xml:space="preserve">en valeur </w:t>
      </w:r>
      <w:r w:rsidRPr="00654239">
        <w:rPr>
          <w:rFonts w:ascii="Book Antiqua" w:hAnsi="Book Antiqua" w:cs="Arial"/>
          <w:b/>
          <w:bCs/>
        </w:rPr>
        <w:t xml:space="preserve">de </w:t>
      </w:r>
      <w:r w:rsidR="00FD121A">
        <w:rPr>
          <w:rFonts w:ascii="Book Antiqua" w:hAnsi="Book Antiqua" w:cs="Arial"/>
          <w:b/>
          <w:bCs/>
        </w:rPr>
        <w:t>6</w:t>
      </w:r>
      <w:r w:rsidRPr="00654239">
        <w:rPr>
          <w:rFonts w:ascii="Book Antiqua" w:hAnsi="Book Antiqua" w:cs="Arial"/>
          <w:b/>
          <w:bCs/>
        </w:rPr>
        <w:t>,</w:t>
      </w:r>
      <w:r w:rsidR="00FD121A">
        <w:rPr>
          <w:rFonts w:ascii="Book Antiqua" w:hAnsi="Book Antiqua" w:cs="Arial"/>
          <w:b/>
          <w:bCs/>
        </w:rPr>
        <w:t>8</w:t>
      </w:r>
      <w:r w:rsidRPr="00654239">
        <w:rPr>
          <w:rFonts w:ascii="Book Antiqua" w:hAnsi="Book Antiqua" w:cs="Arial"/>
          <w:b/>
          <w:bCs/>
        </w:rPr>
        <w:t>% par rapport à 201</w:t>
      </w:r>
      <w:r w:rsidR="0032525E">
        <w:rPr>
          <w:rFonts w:ascii="Book Antiqua" w:hAnsi="Book Antiqua" w:cs="Arial"/>
          <w:b/>
          <w:bCs/>
        </w:rPr>
        <w:t>4</w:t>
      </w:r>
      <w:r w:rsidRPr="00654239">
        <w:rPr>
          <w:rFonts w:ascii="Book Antiqua" w:hAnsi="Book Antiqua" w:cs="Arial"/>
          <w:b/>
          <w:bCs/>
        </w:rPr>
        <w:t>.</w:t>
      </w:r>
      <w:r>
        <w:rPr>
          <w:rFonts w:ascii="Book Antiqua" w:hAnsi="Book Antiqua" w:cs="Arial"/>
          <w:b/>
          <w:bCs/>
        </w:rPr>
        <w:t xml:space="preserve"> </w:t>
      </w:r>
      <w:r w:rsidR="003E3912">
        <w:rPr>
          <w:rFonts w:ascii="Book Antiqua" w:hAnsi="Book Antiqua" w:cs="Arial"/>
          <w:b/>
          <w:bCs/>
        </w:rPr>
        <w:t>Les comptes régionaux relatif</w:t>
      </w:r>
      <w:r w:rsidR="00D76AB3">
        <w:rPr>
          <w:rFonts w:ascii="Book Antiqua" w:hAnsi="Book Antiqua" w:cs="Arial"/>
          <w:b/>
          <w:bCs/>
        </w:rPr>
        <w:t>s</w:t>
      </w:r>
      <w:r w:rsidR="003E3912">
        <w:rPr>
          <w:rFonts w:ascii="Book Antiqua" w:hAnsi="Book Antiqua" w:cs="Arial"/>
          <w:b/>
          <w:bCs/>
        </w:rPr>
        <w:t xml:space="preserve"> à </w:t>
      </w:r>
      <w:r w:rsidR="00D76AB3">
        <w:rPr>
          <w:rFonts w:ascii="Book Antiqua" w:hAnsi="Book Antiqua" w:cs="Arial"/>
          <w:b/>
          <w:bCs/>
        </w:rPr>
        <w:t>2015</w:t>
      </w:r>
      <w:r w:rsidR="003E3912">
        <w:rPr>
          <w:rFonts w:ascii="Book Antiqua" w:hAnsi="Book Antiqua" w:cs="Arial"/>
          <w:b/>
          <w:bCs/>
        </w:rPr>
        <w:t xml:space="preserve"> </w:t>
      </w:r>
      <w:r w:rsidR="00D76AB3">
        <w:rPr>
          <w:rFonts w:ascii="Book Antiqua" w:hAnsi="Book Antiqua" w:cs="Arial"/>
          <w:b/>
          <w:bCs/>
        </w:rPr>
        <w:t xml:space="preserve"> présentent</w:t>
      </w:r>
      <w:r w:rsidR="003E3912">
        <w:rPr>
          <w:rFonts w:ascii="Book Antiqua" w:hAnsi="Book Antiqua" w:cs="Arial"/>
          <w:b/>
          <w:bCs/>
        </w:rPr>
        <w:t xml:space="preserve"> </w:t>
      </w:r>
      <w:r w:rsidR="00E67AE6">
        <w:rPr>
          <w:rFonts w:ascii="Book Antiqua" w:hAnsi="Book Antiqua" w:cs="Arial"/>
          <w:b/>
          <w:bCs/>
        </w:rPr>
        <w:t>l</w:t>
      </w:r>
      <w:r w:rsidR="00D76AB3">
        <w:rPr>
          <w:rFonts w:ascii="Book Antiqua" w:hAnsi="Book Antiqua" w:cs="Arial"/>
          <w:b/>
          <w:bCs/>
        </w:rPr>
        <w:t xml:space="preserve">e PIB </w:t>
      </w:r>
      <w:r w:rsidR="003E3912">
        <w:rPr>
          <w:rFonts w:ascii="Book Antiqua" w:hAnsi="Book Antiqua" w:cs="Arial"/>
          <w:b/>
          <w:bCs/>
        </w:rPr>
        <w:t>par région</w:t>
      </w:r>
      <w:r w:rsidR="00D76AB3">
        <w:rPr>
          <w:rFonts w:ascii="Book Antiqua" w:hAnsi="Book Antiqua" w:cs="Arial"/>
          <w:b/>
          <w:bCs/>
        </w:rPr>
        <w:t xml:space="preserve"> et</w:t>
      </w:r>
      <w:r w:rsidR="003E3912">
        <w:rPr>
          <w:rFonts w:ascii="Book Antiqua" w:hAnsi="Book Antiqua" w:cs="Arial"/>
          <w:b/>
          <w:bCs/>
        </w:rPr>
        <w:t xml:space="preserve"> par groupe de branche d’activité ainsi que les dépenses de consommation finales des ménages. Ces comptes </w:t>
      </w:r>
      <w:r w:rsidR="00D76AB3">
        <w:rPr>
          <w:rFonts w:ascii="Book Antiqua" w:hAnsi="Book Antiqua" w:cs="Arial"/>
          <w:b/>
          <w:bCs/>
        </w:rPr>
        <w:t>intègrent</w:t>
      </w:r>
      <w:r w:rsidR="00F3430A">
        <w:rPr>
          <w:rFonts w:ascii="Book Antiqua" w:hAnsi="Book Antiqua" w:cs="Arial"/>
          <w:b/>
          <w:bCs/>
        </w:rPr>
        <w:t>,</w:t>
      </w:r>
      <w:r w:rsidR="00F3430A" w:rsidRPr="00F3430A">
        <w:rPr>
          <w:rFonts w:ascii="Book Antiqua" w:hAnsi="Book Antiqua" w:cs="Arial"/>
          <w:b/>
          <w:bCs/>
        </w:rPr>
        <w:t xml:space="preserve"> </w:t>
      </w:r>
      <w:r w:rsidR="00F3430A">
        <w:rPr>
          <w:rFonts w:ascii="Book Antiqua" w:hAnsi="Book Antiqua" w:cs="Arial"/>
          <w:b/>
          <w:bCs/>
        </w:rPr>
        <w:t>pour la première</w:t>
      </w:r>
      <w:r w:rsidR="003E3912">
        <w:rPr>
          <w:rFonts w:ascii="Book Antiqua" w:hAnsi="Book Antiqua" w:cs="Arial"/>
          <w:b/>
          <w:bCs/>
        </w:rPr>
        <w:t xml:space="preserve"> </w:t>
      </w:r>
      <w:r w:rsidR="00683A1E">
        <w:rPr>
          <w:rFonts w:ascii="Book Antiqua" w:hAnsi="Book Antiqua" w:cs="Arial"/>
          <w:b/>
          <w:bCs/>
        </w:rPr>
        <w:t>fois</w:t>
      </w:r>
      <w:r w:rsidR="00290456">
        <w:rPr>
          <w:rFonts w:ascii="Book Antiqua" w:hAnsi="Book Antiqua" w:cs="Arial"/>
          <w:b/>
          <w:bCs/>
        </w:rPr>
        <w:t>,</w:t>
      </w:r>
      <w:r w:rsidR="00683A1E">
        <w:rPr>
          <w:rFonts w:ascii="Book Antiqua" w:hAnsi="Book Antiqua" w:cs="Arial"/>
          <w:b/>
          <w:bCs/>
        </w:rPr>
        <w:t xml:space="preserve"> </w:t>
      </w:r>
      <w:r w:rsidR="00D76AB3">
        <w:rPr>
          <w:rFonts w:ascii="Book Antiqua" w:hAnsi="Book Antiqua" w:cs="Arial"/>
          <w:b/>
          <w:bCs/>
        </w:rPr>
        <w:t xml:space="preserve">les </w:t>
      </w:r>
      <w:r w:rsidR="00683A1E">
        <w:rPr>
          <w:rFonts w:ascii="Book Antiqua" w:hAnsi="Book Antiqua" w:cs="Arial"/>
          <w:b/>
          <w:bCs/>
        </w:rPr>
        <w:t xml:space="preserve"> PIB en volume et la croissance par région</w:t>
      </w:r>
      <w:r w:rsidR="002A536E">
        <w:rPr>
          <w:rFonts w:ascii="Book Antiqua" w:hAnsi="Book Antiqua" w:cs="Arial"/>
          <w:b/>
          <w:bCs/>
        </w:rPr>
        <w:t>.</w:t>
      </w:r>
    </w:p>
    <w:p w:rsidR="000323D3" w:rsidRPr="000323D3" w:rsidRDefault="001A4568" w:rsidP="001A4568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La c</w:t>
      </w:r>
      <w:r w:rsidR="000323D3" w:rsidRPr="000323D3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ontribution régionale à la croissance</w:t>
      </w:r>
      <w:r w:rsidR="00D76AB3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 économique</w:t>
      </w:r>
      <w:r w:rsidR="000323D3" w:rsidRPr="000323D3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 </w:t>
      </w:r>
    </w:p>
    <w:p w:rsidR="00153F1B" w:rsidRDefault="000323D3" w:rsidP="001F0A26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comptes régionaux de 2015 font ressortir </w:t>
      </w:r>
      <w:r w:rsidR="00D76AB3">
        <w:rPr>
          <w:rFonts w:ascii="Book Antiqua" w:hAnsi="Book Antiqua" w:cs="Arial"/>
        </w:rPr>
        <w:t>des</w:t>
      </w:r>
      <w:r>
        <w:rPr>
          <w:rFonts w:ascii="Book Antiqua" w:hAnsi="Book Antiqua" w:cs="Arial"/>
        </w:rPr>
        <w:t xml:space="preserve"> disparité</w:t>
      </w:r>
      <w:r w:rsidR="00D76AB3">
        <w:rPr>
          <w:rFonts w:ascii="Book Antiqua" w:hAnsi="Book Antiqua" w:cs="Arial"/>
        </w:rPr>
        <w:t>s</w:t>
      </w:r>
      <w:r>
        <w:rPr>
          <w:rFonts w:ascii="Book Antiqua" w:hAnsi="Book Antiqua" w:cs="Arial"/>
        </w:rPr>
        <w:t xml:space="preserve"> des </w:t>
      </w:r>
      <w:r w:rsidR="00D76AB3">
        <w:rPr>
          <w:rFonts w:ascii="Book Antiqua" w:hAnsi="Book Antiqua" w:cs="Arial"/>
        </w:rPr>
        <w:t xml:space="preserve">taux de </w:t>
      </w:r>
      <w:r>
        <w:rPr>
          <w:rFonts w:ascii="Book Antiqua" w:hAnsi="Book Antiqua" w:cs="Arial"/>
        </w:rPr>
        <w:t>croissance</w:t>
      </w:r>
      <w:r w:rsidR="00D76AB3">
        <w:rPr>
          <w:rFonts w:ascii="Book Antiqua" w:hAnsi="Book Antiqua" w:cs="Arial"/>
        </w:rPr>
        <w:t xml:space="preserve"> du PIB en volume </w:t>
      </w:r>
      <w:r>
        <w:rPr>
          <w:rFonts w:ascii="Book Antiqua" w:hAnsi="Book Antiqua" w:cs="Arial"/>
        </w:rPr>
        <w:t>entre les régions</w:t>
      </w:r>
      <w:r w:rsidR="00D76AB3">
        <w:rPr>
          <w:rFonts w:ascii="Book Antiqua" w:hAnsi="Book Antiqua" w:cs="Arial"/>
        </w:rPr>
        <w:t>.</w:t>
      </w:r>
      <w:r>
        <w:rPr>
          <w:rFonts w:ascii="Book Antiqua" w:hAnsi="Book Antiqua" w:cs="Arial"/>
        </w:rPr>
        <w:t xml:space="preserve"> </w:t>
      </w:r>
      <w:r w:rsidR="00D76AB3">
        <w:rPr>
          <w:rFonts w:ascii="Book Antiqua" w:hAnsi="Book Antiqua" w:cs="Arial"/>
        </w:rPr>
        <w:t>Q</w:t>
      </w:r>
      <w:r>
        <w:rPr>
          <w:rFonts w:ascii="Book Antiqua" w:hAnsi="Book Antiqua" w:cs="Arial"/>
        </w:rPr>
        <w:t>uatre</w:t>
      </w:r>
      <w:r w:rsidR="00153F1B" w:rsidRPr="007E6293">
        <w:rPr>
          <w:rFonts w:ascii="Book Antiqua" w:hAnsi="Book Antiqua" w:cs="Arial"/>
        </w:rPr>
        <w:t xml:space="preserve"> régions ont enregistré des </w:t>
      </w:r>
      <w:r>
        <w:rPr>
          <w:rFonts w:ascii="Book Antiqua" w:hAnsi="Book Antiqua" w:cs="Arial"/>
        </w:rPr>
        <w:t xml:space="preserve">taux de croissance </w:t>
      </w:r>
      <w:r w:rsidR="00D76AB3">
        <w:rPr>
          <w:rFonts w:ascii="Book Antiqua" w:hAnsi="Book Antiqua" w:cs="Arial"/>
        </w:rPr>
        <w:t>largement</w:t>
      </w:r>
      <w:r>
        <w:rPr>
          <w:rFonts w:ascii="Book Antiqua" w:hAnsi="Book Antiqua" w:cs="Arial"/>
        </w:rPr>
        <w:t xml:space="preserve"> </w:t>
      </w:r>
      <w:r w:rsidR="00153F1B" w:rsidRPr="007E6293">
        <w:rPr>
          <w:rFonts w:ascii="Book Antiqua" w:hAnsi="Book Antiqua" w:cs="Arial"/>
        </w:rPr>
        <w:t>supérieur</w:t>
      </w:r>
      <w:r w:rsidR="00153F1B">
        <w:rPr>
          <w:rFonts w:ascii="Book Antiqua" w:hAnsi="Book Antiqua" w:cs="Arial"/>
        </w:rPr>
        <w:t>s</w:t>
      </w:r>
      <w:r w:rsidR="00153F1B" w:rsidRPr="007E6293">
        <w:rPr>
          <w:rFonts w:ascii="Book Antiqua" w:hAnsi="Book Antiqua" w:cs="Arial"/>
        </w:rPr>
        <w:t xml:space="preserve"> </w:t>
      </w:r>
      <w:r w:rsidR="00153F1B">
        <w:rPr>
          <w:rFonts w:ascii="Book Antiqua" w:hAnsi="Book Antiqua" w:cs="Arial"/>
        </w:rPr>
        <w:t xml:space="preserve">à </w:t>
      </w:r>
      <w:r w:rsidR="006C4FF6">
        <w:rPr>
          <w:rFonts w:ascii="Book Antiqua" w:hAnsi="Book Antiqua" w:cs="Arial"/>
        </w:rPr>
        <w:t>la</w:t>
      </w:r>
      <w:r w:rsidR="00153F1B" w:rsidRPr="007E6293">
        <w:rPr>
          <w:rFonts w:ascii="Book Antiqua" w:hAnsi="Book Antiqua" w:cs="Arial"/>
        </w:rPr>
        <w:t xml:space="preserve"> </w:t>
      </w:r>
      <w:r w:rsidR="00153F1B">
        <w:rPr>
          <w:rFonts w:ascii="Book Antiqua" w:hAnsi="Book Antiqua" w:cs="Arial"/>
        </w:rPr>
        <w:t>moyenne nationale</w:t>
      </w:r>
      <w:r>
        <w:rPr>
          <w:rFonts w:ascii="Book Antiqua" w:hAnsi="Book Antiqua" w:cs="Arial"/>
        </w:rPr>
        <w:t xml:space="preserve"> (4,5%)</w:t>
      </w:r>
      <w:r w:rsidR="00153F1B">
        <w:rPr>
          <w:rFonts w:ascii="Book Antiqua" w:hAnsi="Book Antiqua" w:cs="Arial"/>
        </w:rPr>
        <w:t>. I</w:t>
      </w:r>
      <w:r w:rsidR="00153F1B" w:rsidRPr="007E6293">
        <w:rPr>
          <w:rFonts w:ascii="Book Antiqua" w:hAnsi="Book Antiqua" w:cs="Arial"/>
        </w:rPr>
        <w:t>l s’agit des régions de</w:t>
      </w:r>
      <w:r w:rsidR="00910774" w:rsidRPr="00910774">
        <w:rPr>
          <w:rFonts w:ascii="Book Antiqua" w:hAnsi="Book Antiqua" w:cs="Arial"/>
        </w:rPr>
        <w:t xml:space="preserve"> </w:t>
      </w:r>
      <w:r w:rsidR="00910774" w:rsidRPr="007E6293">
        <w:rPr>
          <w:rFonts w:ascii="Book Antiqua" w:hAnsi="Book Antiqua" w:cs="Arial"/>
        </w:rPr>
        <w:t>Dakhla-Oued</w:t>
      </w:r>
      <w:r w:rsidR="00910774">
        <w:rPr>
          <w:rFonts w:ascii="Book Antiqua" w:hAnsi="Book Antiqua" w:cs="Arial"/>
        </w:rPr>
        <w:t>-E</w:t>
      </w:r>
      <w:r w:rsidR="00910774" w:rsidRPr="007E6293">
        <w:rPr>
          <w:rFonts w:ascii="Book Antiqua" w:hAnsi="Book Antiqua" w:cs="Arial"/>
        </w:rPr>
        <w:t xml:space="preserve">d Dahab </w:t>
      </w:r>
      <w:r w:rsidR="00910774">
        <w:rPr>
          <w:rFonts w:ascii="Book Antiqua" w:hAnsi="Book Antiqua" w:cs="Arial"/>
        </w:rPr>
        <w:t>(</w:t>
      </w:r>
      <w:r w:rsidR="00A71368">
        <w:rPr>
          <w:rFonts w:ascii="Book Antiqua" w:hAnsi="Book Antiqua" w:cs="Arial"/>
        </w:rPr>
        <w:t>1</w:t>
      </w:r>
      <w:r w:rsidR="00080370">
        <w:rPr>
          <w:rFonts w:ascii="Book Antiqua" w:hAnsi="Book Antiqua" w:cs="Arial"/>
        </w:rPr>
        <w:t>6</w:t>
      </w:r>
      <w:r w:rsidR="00910774">
        <w:rPr>
          <w:rFonts w:ascii="Book Antiqua" w:hAnsi="Book Antiqua" w:cs="Arial"/>
        </w:rPr>
        <w:t>,</w:t>
      </w:r>
      <w:r w:rsidR="00506462">
        <w:rPr>
          <w:rFonts w:ascii="Book Antiqua" w:hAnsi="Book Antiqua" w:cs="Arial"/>
        </w:rPr>
        <w:t>5</w:t>
      </w:r>
      <w:r w:rsidR="00910774">
        <w:rPr>
          <w:rFonts w:ascii="Book Antiqua" w:hAnsi="Book Antiqua" w:cs="Arial"/>
        </w:rPr>
        <w:t>%)</w:t>
      </w:r>
      <w:r w:rsidR="005950A2">
        <w:rPr>
          <w:rFonts w:ascii="Book Antiqua" w:hAnsi="Book Antiqua" w:cs="Arial"/>
        </w:rPr>
        <w:t xml:space="preserve">, </w:t>
      </w:r>
      <w:r w:rsidR="001F0A26">
        <w:rPr>
          <w:rFonts w:ascii="Book Antiqua" w:hAnsi="Book Antiqua" w:cs="Arial"/>
        </w:rPr>
        <w:t xml:space="preserve">de </w:t>
      </w:r>
      <w:r w:rsidR="00506462" w:rsidRPr="007E6293">
        <w:rPr>
          <w:rFonts w:ascii="Book Antiqua" w:hAnsi="Book Antiqua" w:cs="Arial"/>
        </w:rPr>
        <w:t xml:space="preserve"> Laâyoune-Saguia al Hamra (</w:t>
      </w:r>
      <w:r w:rsidR="001F0A26">
        <w:rPr>
          <w:rFonts w:ascii="Book Antiqua" w:hAnsi="Book Antiqua" w:cs="Arial"/>
        </w:rPr>
        <w:t>10</w:t>
      </w:r>
      <w:r w:rsidR="00506462" w:rsidRPr="007E6293">
        <w:rPr>
          <w:rFonts w:ascii="Book Antiqua" w:hAnsi="Book Antiqua" w:cs="Arial"/>
        </w:rPr>
        <w:t>,</w:t>
      </w:r>
      <w:r w:rsidR="001F0A26">
        <w:rPr>
          <w:rFonts w:ascii="Book Antiqua" w:hAnsi="Book Antiqua" w:cs="Arial"/>
        </w:rPr>
        <w:t>2</w:t>
      </w:r>
      <w:r w:rsidR="00506462" w:rsidRPr="007E6293">
        <w:rPr>
          <w:rFonts w:ascii="Book Antiqua" w:hAnsi="Book Antiqua" w:cs="Arial"/>
        </w:rPr>
        <w:t>%)</w:t>
      </w:r>
      <w:r w:rsidR="001F0A26">
        <w:rPr>
          <w:rFonts w:ascii="Book Antiqua" w:hAnsi="Book Antiqua" w:cs="Arial"/>
        </w:rPr>
        <w:t xml:space="preserve">, </w:t>
      </w:r>
      <w:r w:rsidR="005950A2" w:rsidRPr="007E6293">
        <w:rPr>
          <w:rFonts w:ascii="Book Antiqua" w:hAnsi="Book Antiqua" w:cs="Arial"/>
        </w:rPr>
        <w:t>de Tanger-Tétouan-Al Hoceima (</w:t>
      </w:r>
      <w:r w:rsidR="001F0A26">
        <w:rPr>
          <w:rFonts w:ascii="Book Antiqua" w:hAnsi="Book Antiqua" w:cs="Arial"/>
        </w:rPr>
        <w:t>7,9%)</w:t>
      </w:r>
      <w:r w:rsidR="00153F1B" w:rsidRPr="007E6293">
        <w:rPr>
          <w:rFonts w:ascii="Book Antiqua" w:hAnsi="Book Antiqua" w:cs="Arial"/>
        </w:rPr>
        <w:t xml:space="preserve"> </w:t>
      </w:r>
      <w:r w:rsidR="00910774">
        <w:rPr>
          <w:rFonts w:ascii="Book Antiqua" w:hAnsi="Book Antiqua" w:cs="Arial"/>
        </w:rPr>
        <w:t xml:space="preserve">et </w:t>
      </w:r>
      <w:r w:rsidR="00153F1B" w:rsidRPr="007E6293">
        <w:rPr>
          <w:rFonts w:ascii="Book Antiqua" w:hAnsi="Book Antiqua" w:cs="Arial"/>
        </w:rPr>
        <w:t xml:space="preserve">de </w:t>
      </w:r>
      <w:r w:rsidR="00B46404" w:rsidRPr="007E6293">
        <w:rPr>
          <w:rFonts w:ascii="Book Antiqua" w:hAnsi="Book Antiqua" w:cs="Arial"/>
        </w:rPr>
        <w:t>Casablanca-Settat</w:t>
      </w:r>
      <w:r w:rsidR="00B46404">
        <w:rPr>
          <w:rFonts w:ascii="Book Antiqua" w:hAnsi="Book Antiqua" w:cs="Arial"/>
        </w:rPr>
        <w:t xml:space="preserve"> </w:t>
      </w:r>
      <w:r w:rsidR="00153F1B" w:rsidRPr="007E6293">
        <w:rPr>
          <w:rFonts w:ascii="Book Antiqua" w:hAnsi="Book Antiqua" w:cs="Arial"/>
        </w:rPr>
        <w:t>(</w:t>
      </w:r>
      <w:r w:rsidR="005950A2">
        <w:rPr>
          <w:rFonts w:ascii="Book Antiqua" w:hAnsi="Book Antiqua" w:cs="Arial"/>
        </w:rPr>
        <w:t>7</w:t>
      </w:r>
      <w:r w:rsidR="000F3E2C">
        <w:rPr>
          <w:rFonts w:ascii="Book Antiqua" w:hAnsi="Book Antiqua" w:cs="Arial"/>
        </w:rPr>
        <w:t>%)</w:t>
      </w:r>
      <w:r w:rsidR="00153F1B" w:rsidRPr="007E6293">
        <w:rPr>
          <w:rFonts w:ascii="Book Antiqua" w:hAnsi="Book Antiqua" w:cs="Arial"/>
        </w:rPr>
        <w:t>.</w:t>
      </w:r>
    </w:p>
    <w:p w:rsidR="00A71368" w:rsidRDefault="00A71368" w:rsidP="001F0A26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Deux régions ont marqué des taux de croissance proches de la moyenne nationale ; il s’agit de </w:t>
      </w:r>
      <w:r w:rsidR="001F0A26" w:rsidRPr="007E6293">
        <w:rPr>
          <w:rFonts w:ascii="Book Antiqua" w:hAnsi="Book Antiqua" w:cs="Arial"/>
        </w:rPr>
        <w:t>Béni Mellal-Khénifra</w:t>
      </w:r>
      <w:r w:rsidR="001F0A26">
        <w:rPr>
          <w:rFonts w:ascii="Book Antiqua" w:hAnsi="Book Antiqua" w:cs="Arial"/>
        </w:rPr>
        <w:t xml:space="preserve"> (4,3%) et </w:t>
      </w:r>
      <w:r w:rsidRPr="007E6293">
        <w:rPr>
          <w:rFonts w:ascii="Book Antiqua" w:hAnsi="Book Antiqua" w:cs="Arial"/>
        </w:rPr>
        <w:t>de</w:t>
      </w:r>
      <w:r>
        <w:rPr>
          <w:rFonts w:ascii="Book Antiqua" w:hAnsi="Book Antiqua" w:cs="Arial"/>
        </w:rPr>
        <w:t xml:space="preserve"> </w:t>
      </w:r>
      <w:r w:rsidRPr="006667F9">
        <w:rPr>
          <w:rFonts w:ascii="Book Antiqua" w:hAnsi="Book Antiqua" w:cs="Arial"/>
        </w:rPr>
        <w:t>Guelmim-Oued Noun</w:t>
      </w:r>
      <w:r w:rsidRPr="007E6293">
        <w:rPr>
          <w:rFonts w:ascii="Book Antiqua" w:hAnsi="Book Antiqua" w:cs="Arial"/>
        </w:rPr>
        <w:t xml:space="preserve"> (</w:t>
      </w:r>
      <w:r>
        <w:rPr>
          <w:rFonts w:ascii="Book Antiqua" w:hAnsi="Book Antiqua" w:cs="Arial"/>
        </w:rPr>
        <w:t>4,</w:t>
      </w:r>
      <w:r w:rsidR="001F0A26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>%)</w:t>
      </w:r>
      <w:r w:rsidR="001F0A26">
        <w:rPr>
          <w:rFonts w:ascii="Book Antiqua" w:hAnsi="Book Antiqua" w:cs="Arial"/>
        </w:rPr>
        <w:t>.</w:t>
      </w:r>
    </w:p>
    <w:p w:rsidR="008A7697" w:rsidRDefault="00CE4C09" w:rsidP="00CE4C09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 w:right="-34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autres régions présentent des taux de croissance entre 2,2% (région de </w:t>
      </w:r>
      <w:r w:rsidRPr="00AC52D2">
        <w:rPr>
          <w:rFonts w:ascii="Book Antiqua" w:hAnsi="Book Antiqua" w:cs="Arial"/>
        </w:rPr>
        <w:t>Rabat-Salé-</w:t>
      </w:r>
      <w:r w:rsidRPr="00FF57BD">
        <w:rPr>
          <w:rFonts w:ascii="Book Antiqua" w:hAnsi="Book Antiqua" w:cs="Arial"/>
        </w:rPr>
        <w:t>Kénitr</w:t>
      </w:r>
      <w:r>
        <w:rPr>
          <w:rFonts w:ascii="Book Antiqua" w:hAnsi="Book Antiqua" w:cs="Arial"/>
        </w:rPr>
        <w:t xml:space="preserve">a) et </w:t>
      </w:r>
      <w:r w:rsidR="009E66E4">
        <w:rPr>
          <w:rFonts w:ascii="Book Antiqua" w:hAnsi="Book Antiqua" w:cs="Arial"/>
        </w:rPr>
        <w:t xml:space="preserve"> -0,1</w:t>
      </w:r>
      <w:r w:rsidR="00830ACB">
        <w:rPr>
          <w:rFonts w:ascii="Book Antiqua" w:hAnsi="Book Antiqua" w:cs="Arial"/>
        </w:rPr>
        <w:t xml:space="preserve">% </w:t>
      </w:r>
      <w:r>
        <w:rPr>
          <w:rFonts w:ascii="Book Antiqua" w:hAnsi="Book Antiqua" w:cs="Arial"/>
        </w:rPr>
        <w:t xml:space="preserve">(région de </w:t>
      </w:r>
      <w:r w:rsidR="00830ACB">
        <w:rPr>
          <w:rFonts w:ascii="Book Antiqua" w:hAnsi="Book Antiqua" w:cs="Arial"/>
        </w:rPr>
        <w:t>Fès- Meknès</w:t>
      </w:r>
      <w:r>
        <w:rPr>
          <w:rFonts w:ascii="Book Antiqua" w:hAnsi="Book Antiqua" w:cs="Arial"/>
        </w:rPr>
        <w:t>)</w:t>
      </w:r>
      <w:r w:rsidR="001B7B00">
        <w:rPr>
          <w:rFonts w:ascii="Book Antiqua" w:hAnsi="Book Antiqua" w:cs="Arial"/>
        </w:rPr>
        <w:t>.</w:t>
      </w:r>
    </w:p>
    <w:p w:rsidR="00175BD2" w:rsidRDefault="00BB202A" w:rsidP="0061499F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 w:right="-34"/>
        <w:contextualSpacing w:val="0"/>
        <w:jc w:val="both"/>
        <w:rPr>
          <w:rFonts w:ascii="Book Antiqua" w:hAnsi="Book Antiqua" w:cs="Arial"/>
        </w:rPr>
      </w:pPr>
      <w:r w:rsidRPr="007E6293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Par ailleurs, </w:t>
      </w:r>
      <w:r w:rsidR="00F233B2">
        <w:rPr>
          <w:rFonts w:ascii="Book Antiqua" w:hAnsi="Book Antiqua" w:cs="Arial"/>
        </w:rPr>
        <w:t xml:space="preserve">près de la moitié de la croissance nationale (48,1%) est à mettre à l’actif de la </w:t>
      </w:r>
      <w:r>
        <w:rPr>
          <w:rFonts w:ascii="Book Antiqua" w:hAnsi="Book Antiqua" w:cs="Arial"/>
        </w:rPr>
        <w:t xml:space="preserve">région de </w:t>
      </w:r>
      <w:r w:rsidRPr="007E6293">
        <w:rPr>
          <w:rFonts w:ascii="Book Antiqua" w:hAnsi="Book Antiqua" w:cs="Arial"/>
        </w:rPr>
        <w:t>Casablanca-Settat</w:t>
      </w:r>
      <w:r>
        <w:rPr>
          <w:rFonts w:ascii="Book Antiqua" w:hAnsi="Book Antiqua" w:cs="Arial"/>
        </w:rPr>
        <w:t xml:space="preserve"> </w:t>
      </w:r>
      <w:r w:rsidR="0061499F">
        <w:rPr>
          <w:rFonts w:ascii="Book Antiqua" w:hAnsi="Book Antiqua" w:cs="Arial"/>
        </w:rPr>
        <w:t xml:space="preserve">dont la </w:t>
      </w:r>
      <w:r>
        <w:rPr>
          <w:rFonts w:ascii="Book Antiqua" w:hAnsi="Book Antiqua" w:cs="Arial"/>
        </w:rPr>
        <w:t>contribu</w:t>
      </w:r>
      <w:r w:rsidR="0061499F">
        <w:rPr>
          <w:rFonts w:ascii="Book Antiqua" w:hAnsi="Book Antiqua" w:cs="Arial"/>
        </w:rPr>
        <w:t xml:space="preserve">tion </w:t>
      </w:r>
      <w:r>
        <w:rPr>
          <w:rFonts w:ascii="Book Antiqua" w:hAnsi="Book Antiqua" w:cs="Arial"/>
        </w:rPr>
        <w:t xml:space="preserve"> </w:t>
      </w:r>
      <w:r w:rsidR="0061499F">
        <w:rPr>
          <w:rFonts w:ascii="Book Antiqua" w:hAnsi="Book Antiqua" w:cs="Arial"/>
        </w:rPr>
        <w:t xml:space="preserve">à la croissance du PIB  est </w:t>
      </w:r>
      <w:r>
        <w:rPr>
          <w:rFonts w:ascii="Book Antiqua" w:hAnsi="Book Antiqua" w:cs="Arial"/>
        </w:rPr>
        <w:t>de 2,2 point</w:t>
      </w:r>
      <w:r w:rsidR="009E66E4">
        <w:rPr>
          <w:rFonts w:ascii="Book Antiqua" w:hAnsi="Book Antiqua" w:cs="Arial"/>
        </w:rPr>
        <w:t>s</w:t>
      </w:r>
      <w:r>
        <w:rPr>
          <w:rFonts w:ascii="Book Antiqua" w:hAnsi="Book Antiqua" w:cs="Arial"/>
        </w:rPr>
        <w:t>.</w:t>
      </w:r>
    </w:p>
    <w:p w:rsidR="00C4662F" w:rsidRDefault="001B7B00" w:rsidP="00FA2521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 w:right="-34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régions de </w:t>
      </w:r>
      <w:r w:rsidRPr="007E6293">
        <w:rPr>
          <w:rFonts w:ascii="Book Antiqua" w:hAnsi="Book Antiqua" w:cs="Arial"/>
        </w:rPr>
        <w:t>Tanger-Tétouan-Al Hoceima</w:t>
      </w:r>
      <w:r>
        <w:rPr>
          <w:rFonts w:ascii="Book Antiqua" w:hAnsi="Book Antiqua" w:cs="Arial"/>
        </w:rPr>
        <w:t xml:space="preserve"> et de </w:t>
      </w:r>
      <w:r w:rsidRPr="00AC52D2">
        <w:rPr>
          <w:rFonts w:ascii="Book Antiqua" w:hAnsi="Book Antiqua" w:cs="Arial"/>
        </w:rPr>
        <w:t>Rabat-Salé-</w:t>
      </w:r>
      <w:r w:rsidRPr="00FF57BD">
        <w:rPr>
          <w:rFonts w:ascii="Book Antiqua" w:hAnsi="Book Antiqua" w:cs="Arial"/>
        </w:rPr>
        <w:t>Kénitr</w:t>
      </w:r>
      <w:r>
        <w:rPr>
          <w:rFonts w:ascii="Book Antiqua" w:hAnsi="Book Antiqua" w:cs="Arial"/>
        </w:rPr>
        <w:t xml:space="preserve">a participent </w:t>
      </w:r>
      <w:r w:rsidR="00C4662F">
        <w:rPr>
          <w:rFonts w:ascii="Book Antiqua" w:hAnsi="Book Antiqua" w:cs="Arial"/>
        </w:rPr>
        <w:t xml:space="preserve">pour </w:t>
      </w:r>
      <w:r w:rsidR="00FA2521">
        <w:rPr>
          <w:rFonts w:ascii="Book Antiqua" w:hAnsi="Book Antiqua" w:cs="Arial"/>
        </w:rPr>
        <w:t xml:space="preserve">25% à </w:t>
      </w:r>
      <w:r w:rsidR="00C4662F">
        <w:rPr>
          <w:rFonts w:ascii="Book Antiqua" w:hAnsi="Book Antiqua" w:cs="Arial"/>
        </w:rPr>
        <w:t>la croissance du PIB en volume</w:t>
      </w:r>
      <w:r w:rsidR="00CE4C09">
        <w:rPr>
          <w:rFonts w:ascii="Book Antiqua" w:hAnsi="Book Antiqua" w:cs="Arial"/>
        </w:rPr>
        <w:t>,</w:t>
      </w:r>
      <w:r w:rsidR="00C4662F">
        <w:rPr>
          <w:rFonts w:ascii="Book Antiqua" w:hAnsi="Book Antiqua" w:cs="Arial"/>
        </w:rPr>
        <w:t xml:space="preserve"> soit 1,2 point, avec 0,8 et 0,</w:t>
      </w:r>
      <w:r w:rsidR="001F0A26">
        <w:rPr>
          <w:rFonts w:ascii="Book Antiqua" w:hAnsi="Book Antiqua" w:cs="Arial"/>
        </w:rPr>
        <w:t>4</w:t>
      </w:r>
      <w:r w:rsidR="00C4662F">
        <w:rPr>
          <w:rFonts w:ascii="Book Antiqua" w:hAnsi="Book Antiqua" w:cs="Arial"/>
        </w:rPr>
        <w:t xml:space="preserve"> point respectivement.</w:t>
      </w:r>
    </w:p>
    <w:p w:rsidR="00FA2521" w:rsidRDefault="00FA2521" w:rsidP="0003409C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 w:right="-34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neuf régions restantes </w:t>
      </w:r>
      <w:r w:rsidR="00354227">
        <w:rPr>
          <w:rFonts w:ascii="Book Antiqua" w:hAnsi="Book Antiqua" w:cs="Arial"/>
        </w:rPr>
        <w:t xml:space="preserve">contribuent pour près </w:t>
      </w:r>
      <w:r>
        <w:rPr>
          <w:rFonts w:ascii="Book Antiqua" w:hAnsi="Book Antiqua" w:cs="Arial"/>
        </w:rPr>
        <w:t xml:space="preserve">d’un quart </w:t>
      </w:r>
      <w:r w:rsidR="0003409C">
        <w:rPr>
          <w:rFonts w:ascii="Book Antiqua" w:hAnsi="Book Antiqua" w:cs="Arial"/>
        </w:rPr>
        <w:t xml:space="preserve"> (26,9%) </w:t>
      </w:r>
      <w:r w:rsidR="00354227">
        <w:rPr>
          <w:rFonts w:ascii="Book Antiqua" w:hAnsi="Book Antiqua" w:cs="Arial"/>
        </w:rPr>
        <w:t>de</w:t>
      </w:r>
      <w:r>
        <w:rPr>
          <w:rFonts w:ascii="Book Antiqua" w:hAnsi="Book Antiqua" w:cs="Arial"/>
        </w:rPr>
        <w:t xml:space="preserve"> la croissance </w:t>
      </w:r>
      <w:r w:rsidR="0003409C">
        <w:rPr>
          <w:rFonts w:ascii="Book Antiqua" w:hAnsi="Book Antiqua" w:cs="Arial"/>
        </w:rPr>
        <w:t>enregistrée en</w:t>
      </w:r>
      <w:r w:rsidR="00BD5A17">
        <w:rPr>
          <w:rFonts w:ascii="Book Antiqua" w:hAnsi="Book Antiqua" w:cs="Arial"/>
        </w:rPr>
        <w:t xml:space="preserve"> 2015</w:t>
      </w:r>
      <w:r>
        <w:rPr>
          <w:rFonts w:ascii="Book Antiqua" w:hAnsi="Book Antiqua" w:cs="Arial"/>
        </w:rPr>
        <w:t>.</w:t>
      </w:r>
    </w:p>
    <w:p w:rsidR="00506462" w:rsidRDefault="00506462" w:rsidP="00C4662F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 w:right="-34"/>
        <w:contextualSpacing w:val="0"/>
        <w:jc w:val="both"/>
        <w:rPr>
          <w:rFonts w:ascii="Book Antiqua" w:hAnsi="Book Antiqua" w:cs="Arial"/>
        </w:rPr>
      </w:pPr>
    </w:p>
    <w:p w:rsidR="005A2E0B" w:rsidRDefault="00C4662F" w:rsidP="0064791A">
      <w:pPr>
        <w:pStyle w:val="Paragraphedeliste"/>
        <w:autoSpaceDE w:val="0"/>
        <w:autoSpaceDN w:val="0"/>
        <w:adjustRightInd w:val="0"/>
        <w:spacing w:before="100" w:beforeAutospacing="1" w:after="40" w:line="276" w:lineRule="auto"/>
        <w:ind w:left="0" w:right="-34"/>
        <w:contextualSpacing w:val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lastRenderedPageBreak/>
        <w:t xml:space="preserve"> </w:t>
      </w:r>
      <w:r w:rsidR="007D0646">
        <w:rPr>
          <w:rFonts w:ascii="Book Antiqua" w:hAnsi="Book Antiqua" w:cs="Arial"/>
          <w:noProof/>
        </w:rPr>
        <w:drawing>
          <wp:inline distT="0" distB="0" distL="0" distR="0">
            <wp:extent cx="5722670" cy="2858009"/>
            <wp:effectExtent l="17528" t="8605" r="12902" b="3586"/>
            <wp:docPr id="1" name="Graphiqu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51E50" w:rsidRDefault="001A4568" w:rsidP="001A4568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La c</w:t>
      </w:r>
      <w:r w:rsidR="00003CE2" w:rsidRPr="000323D3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ontribution régionale à la </w:t>
      </w:r>
      <w:r w:rsidR="002C582F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création du PIB</w:t>
      </w:r>
    </w:p>
    <w:p w:rsidR="00070FA9" w:rsidRPr="00242F95" w:rsidRDefault="00D51E50" w:rsidP="00CE4C09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 w:rsidRPr="00D51E50">
        <w:rPr>
          <w:rFonts w:ascii="Book Antiqua" w:hAnsi="Book Antiqua" w:cs="Arial"/>
        </w:rPr>
        <w:t xml:space="preserve">Les </w:t>
      </w:r>
      <w:r w:rsidR="0078764A">
        <w:rPr>
          <w:rFonts w:ascii="Book Antiqua" w:hAnsi="Book Antiqua" w:cs="Arial"/>
        </w:rPr>
        <w:t xml:space="preserve">deux régions </w:t>
      </w:r>
      <w:r>
        <w:rPr>
          <w:rFonts w:ascii="Book Antiqua" w:hAnsi="Book Antiqua" w:cs="Arial"/>
        </w:rPr>
        <w:t xml:space="preserve">de </w:t>
      </w:r>
      <w:r w:rsidRPr="000762DA">
        <w:rPr>
          <w:rFonts w:ascii="Book Antiqua" w:hAnsi="Book Antiqua" w:cs="Arial"/>
        </w:rPr>
        <w:t xml:space="preserve">Casablanca-Settat </w:t>
      </w:r>
      <w:r>
        <w:rPr>
          <w:rFonts w:ascii="Book Antiqua" w:hAnsi="Book Antiqua" w:cs="Arial"/>
        </w:rPr>
        <w:t xml:space="preserve">et </w:t>
      </w:r>
      <w:r w:rsidRPr="000762DA">
        <w:rPr>
          <w:rFonts w:ascii="Book Antiqua" w:hAnsi="Book Antiqua" w:cs="Arial"/>
        </w:rPr>
        <w:t xml:space="preserve">de Rabat-Salé-Kénitra </w:t>
      </w:r>
      <w:r w:rsidR="00BA012B">
        <w:rPr>
          <w:rFonts w:ascii="Book Antiqua" w:hAnsi="Book Antiqua" w:cs="Arial"/>
        </w:rPr>
        <w:t xml:space="preserve">ont </w:t>
      </w:r>
      <w:r w:rsidR="002C582F">
        <w:rPr>
          <w:rFonts w:ascii="Book Antiqua" w:hAnsi="Book Antiqua" w:cs="Arial"/>
        </w:rPr>
        <w:t>créé</w:t>
      </w:r>
      <w:r w:rsidR="0078764A">
        <w:rPr>
          <w:rFonts w:ascii="Book Antiqua" w:hAnsi="Book Antiqua" w:cs="Arial"/>
        </w:rPr>
        <w:t xml:space="preserve"> près de la moitié de la richesse nationale (</w:t>
      </w:r>
      <w:r w:rsidR="00070FA9">
        <w:rPr>
          <w:rFonts w:ascii="Book Antiqua" w:hAnsi="Book Antiqua" w:cs="Arial"/>
        </w:rPr>
        <w:t>48</w:t>
      </w:r>
      <w:r w:rsidR="00242F95">
        <w:rPr>
          <w:rFonts w:ascii="Book Antiqua" w:hAnsi="Book Antiqua" w:cs="Arial"/>
        </w:rPr>
        <w:t>,2</w:t>
      </w:r>
      <w:r w:rsidR="00070FA9" w:rsidRPr="000762DA">
        <w:rPr>
          <w:rFonts w:ascii="Book Antiqua" w:hAnsi="Book Antiqua" w:cs="Arial"/>
        </w:rPr>
        <w:t xml:space="preserve">% </w:t>
      </w:r>
      <w:r w:rsidR="0078764A">
        <w:rPr>
          <w:rFonts w:ascii="Book Antiqua" w:hAnsi="Book Antiqua" w:cs="Arial"/>
        </w:rPr>
        <w:t>du</w:t>
      </w:r>
      <w:r w:rsidR="00070FA9" w:rsidRPr="000762DA">
        <w:rPr>
          <w:rFonts w:ascii="Book Antiqua" w:hAnsi="Book Antiqua" w:cs="Arial"/>
        </w:rPr>
        <w:t xml:space="preserve"> PIB</w:t>
      </w:r>
      <w:r w:rsidR="002C582F">
        <w:rPr>
          <w:rFonts w:ascii="Book Antiqua" w:hAnsi="Book Antiqua" w:cs="Arial"/>
        </w:rPr>
        <w:t xml:space="preserve"> en valeur</w:t>
      </w:r>
      <w:r w:rsidR="009E66E4">
        <w:rPr>
          <w:rFonts w:ascii="Book Antiqua" w:hAnsi="Book Antiqua" w:cs="Arial"/>
        </w:rPr>
        <w:t>)</w:t>
      </w:r>
      <w:r w:rsidR="00CE4C09">
        <w:rPr>
          <w:rFonts w:ascii="Book Antiqua" w:hAnsi="Book Antiqua" w:cs="Arial"/>
        </w:rPr>
        <w:t>,</w:t>
      </w:r>
      <w:r w:rsidR="009E66E4">
        <w:rPr>
          <w:rFonts w:ascii="Book Antiqua" w:hAnsi="Book Antiqua" w:cs="Arial"/>
        </w:rPr>
        <w:t xml:space="preserve"> </w:t>
      </w:r>
      <w:r w:rsidR="00070FA9">
        <w:rPr>
          <w:rFonts w:ascii="Book Antiqua" w:hAnsi="Book Antiqua" w:cs="Arial"/>
        </w:rPr>
        <w:t xml:space="preserve">avec </w:t>
      </w:r>
      <w:r w:rsidR="00070FA9" w:rsidRPr="000762DA">
        <w:rPr>
          <w:rFonts w:ascii="Book Antiqua" w:hAnsi="Book Antiqua" w:cs="Arial"/>
        </w:rPr>
        <w:t>32</w:t>
      </w:r>
      <w:r w:rsidR="0078764A">
        <w:rPr>
          <w:rFonts w:ascii="Book Antiqua" w:hAnsi="Book Antiqua" w:cs="Arial"/>
        </w:rPr>
        <w:t>,</w:t>
      </w:r>
      <w:r w:rsidR="00242F95">
        <w:rPr>
          <w:rFonts w:ascii="Book Antiqua" w:hAnsi="Book Antiqua" w:cs="Arial"/>
        </w:rPr>
        <w:t>2</w:t>
      </w:r>
      <w:r w:rsidR="00070FA9">
        <w:rPr>
          <w:rFonts w:ascii="Book Antiqua" w:hAnsi="Book Antiqua" w:cs="Arial"/>
        </w:rPr>
        <w:t xml:space="preserve">% </w:t>
      </w:r>
      <w:r w:rsidR="009E66E4">
        <w:rPr>
          <w:rFonts w:ascii="Book Antiqua" w:hAnsi="Book Antiqua" w:cs="Arial"/>
        </w:rPr>
        <w:t xml:space="preserve">et </w:t>
      </w:r>
      <w:r w:rsidR="00242F95">
        <w:rPr>
          <w:rFonts w:ascii="Book Antiqua" w:hAnsi="Book Antiqua" w:cs="Arial"/>
        </w:rPr>
        <w:t>16</w:t>
      </w:r>
      <w:r w:rsidR="00153F1B">
        <w:rPr>
          <w:rFonts w:ascii="Book Antiqua" w:hAnsi="Book Antiqua" w:cs="Arial"/>
        </w:rPr>
        <w:t>%</w:t>
      </w:r>
      <w:r w:rsidR="00242F95">
        <w:rPr>
          <w:rFonts w:ascii="Book Antiqua" w:hAnsi="Book Antiqua" w:cs="Arial"/>
        </w:rPr>
        <w:t xml:space="preserve"> respectivement</w:t>
      </w:r>
      <w:r w:rsidR="00153F1B">
        <w:rPr>
          <w:rFonts w:ascii="Book Antiqua" w:hAnsi="Book Antiqua" w:cs="Arial"/>
        </w:rPr>
        <w:t>.</w:t>
      </w:r>
    </w:p>
    <w:p w:rsidR="00153F1B" w:rsidRPr="00E9771B" w:rsidRDefault="00153F1B" w:rsidP="002C582F">
      <w:pPr>
        <w:pStyle w:val="Paragraphedeliste"/>
        <w:autoSpaceDE w:val="0"/>
        <w:autoSpaceDN w:val="0"/>
        <w:adjustRightInd w:val="0"/>
        <w:spacing w:before="240" w:after="100" w:afterAutospacing="1" w:line="276" w:lineRule="auto"/>
        <w:ind w:left="0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Cinq</w:t>
      </w:r>
      <w:r w:rsidRPr="000762DA">
        <w:rPr>
          <w:rFonts w:ascii="Book Antiqua" w:hAnsi="Book Antiqua" w:cs="Arial"/>
        </w:rPr>
        <w:t xml:space="preserve"> régions </w:t>
      </w:r>
      <w:r w:rsidR="00070FA9">
        <w:rPr>
          <w:rFonts w:ascii="Book Antiqua" w:hAnsi="Book Antiqua" w:cs="Arial"/>
        </w:rPr>
        <w:t xml:space="preserve">ont </w:t>
      </w:r>
      <w:r w:rsidR="002C582F">
        <w:rPr>
          <w:rFonts w:ascii="Book Antiqua" w:hAnsi="Book Antiqua" w:cs="Arial"/>
        </w:rPr>
        <w:t xml:space="preserve">généré </w:t>
      </w:r>
      <w:r>
        <w:rPr>
          <w:rFonts w:ascii="Book Antiqua" w:hAnsi="Book Antiqua" w:cs="Arial"/>
        </w:rPr>
        <w:t>40</w:t>
      </w:r>
      <w:r w:rsidRPr="000762DA">
        <w:rPr>
          <w:rFonts w:ascii="Book Antiqua" w:hAnsi="Book Antiqua" w:cs="Arial"/>
        </w:rPr>
        <w:t>,</w:t>
      </w:r>
      <w:r w:rsidR="00462BEB">
        <w:rPr>
          <w:rFonts w:ascii="Book Antiqua" w:hAnsi="Book Antiqua" w:cs="Arial"/>
        </w:rPr>
        <w:t>4</w:t>
      </w:r>
      <w:r w:rsidRPr="000762DA">
        <w:rPr>
          <w:rFonts w:ascii="Book Antiqua" w:hAnsi="Book Antiqua" w:cs="Arial"/>
        </w:rPr>
        <w:t>% du PIB</w:t>
      </w:r>
      <w:r w:rsidR="00070FA9">
        <w:rPr>
          <w:rFonts w:ascii="Book Antiqua" w:hAnsi="Book Antiqua" w:cs="Arial"/>
        </w:rPr>
        <w:t> :</w:t>
      </w:r>
      <w:r>
        <w:rPr>
          <w:rFonts w:ascii="Book Antiqua" w:hAnsi="Book Antiqua" w:cs="Arial"/>
        </w:rPr>
        <w:t xml:space="preserve"> </w:t>
      </w:r>
      <w:r w:rsidR="00070FA9">
        <w:rPr>
          <w:rFonts w:ascii="Book Antiqua" w:hAnsi="Book Antiqua" w:cs="Arial"/>
        </w:rPr>
        <w:t>la région</w:t>
      </w:r>
      <w:r w:rsidRPr="000762DA">
        <w:rPr>
          <w:rFonts w:ascii="Book Antiqua" w:hAnsi="Book Antiqua" w:cs="Arial"/>
        </w:rPr>
        <w:t xml:space="preserve"> de </w:t>
      </w:r>
      <w:r w:rsidRPr="0073084F">
        <w:rPr>
          <w:rFonts w:ascii="Book Antiqua" w:hAnsi="Book Antiqua" w:cs="Arial"/>
        </w:rPr>
        <w:t xml:space="preserve">Tanger-Tétouan-Al Hoceima </w:t>
      </w:r>
      <w:r w:rsidR="00070FA9">
        <w:rPr>
          <w:rFonts w:ascii="Book Antiqua" w:hAnsi="Book Antiqua" w:cs="Arial"/>
        </w:rPr>
        <w:t xml:space="preserve">avec </w:t>
      </w:r>
      <w:r w:rsidR="00905235">
        <w:rPr>
          <w:rFonts w:ascii="Book Antiqua" w:hAnsi="Book Antiqua" w:cs="Arial"/>
        </w:rPr>
        <w:t>10</w:t>
      </w:r>
      <w:r>
        <w:rPr>
          <w:rFonts w:ascii="Book Antiqua" w:hAnsi="Book Antiqua" w:cs="Arial"/>
        </w:rPr>
        <w:t>,</w:t>
      </w:r>
      <w:r w:rsidR="0052198A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 xml:space="preserve">%, de Fès-Meknès </w:t>
      </w:r>
      <w:r w:rsidR="00070FA9">
        <w:rPr>
          <w:rFonts w:ascii="Book Antiqua" w:hAnsi="Book Antiqua" w:cs="Arial"/>
        </w:rPr>
        <w:t xml:space="preserve">avec </w:t>
      </w:r>
      <w:r w:rsidR="00905235">
        <w:rPr>
          <w:rFonts w:ascii="Book Antiqua" w:hAnsi="Book Antiqua" w:cs="Arial"/>
        </w:rPr>
        <w:t>9</w:t>
      </w:r>
      <w:r>
        <w:rPr>
          <w:rFonts w:ascii="Book Antiqua" w:hAnsi="Book Antiqua" w:cs="Arial"/>
        </w:rPr>
        <w:t xml:space="preserve">%, de </w:t>
      </w:r>
      <w:r w:rsidRPr="000762DA">
        <w:rPr>
          <w:rFonts w:ascii="Book Antiqua" w:hAnsi="Book Antiqua" w:cs="Arial"/>
        </w:rPr>
        <w:t>Marrakech-Safi</w:t>
      </w:r>
      <w:r>
        <w:rPr>
          <w:rFonts w:ascii="Book Antiqua" w:hAnsi="Book Antiqua" w:cs="Arial"/>
        </w:rPr>
        <w:t xml:space="preserve"> </w:t>
      </w:r>
      <w:r w:rsidR="00070FA9">
        <w:rPr>
          <w:rFonts w:ascii="Book Antiqua" w:hAnsi="Book Antiqua" w:cs="Arial"/>
        </w:rPr>
        <w:t xml:space="preserve">avec </w:t>
      </w:r>
      <w:r w:rsidR="00905235">
        <w:rPr>
          <w:rFonts w:ascii="Book Antiqua" w:hAnsi="Book Antiqua" w:cs="Arial"/>
        </w:rPr>
        <w:t>8,</w:t>
      </w:r>
      <w:r w:rsidR="0052198A">
        <w:rPr>
          <w:rFonts w:ascii="Book Antiqua" w:hAnsi="Book Antiqua" w:cs="Arial"/>
        </w:rPr>
        <w:t>9</w:t>
      </w:r>
      <w:r>
        <w:rPr>
          <w:rFonts w:ascii="Book Antiqua" w:hAnsi="Book Antiqua" w:cs="Arial"/>
        </w:rPr>
        <w:t xml:space="preserve">%, </w:t>
      </w:r>
      <w:r w:rsidRPr="000762DA">
        <w:rPr>
          <w:rFonts w:ascii="Book Antiqua" w:hAnsi="Book Antiqua" w:cs="Arial"/>
        </w:rPr>
        <w:t xml:space="preserve">de </w:t>
      </w:r>
      <w:r w:rsidRPr="0073084F">
        <w:rPr>
          <w:rFonts w:ascii="Book Antiqua" w:hAnsi="Book Antiqua" w:cs="Arial"/>
        </w:rPr>
        <w:t>Souss-Massa</w:t>
      </w:r>
      <w:r w:rsidRPr="000762DA">
        <w:rPr>
          <w:rFonts w:ascii="Book Antiqua" w:hAnsi="Book Antiqua" w:cs="Arial"/>
        </w:rPr>
        <w:t xml:space="preserve"> </w:t>
      </w:r>
      <w:r w:rsidR="00070FA9">
        <w:rPr>
          <w:rFonts w:ascii="Book Antiqua" w:hAnsi="Book Antiqua" w:cs="Arial"/>
        </w:rPr>
        <w:t xml:space="preserve">avec </w:t>
      </w:r>
      <w:r>
        <w:rPr>
          <w:rFonts w:ascii="Book Antiqua" w:hAnsi="Book Antiqua" w:cs="Arial"/>
        </w:rPr>
        <w:t>6</w:t>
      </w:r>
      <w:r w:rsidRPr="000762DA">
        <w:rPr>
          <w:rFonts w:ascii="Book Antiqua" w:hAnsi="Book Antiqua" w:cs="Arial"/>
        </w:rPr>
        <w:t>,</w:t>
      </w:r>
      <w:r w:rsidR="00905235">
        <w:rPr>
          <w:rFonts w:ascii="Book Antiqua" w:hAnsi="Book Antiqua" w:cs="Arial"/>
        </w:rPr>
        <w:t>5</w:t>
      </w:r>
      <w:r w:rsidRPr="000762DA">
        <w:rPr>
          <w:rFonts w:ascii="Book Antiqua" w:hAnsi="Book Antiqua" w:cs="Arial"/>
        </w:rPr>
        <w:t>% </w:t>
      </w:r>
      <w:r>
        <w:rPr>
          <w:rFonts w:ascii="Book Antiqua" w:hAnsi="Book Antiqua" w:cs="Arial"/>
        </w:rPr>
        <w:t>et  de</w:t>
      </w:r>
      <w:r w:rsidRPr="000762DA">
        <w:rPr>
          <w:rFonts w:ascii="Book Antiqua" w:hAnsi="Book Antiqua" w:cs="Arial"/>
        </w:rPr>
        <w:t xml:space="preserve"> Béni Mellal-Khénifra </w:t>
      </w:r>
      <w:r w:rsidR="00070FA9">
        <w:rPr>
          <w:rFonts w:ascii="Book Antiqua" w:hAnsi="Book Antiqua" w:cs="Arial"/>
        </w:rPr>
        <w:t xml:space="preserve">avec </w:t>
      </w:r>
      <w:r>
        <w:rPr>
          <w:rFonts w:ascii="Book Antiqua" w:hAnsi="Book Antiqua" w:cs="Arial"/>
        </w:rPr>
        <w:t>5,8%.</w:t>
      </w:r>
    </w:p>
    <w:p w:rsidR="00153F1B" w:rsidRDefault="00153F1B" w:rsidP="00CE4C09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régions </w:t>
      </w:r>
      <w:r w:rsidR="00070FA9" w:rsidRPr="00E9771B">
        <w:rPr>
          <w:rFonts w:ascii="Book Antiqua" w:hAnsi="Book Antiqua" w:cs="Arial"/>
        </w:rPr>
        <w:t xml:space="preserve">de </w:t>
      </w:r>
      <w:r w:rsidR="00070FA9">
        <w:rPr>
          <w:rFonts w:ascii="Book Antiqua" w:hAnsi="Book Antiqua" w:cs="Arial"/>
        </w:rPr>
        <w:t xml:space="preserve">l’oriental, de </w:t>
      </w:r>
      <w:r w:rsidR="00070FA9" w:rsidRPr="00E9771B">
        <w:rPr>
          <w:rFonts w:ascii="Book Antiqua" w:hAnsi="Book Antiqua" w:cs="Arial"/>
        </w:rPr>
        <w:t>Drâa-Tafilalet</w:t>
      </w:r>
      <w:r w:rsidR="006C4FF6">
        <w:rPr>
          <w:rFonts w:ascii="Book Antiqua" w:hAnsi="Book Antiqua" w:cs="Arial"/>
        </w:rPr>
        <w:t xml:space="preserve"> </w:t>
      </w:r>
      <w:r w:rsidR="00070FA9" w:rsidRPr="00E9771B">
        <w:rPr>
          <w:rFonts w:ascii="Book Antiqua" w:hAnsi="Book Antiqua" w:cs="Arial"/>
        </w:rPr>
        <w:t xml:space="preserve">et </w:t>
      </w:r>
      <w:r w:rsidR="00070FA9">
        <w:rPr>
          <w:rFonts w:ascii="Book Antiqua" w:hAnsi="Book Antiqua" w:cs="Arial"/>
        </w:rPr>
        <w:t>l</w:t>
      </w:r>
      <w:r w:rsidR="00070FA9" w:rsidRPr="00E9771B">
        <w:rPr>
          <w:rFonts w:ascii="Book Antiqua" w:hAnsi="Book Antiqua" w:cs="Arial"/>
        </w:rPr>
        <w:t xml:space="preserve">es trois régions du sud </w:t>
      </w:r>
      <w:r w:rsidR="00070FA9">
        <w:rPr>
          <w:rFonts w:ascii="Book Antiqua" w:hAnsi="Book Antiqua" w:cs="Arial"/>
        </w:rPr>
        <w:t xml:space="preserve">n’ont contribué </w:t>
      </w:r>
      <w:r>
        <w:rPr>
          <w:rFonts w:ascii="Book Antiqua" w:hAnsi="Book Antiqua" w:cs="Arial"/>
        </w:rPr>
        <w:t xml:space="preserve">qu’à hauteur </w:t>
      </w:r>
      <w:r w:rsidRPr="00E9771B">
        <w:rPr>
          <w:rFonts w:ascii="Book Antiqua" w:hAnsi="Book Antiqua" w:cs="Arial"/>
        </w:rPr>
        <w:t xml:space="preserve">de </w:t>
      </w:r>
      <w:r>
        <w:rPr>
          <w:rFonts w:ascii="Book Antiqua" w:hAnsi="Book Antiqua" w:cs="Arial"/>
        </w:rPr>
        <w:t>11,</w:t>
      </w:r>
      <w:r w:rsidR="00C61196">
        <w:rPr>
          <w:rFonts w:ascii="Book Antiqua" w:hAnsi="Book Antiqua" w:cs="Arial"/>
        </w:rPr>
        <w:t>3</w:t>
      </w:r>
      <w:r w:rsidR="00070FA9">
        <w:rPr>
          <w:rFonts w:ascii="Book Antiqua" w:hAnsi="Book Antiqua" w:cs="Arial"/>
        </w:rPr>
        <w:t xml:space="preserve">% à </w:t>
      </w:r>
      <w:r w:rsidR="00C30D03">
        <w:rPr>
          <w:rFonts w:ascii="Book Antiqua" w:hAnsi="Book Antiqua" w:cs="Arial"/>
        </w:rPr>
        <w:t xml:space="preserve">la </w:t>
      </w:r>
      <w:r w:rsidR="006C4FF6">
        <w:rPr>
          <w:rFonts w:ascii="Book Antiqua" w:hAnsi="Book Antiqua" w:cs="Arial"/>
        </w:rPr>
        <w:t xml:space="preserve">création de </w:t>
      </w:r>
      <w:r w:rsidR="00C30D03">
        <w:rPr>
          <w:rFonts w:ascii="Book Antiqua" w:hAnsi="Book Antiqua" w:cs="Arial"/>
        </w:rPr>
        <w:t>PIB en valeur</w:t>
      </w:r>
      <w:r w:rsidR="00070FA9">
        <w:rPr>
          <w:rFonts w:ascii="Book Antiqua" w:hAnsi="Book Antiqua" w:cs="Arial"/>
        </w:rPr>
        <w:t xml:space="preserve">, avec </w:t>
      </w:r>
      <w:r>
        <w:rPr>
          <w:rFonts w:ascii="Book Antiqua" w:hAnsi="Book Antiqua" w:cs="Arial"/>
        </w:rPr>
        <w:t xml:space="preserve"> 4,</w:t>
      </w:r>
      <w:r w:rsidR="00BA012B">
        <w:rPr>
          <w:rFonts w:ascii="Book Antiqua" w:hAnsi="Book Antiqua" w:cs="Arial"/>
        </w:rPr>
        <w:t>8</w:t>
      </w:r>
      <w:r>
        <w:rPr>
          <w:rFonts w:ascii="Book Antiqua" w:hAnsi="Book Antiqua" w:cs="Arial"/>
        </w:rPr>
        <w:t>%, 2,</w:t>
      </w:r>
      <w:r w:rsidR="00BA012B">
        <w:rPr>
          <w:rFonts w:ascii="Book Antiqua" w:hAnsi="Book Antiqua" w:cs="Arial"/>
        </w:rPr>
        <w:t>6%</w:t>
      </w:r>
      <w:r w:rsidR="00CE4C09">
        <w:rPr>
          <w:rFonts w:ascii="Book Antiqua" w:hAnsi="Book Antiqua" w:cs="Arial"/>
        </w:rPr>
        <w:t xml:space="preserve"> </w:t>
      </w:r>
      <w:r w:rsidRPr="00E9771B">
        <w:rPr>
          <w:rFonts w:ascii="Book Antiqua" w:hAnsi="Book Antiqua" w:cs="Arial"/>
        </w:rPr>
        <w:t xml:space="preserve">et </w:t>
      </w:r>
      <w:r w:rsidR="00C61196">
        <w:rPr>
          <w:rFonts w:ascii="Book Antiqua" w:hAnsi="Book Antiqua" w:cs="Arial"/>
        </w:rPr>
        <w:t>3</w:t>
      </w:r>
      <w:r w:rsidRPr="00E9771B">
        <w:rPr>
          <w:rFonts w:ascii="Book Antiqua" w:hAnsi="Book Antiqua" w:cs="Arial"/>
        </w:rPr>
        <w:t>,</w:t>
      </w:r>
      <w:r w:rsidR="00C61196">
        <w:rPr>
          <w:rFonts w:ascii="Book Antiqua" w:hAnsi="Book Antiqua" w:cs="Arial"/>
        </w:rPr>
        <w:t>9</w:t>
      </w:r>
      <w:r w:rsidRPr="00E9771B">
        <w:rPr>
          <w:rFonts w:ascii="Book Antiqua" w:hAnsi="Book Antiqua" w:cs="Arial"/>
        </w:rPr>
        <w:t>%</w:t>
      </w:r>
      <w:r w:rsidR="00070FA9">
        <w:rPr>
          <w:rFonts w:ascii="Arial" w:hAnsi="Arial" w:cs="Arial"/>
          <w:bCs/>
          <w:color w:val="000000"/>
        </w:rPr>
        <w:t xml:space="preserve"> </w:t>
      </w:r>
      <w:r w:rsidR="00070FA9" w:rsidRPr="00070FA9">
        <w:rPr>
          <w:rFonts w:ascii="Book Antiqua" w:hAnsi="Book Antiqua" w:cs="Arial"/>
        </w:rPr>
        <w:t>respectivement</w:t>
      </w:r>
      <w:r w:rsidRPr="00070FA9">
        <w:rPr>
          <w:rFonts w:ascii="Book Antiqua" w:hAnsi="Book Antiqua" w:cs="Arial"/>
        </w:rPr>
        <w:t>.</w:t>
      </w:r>
    </w:p>
    <w:p w:rsidR="00153F1B" w:rsidRDefault="00593D95" w:rsidP="0012628B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Dans ces conditions, </w:t>
      </w:r>
      <w:r w:rsidR="00440848">
        <w:rPr>
          <w:rFonts w:ascii="Book Antiqua" w:hAnsi="Book Antiqua" w:cs="Arial"/>
        </w:rPr>
        <w:t>les disparités du PIB en</w:t>
      </w:r>
      <w:r w:rsidR="00527898">
        <w:rPr>
          <w:rFonts w:ascii="Book Antiqua" w:hAnsi="Book Antiqua" w:cs="Arial"/>
        </w:rPr>
        <w:t>tre</w:t>
      </w:r>
      <w:r w:rsidR="00440848">
        <w:rPr>
          <w:rFonts w:ascii="Book Antiqua" w:hAnsi="Book Antiqua" w:cs="Arial"/>
        </w:rPr>
        <w:t xml:space="preserve"> les régions se sont accentuées. L</w:t>
      </w:r>
      <w:r w:rsidR="00153F1B" w:rsidRPr="00AC52D2">
        <w:rPr>
          <w:rFonts w:ascii="Book Antiqua" w:hAnsi="Book Antiqua" w:cs="Arial"/>
        </w:rPr>
        <w:t xml:space="preserve">’écart absolu moyen </w:t>
      </w:r>
      <w:r w:rsidR="00153F1B">
        <w:rPr>
          <w:rFonts w:ascii="Book Antiqua" w:hAnsi="Book Antiqua" w:cs="Arial"/>
        </w:rPr>
        <w:t xml:space="preserve">(la moyenne des écarts absolus </w:t>
      </w:r>
      <w:r w:rsidR="00153F1B" w:rsidRPr="00AC52D2">
        <w:rPr>
          <w:rFonts w:ascii="Book Antiqua" w:hAnsi="Book Antiqua" w:cs="Arial"/>
        </w:rPr>
        <w:t>entre le PIB des différen</w:t>
      </w:r>
      <w:r w:rsidR="009E66E4">
        <w:rPr>
          <w:rFonts w:ascii="Book Antiqua" w:hAnsi="Book Antiqua" w:cs="Arial"/>
        </w:rPr>
        <w:t xml:space="preserve">tes régions et le PIB régional </w:t>
      </w:r>
      <w:r w:rsidR="00153F1B" w:rsidRPr="00AC52D2">
        <w:rPr>
          <w:rFonts w:ascii="Book Antiqua" w:hAnsi="Book Antiqua" w:cs="Arial"/>
        </w:rPr>
        <w:t>moyen</w:t>
      </w:r>
      <w:r w:rsidR="00153F1B">
        <w:rPr>
          <w:rFonts w:ascii="Book Antiqua" w:hAnsi="Book Antiqua" w:cs="Arial"/>
        </w:rPr>
        <w:t xml:space="preserve">) </w:t>
      </w:r>
      <w:r w:rsidR="00440848">
        <w:rPr>
          <w:rFonts w:ascii="Book Antiqua" w:hAnsi="Book Antiqua" w:cs="Arial"/>
        </w:rPr>
        <w:t xml:space="preserve">est </w:t>
      </w:r>
      <w:r>
        <w:rPr>
          <w:rFonts w:ascii="Book Antiqua" w:hAnsi="Book Antiqua" w:cs="Arial"/>
        </w:rPr>
        <w:t>pass</w:t>
      </w:r>
      <w:r w:rsidR="00440848">
        <w:rPr>
          <w:rFonts w:ascii="Book Antiqua" w:hAnsi="Book Antiqua" w:cs="Arial"/>
        </w:rPr>
        <w:t>é</w:t>
      </w:r>
      <w:r>
        <w:rPr>
          <w:rFonts w:ascii="Book Antiqua" w:hAnsi="Book Antiqua" w:cs="Arial"/>
        </w:rPr>
        <w:t xml:space="preserve"> de</w:t>
      </w:r>
      <w:r w:rsidR="00153F1B">
        <w:rPr>
          <w:rFonts w:ascii="Book Antiqua" w:hAnsi="Book Antiqua" w:cs="Arial"/>
        </w:rPr>
        <w:t xml:space="preserve"> </w:t>
      </w:r>
      <w:r w:rsidR="0012628B">
        <w:rPr>
          <w:rFonts w:ascii="Book Antiqua" w:hAnsi="Book Antiqua" w:cs="Arial"/>
        </w:rPr>
        <w:t>53,1</w:t>
      </w:r>
      <w:r w:rsidRPr="00AC52D2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milliards de DH en 201</w:t>
      </w:r>
      <w:r w:rsidR="0012628B">
        <w:rPr>
          <w:rFonts w:ascii="Book Antiqua" w:hAnsi="Book Antiqua" w:cs="Arial"/>
        </w:rPr>
        <w:t>4</w:t>
      </w:r>
      <w:r>
        <w:rPr>
          <w:rFonts w:ascii="Book Antiqua" w:hAnsi="Book Antiqua" w:cs="Arial"/>
        </w:rPr>
        <w:t xml:space="preserve"> à </w:t>
      </w:r>
      <w:r w:rsidR="0012628B">
        <w:rPr>
          <w:rFonts w:ascii="Book Antiqua" w:hAnsi="Book Antiqua" w:cs="Arial"/>
        </w:rPr>
        <w:t>56,</w:t>
      </w:r>
      <w:r w:rsidR="00DB78CC">
        <w:rPr>
          <w:rFonts w:ascii="Book Antiqua" w:hAnsi="Book Antiqua" w:cs="Arial"/>
        </w:rPr>
        <w:t>9</w:t>
      </w:r>
      <w:r w:rsidR="0012628B">
        <w:rPr>
          <w:rFonts w:ascii="Book Antiqua" w:hAnsi="Book Antiqua" w:cs="Arial"/>
        </w:rPr>
        <w:t xml:space="preserve"> </w:t>
      </w:r>
      <w:r w:rsidR="00153F1B" w:rsidRPr="00AC52D2">
        <w:rPr>
          <w:rFonts w:ascii="Book Antiqua" w:hAnsi="Book Antiqua" w:cs="Arial"/>
        </w:rPr>
        <w:t>milliards</w:t>
      </w:r>
      <w:r w:rsidR="00153F1B">
        <w:rPr>
          <w:rFonts w:ascii="Book Antiqua" w:hAnsi="Book Antiqua" w:cs="Arial"/>
        </w:rPr>
        <w:t xml:space="preserve"> en 201</w:t>
      </w:r>
      <w:r w:rsidR="0012628B">
        <w:rPr>
          <w:rFonts w:ascii="Book Antiqua" w:hAnsi="Book Antiqua" w:cs="Arial"/>
        </w:rPr>
        <w:t>5</w:t>
      </w:r>
      <w:r w:rsidR="00153F1B">
        <w:rPr>
          <w:rFonts w:ascii="Book Antiqua" w:hAnsi="Book Antiqua" w:cs="Arial"/>
        </w:rPr>
        <w:t>.</w:t>
      </w:r>
    </w:p>
    <w:p w:rsidR="0069351C" w:rsidRPr="008B5472" w:rsidRDefault="00F14BCA" w:rsidP="006B4218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Le PIB </w:t>
      </w:r>
      <w:r w:rsidR="0069351C" w:rsidRPr="008B5472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 région</w:t>
      </w: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al par secteur d’activité</w:t>
      </w:r>
      <w:r w:rsidR="0069351C" w:rsidRPr="008B5472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 </w:t>
      </w:r>
    </w:p>
    <w:p w:rsidR="0067766F" w:rsidRDefault="00007F6C" w:rsidP="00CE4C09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</w:t>
      </w:r>
      <w:r w:rsidRPr="001F389D">
        <w:rPr>
          <w:rFonts w:ascii="Book Antiqua" w:hAnsi="Book Antiqua" w:cs="Arial"/>
        </w:rPr>
        <w:t xml:space="preserve">activités </w:t>
      </w:r>
      <w:r>
        <w:rPr>
          <w:rFonts w:ascii="Book Antiqua" w:hAnsi="Book Antiqua" w:cs="Arial"/>
        </w:rPr>
        <w:t>primaires</w:t>
      </w:r>
      <w:r w:rsidRPr="001F389D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(agriculture et pêche) constituent 1</w:t>
      </w:r>
      <w:r w:rsidR="00720319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>,</w:t>
      </w:r>
      <w:r w:rsidR="00720319">
        <w:rPr>
          <w:rFonts w:ascii="Book Antiqua" w:hAnsi="Book Antiqua" w:cs="Arial"/>
        </w:rPr>
        <w:t>6</w:t>
      </w:r>
      <w:r>
        <w:rPr>
          <w:rFonts w:ascii="Book Antiqua" w:hAnsi="Book Antiqua" w:cs="Arial"/>
        </w:rPr>
        <w:t>% du PIB au niveau national en 201</w:t>
      </w:r>
      <w:r w:rsidR="00720319">
        <w:rPr>
          <w:rFonts w:ascii="Book Antiqua" w:hAnsi="Book Antiqua" w:cs="Arial"/>
        </w:rPr>
        <w:t>5</w:t>
      </w:r>
      <w:r>
        <w:rPr>
          <w:rFonts w:ascii="Book Antiqua" w:hAnsi="Book Antiqua" w:cs="Arial"/>
        </w:rPr>
        <w:t xml:space="preserve">. La contribution de ce secteur à </w:t>
      </w:r>
      <w:r w:rsidR="0069351C" w:rsidRPr="001F389D">
        <w:rPr>
          <w:rFonts w:ascii="Book Antiqua" w:hAnsi="Book Antiqua" w:cs="Arial"/>
        </w:rPr>
        <w:t xml:space="preserve"> </w:t>
      </w:r>
      <w:r w:rsidR="00677067">
        <w:rPr>
          <w:rFonts w:ascii="Book Antiqua" w:hAnsi="Book Antiqua" w:cs="Arial"/>
        </w:rPr>
        <w:t xml:space="preserve">la création de </w:t>
      </w:r>
      <w:r>
        <w:rPr>
          <w:rFonts w:ascii="Book Antiqua" w:hAnsi="Book Antiqua" w:cs="Arial"/>
        </w:rPr>
        <w:t xml:space="preserve">la </w:t>
      </w:r>
      <w:r w:rsidR="00677067">
        <w:rPr>
          <w:rFonts w:ascii="Book Antiqua" w:hAnsi="Book Antiqua" w:cs="Arial"/>
        </w:rPr>
        <w:t>richesse</w:t>
      </w:r>
      <w:r>
        <w:rPr>
          <w:rFonts w:ascii="Book Antiqua" w:hAnsi="Book Antiqua" w:cs="Arial"/>
        </w:rPr>
        <w:t xml:space="preserve"> dépasse</w:t>
      </w:r>
      <w:r w:rsidR="00CE4C09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 xml:space="preserve"> </w:t>
      </w:r>
      <w:r w:rsidR="00CE4C09">
        <w:rPr>
          <w:rFonts w:ascii="Book Antiqua" w:hAnsi="Book Antiqua" w:cs="Arial"/>
        </w:rPr>
        <w:t>dans la majorité des régions, cette</w:t>
      </w:r>
      <w:r>
        <w:rPr>
          <w:rFonts w:ascii="Book Antiqua" w:hAnsi="Book Antiqua" w:cs="Arial"/>
        </w:rPr>
        <w:t xml:space="preserve"> moyenne nationale. </w:t>
      </w:r>
      <w:r w:rsidR="00F14BCA">
        <w:rPr>
          <w:rFonts w:ascii="Book Antiqua" w:hAnsi="Book Antiqua" w:cs="Arial"/>
        </w:rPr>
        <w:t>C</w:t>
      </w:r>
      <w:r w:rsidR="0067766F">
        <w:rPr>
          <w:rFonts w:ascii="Book Antiqua" w:hAnsi="Book Antiqua" w:cs="Arial"/>
        </w:rPr>
        <w:t xml:space="preserve">es activités contribuent </w:t>
      </w:r>
      <w:r w:rsidR="00F14BCA">
        <w:rPr>
          <w:rFonts w:ascii="Book Antiqua" w:hAnsi="Book Antiqua" w:cs="Arial"/>
        </w:rPr>
        <w:t>pour</w:t>
      </w:r>
      <w:r w:rsidR="0067766F">
        <w:rPr>
          <w:rFonts w:ascii="Book Antiqua" w:hAnsi="Book Antiqua" w:cs="Arial"/>
        </w:rPr>
        <w:t xml:space="preserve"> 26,8% </w:t>
      </w:r>
      <w:r w:rsidR="00F14BCA">
        <w:rPr>
          <w:rFonts w:ascii="Book Antiqua" w:hAnsi="Book Antiqua" w:cs="Arial"/>
        </w:rPr>
        <w:t xml:space="preserve">au </w:t>
      </w:r>
      <w:r w:rsidR="0067766F">
        <w:rPr>
          <w:rFonts w:ascii="Book Antiqua" w:hAnsi="Book Antiqua" w:cs="Arial"/>
        </w:rPr>
        <w:t xml:space="preserve"> PIB de la région de </w:t>
      </w:r>
      <w:r w:rsidR="0067766F" w:rsidRPr="005A3642">
        <w:rPr>
          <w:rFonts w:ascii="Book Antiqua" w:hAnsi="Book Antiqua" w:cs="Arial"/>
        </w:rPr>
        <w:t>Dakhla-Oued</w:t>
      </w:r>
      <w:r w:rsidR="0067766F">
        <w:rPr>
          <w:rFonts w:ascii="Book Antiqua" w:hAnsi="Book Antiqua" w:cs="Arial"/>
        </w:rPr>
        <w:t>-E</w:t>
      </w:r>
      <w:r w:rsidR="0067766F" w:rsidRPr="005A3642">
        <w:rPr>
          <w:rFonts w:ascii="Book Antiqua" w:hAnsi="Book Antiqua" w:cs="Arial"/>
        </w:rPr>
        <w:t>d Dahab</w:t>
      </w:r>
      <w:r w:rsidR="00F14BCA">
        <w:rPr>
          <w:rFonts w:ascii="Book Antiqua" w:hAnsi="Book Antiqua" w:cs="Arial"/>
        </w:rPr>
        <w:t xml:space="preserve">, 19,9% </w:t>
      </w:r>
      <w:r w:rsidR="0067766F">
        <w:rPr>
          <w:rFonts w:ascii="Book Antiqua" w:hAnsi="Book Antiqua" w:cs="Arial"/>
        </w:rPr>
        <w:t xml:space="preserve"> </w:t>
      </w:r>
      <w:r w:rsidR="00F14BCA">
        <w:rPr>
          <w:rFonts w:ascii="Book Antiqua" w:hAnsi="Book Antiqua" w:cs="Arial"/>
        </w:rPr>
        <w:t xml:space="preserve">au PIB de </w:t>
      </w:r>
      <w:r w:rsidR="00CE4C09">
        <w:rPr>
          <w:rFonts w:ascii="Book Antiqua" w:hAnsi="Book Antiqua" w:cs="Arial"/>
        </w:rPr>
        <w:t xml:space="preserve">la région </w:t>
      </w:r>
      <w:r w:rsidR="00F14BCA">
        <w:rPr>
          <w:rFonts w:ascii="Book Antiqua" w:hAnsi="Book Antiqua" w:cs="Arial"/>
        </w:rPr>
        <w:t xml:space="preserve">Fès-Meknès </w:t>
      </w:r>
      <w:r w:rsidR="0067766F">
        <w:rPr>
          <w:rFonts w:ascii="Book Antiqua" w:hAnsi="Book Antiqua" w:cs="Arial"/>
        </w:rPr>
        <w:t xml:space="preserve">et </w:t>
      </w:r>
      <w:r w:rsidR="00F14BCA">
        <w:rPr>
          <w:rFonts w:ascii="Book Antiqua" w:hAnsi="Book Antiqua" w:cs="Arial"/>
        </w:rPr>
        <w:t xml:space="preserve">19,8% au PIB </w:t>
      </w:r>
      <w:r w:rsidR="0067766F">
        <w:rPr>
          <w:rFonts w:ascii="Book Antiqua" w:hAnsi="Book Antiqua" w:cs="Arial"/>
        </w:rPr>
        <w:t>de</w:t>
      </w:r>
      <w:r w:rsidR="00CE4C09">
        <w:rPr>
          <w:rFonts w:ascii="Book Antiqua" w:hAnsi="Book Antiqua" w:cs="Arial"/>
        </w:rPr>
        <w:t xml:space="preserve"> la région</w:t>
      </w:r>
      <w:r w:rsidR="0067766F">
        <w:rPr>
          <w:rFonts w:ascii="Book Antiqua" w:hAnsi="Book Antiqua" w:cs="Arial"/>
        </w:rPr>
        <w:t xml:space="preserve"> </w:t>
      </w:r>
      <w:r w:rsidR="0067766F" w:rsidRPr="000762DA">
        <w:rPr>
          <w:rFonts w:ascii="Book Antiqua" w:hAnsi="Book Antiqua" w:cs="Arial"/>
        </w:rPr>
        <w:t>Béni Mellal-</w:t>
      </w:r>
      <w:r w:rsidR="00992CA6" w:rsidRPr="000762DA">
        <w:rPr>
          <w:rFonts w:ascii="Book Antiqua" w:hAnsi="Book Antiqua" w:cs="Arial"/>
        </w:rPr>
        <w:t>Khénifra</w:t>
      </w:r>
      <w:r w:rsidR="00992CA6">
        <w:rPr>
          <w:rFonts w:ascii="Book Antiqua" w:hAnsi="Book Antiqua" w:cs="Arial"/>
        </w:rPr>
        <w:t xml:space="preserve">. </w:t>
      </w:r>
      <w:r w:rsidR="00F14BCA">
        <w:rPr>
          <w:rFonts w:ascii="Book Antiqua" w:hAnsi="Book Antiqua" w:cs="Arial"/>
        </w:rPr>
        <w:t xml:space="preserve">La région de </w:t>
      </w:r>
      <w:r w:rsidR="0067766F" w:rsidRPr="000762DA">
        <w:rPr>
          <w:rFonts w:ascii="Book Antiqua" w:hAnsi="Book Antiqua" w:cs="Arial"/>
        </w:rPr>
        <w:t>Casablanca-Settat</w:t>
      </w:r>
      <w:r w:rsidR="0067766F">
        <w:rPr>
          <w:rFonts w:ascii="Book Antiqua" w:hAnsi="Book Antiqua" w:cs="Arial"/>
        </w:rPr>
        <w:t xml:space="preserve"> affiche</w:t>
      </w:r>
      <w:r w:rsidR="00F14BCA">
        <w:rPr>
          <w:rFonts w:ascii="Book Antiqua" w:hAnsi="Book Antiqua" w:cs="Arial"/>
        </w:rPr>
        <w:t xml:space="preserve">, quant à elle, </w:t>
      </w:r>
      <w:r w:rsidR="0007046A">
        <w:rPr>
          <w:rFonts w:ascii="Book Antiqua" w:hAnsi="Book Antiqua" w:cs="Arial"/>
        </w:rPr>
        <w:t xml:space="preserve"> la part la plus </w:t>
      </w:r>
      <w:r w:rsidR="00F14BCA">
        <w:rPr>
          <w:rFonts w:ascii="Book Antiqua" w:hAnsi="Book Antiqua" w:cs="Arial"/>
        </w:rPr>
        <w:t xml:space="preserve">faible </w:t>
      </w:r>
      <w:r w:rsidR="0007046A">
        <w:rPr>
          <w:rFonts w:ascii="Book Antiqua" w:hAnsi="Book Antiqua" w:cs="Arial"/>
        </w:rPr>
        <w:t>avec 5,4</w:t>
      </w:r>
      <w:r w:rsidR="0067766F">
        <w:rPr>
          <w:rFonts w:ascii="Book Antiqua" w:hAnsi="Book Antiqua" w:cs="Arial"/>
        </w:rPr>
        <w:t>%.</w:t>
      </w:r>
    </w:p>
    <w:p w:rsidR="0069351C" w:rsidRPr="00AC52D2" w:rsidRDefault="0069351C" w:rsidP="00992CA6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 w:rsidRPr="00AC52D2">
        <w:rPr>
          <w:rFonts w:ascii="Book Antiqua" w:hAnsi="Book Antiqua" w:cs="Arial"/>
        </w:rPr>
        <w:t>Les activités secondaires</w:t>
      </w:r>
      <w:r>
        <w:rPr>
          <w:rFonts w:ascii="Book Antiqua" w:hAnsi="Book Antiqua" w:cs="Arial"/>
        </w:rPr>
        <w:t xml:space="preserve"> </w:t>
      </w:r>
      <w:r w:rsidRPr="008D09BB">
        <w:rPr>
          <w:rFonts w:ascii="Book Antiqua" w:hAnsi="Book Antiqua" w:cs="Arial"/>
        </w:rPr>
        <w:t>(Industrie, mines, distribution d’électricité et d’eau et bâtiment et travaux publics)</w:t>
      </w:r>
      <w:r w:rsidRPr="00AC52D2">
        <w:rPr>
          <w:rFonts w:ascii="Book Antiqua" w:hAnsi="Book Antiqua" w:cs="Arial"/>
        </w:rPr>
        <w:t xml:space="preserve"> </w:t>
      </w:r>
      <w:r w:rsidR="00DC5F53">
        <w:rPr>
          <w:rFonts w:ascii="Book Antiqua" w:hAnsi="Book Antiqua" w:cs="Arial"/>
        </w:rPr>
        <w:t>représentent 26,</w:t>
      </w:r>
      <w:r w:rsidR="00561CDE">
        <w:rPr>
          <w:rFonts w:ascii="Book Antiqua" w:hAnsi="Book Antiqua" w:cs="Arial"/>
        </w:rPr>
        <w:t>1</w:t>
      </w:r>
      <w:r w:rsidR="00DC5F53">
        <w:rPr>
          <w:rFonts w:ascii="Book Antiqua" w:hAnsi="Book Antiqua" w:cs="Arial"/>
        </w:rPr>
        <w:t>% du PIB au niveau national</w:t>
      </w:r>
      <w:r w:rsidR="00527898">
        <w:rPr>
          <w:rFonts w:ascii="Book Antiqua" w:hAnsi="Book Antiqua" w:cs="Arial"/>
        </w:rPr>
        <w:t xml:space="preserve"> en 201</w:t>
      </w:r>
      <w:r w:rsidR="00561CDE">
        <w:rPr>
          <w:rFonts w:ascii="Book Antiqua" w:hAnsi="Book Antiqua" w:cs="Arial"/>
        </w:rPr>
        <w:t>5</w:t>
      </w:r>
      <w:r w:rsidR="00DC5F53">
        <w:rPr>
          <w:rFonts w:ascii="Book Antiqua" w:hAnsi="Book Antiqua" w:cs="Arial"/>
        </w:rPr>
        <w:t>. Quatre régions affichent des parts supérieures à cette moyenne</w:t>
      </w:r>
      <w:r w:rsidR="00C60F8E">
        <w:rPr>
          <w:rFonts w:ascii="Book Antiqua" w:hAnsi="Book Antiqua" w:cs="Arial"/>
        </w:rPr>
        <w:t> : la région de</w:t>
      </w:r>
      <w:r w:rsidR="00DC5F53"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 xml:space="preserve"> </w:t>
      </w:r>
      <w:r w:rsidRPr="000762DA">
        <w:rPr>
          <w:rFonts w:ascii="Book Antiqua" w:hAnsi="Book Antiqua" w:cs="Arial"/>
        </w:rPr>
        <w:t>Casablanca-Settat</w:t>
      </w:r>
      <w:r>
        <w:rPr>
          <w:rFonts w:ascii="Book Antiqua" w:hAnsi="Book Antiqua" w:cs="Arial"/>
        </w:rPr>
        <w:t xml:space="preserve"> </w:t>
      </w:r>
      <w:r w:rsidR="00DC5F53">
        <w:rPr>
          <w:rFonts w:ascii="Book Antiqua" w:hAnsi="Book Antiqua" w:cs="Arial"/>
        </w:rPr>
        <w:t xml:space="preserve">avec </w:t>
      </w:r>
      <w:r>
        <w:rPr>
          <w:rFonts w:ascii="Book Antiqua" w:hAnsi="Book Antiqua" w:cs="Arial"/>
        </w:rPr>
        <w:t>3</w:t>
      </w:r>
      <w:r w:rsidR="00561CDE">
        <w:rPr>
          <w:rFonts w:ascii="Book Antiqua" w:hAnsi="Book Antiqua" w:cs="Arial"/>
        </w:rPr>
        <w:t>6</w:t>
      </w:r>
      <w:r>
        <w:rPr>
          <w:rFonts w:ascii="Book Antiqua" w:hAnsi="Book Antiqua" w:cs="Arial"/>
        </w:rPr>
        <w:t>,</w:t>
      </w:r>
      <w:r w:rsidR="00561CDE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 xml:space="preserve">%, </w:t>
      </w:r>
      <w:r w:rsidR="001A4568">
        <w:rPr>
          <w:rFonts w:ascii="Book Antiqua" w:hAnsi="Book Antiqua" w:cs="Arial"/>
        </w:rPr>
        <w:t xml:space="preserve">celle de </w:t>
      </w:r>
      <w:r w:rsidRPr="000762DA">
        <w:rPr>
          <w:rFonts w:ascii="Book Antiqua" w:hAnsi="Book Antiqua" w:cs="Arial"/>
        </w:rPr>
        <w:t xml:space="preserve">Béni </w:t>
      </w:r>
      <w:r w:rsidR="00992CA6" w:rsidRPr="000762DA">
        <w:rPr>
          <w:rFonts w:ascii="Book Antiqua" w:hAnsi="Book Antiqua" w:cs="Arial"/>
        </w:rPr>
        <w:t>Mellal-Khénifra</w:t>
      </w:r>
      <w:r w:rsidR="00992CA6">
        <w:rPr>
          <w:rFonts w:ascii="Book Antiqua" w:hAnsi="Book Antiqua" w:cs="Arial"/>
        </w:rPr>
        <w:t xml:space="preserve"> </w:t>
      </w:r>
      <w:r w:rsidR="00C60F8E">
        <w:rPr>
          <w:rFonts w:ascii="Book Antiqua" w:hAnsi="Book Antiqua" w:cs="Arial"/>
        </w:rPr>
        <w:t xml:space="preserve">avec </w:t>
      </w:r>
      <w:r>
        <w:rPr>
          <w:rFonts w:ascii="Book Antiqua" w:hAnsi="Book Antiqua" w:cs="Arial"/>
        </w:rPr>
        <w:t>3</w:t>
      </w:r>
      <w:r w:rsidR="00561CDE">
        <w:rPr>
          <w:rFonts w:ascii="Book Antiqua" w:hAnsi="Book Antiqua" w:cs="Arial"/>
        </w:rPr>
        <w:t>3</w:t>
      </w:r>
      <w:r>
        <w:rPr>
          <w:rFonts w:ascii="Book Antiqua" w:hAnsi="Book Antiqua" w:cs="Arial"/>
        </w:rPr>
        <w:t>,</w:t>
      </w:r>
      <w:r w:rsidR="00561CDE">
        <w:rPr>
          <w:rFonts w:ascii="Book Antiqua" w:hAnsi="Book Antiqua" w:cs="Arial"/>
        </w:rPr>
        <w:t>7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>,</w:t>
      </w:r>
      <w:r w:rsidR="001A4568">
        <w:rPr>
          <w:rFonts w:ascii="Book Antiqua" w:hAnsi="Book Antiqua" w:cs="Arial"/>
        </w:rPr>
        <w:t xml:space="preserve"> celle de</w:t>
      </w:r>
      <w:r>
        <w:rPr>
          <w:rFonts w:ascii="Book Antiqua" w:hAnsi="Book Antiqua" w:cs="Arial"/>
        </w:rPr>
        <w:t xml:space="preserve"> </w:t>
      </w:r>
      <w:r w:rsidRPr="005A3642">
        <w:rPr>
          <w:rFonts w:ascii="Book Antiqua" w:hAnsi="Book Antiqua" w:cs="Arial"/>
        </w:rPr>
        <w:t>Laâyoune-Saguia al Hamra</w:t>
      </w:r>
      <w:r>
        <w:rPr>
          <w:rFonts w:ascii="Book Antiqua" w:hAnsi="Book Antiqua" w:cs="Arial"/>
        </w:rPr>
        <w:t xml:space="preserve"> </w:t>
      </w:r>
      <w:r w:rsidR="00C60F8E">
        <w:rPr>
          <w:rFonts w:ascii="Book Antiqua" w:hAnsi="Book Antiqua" w:cs="Arial"/>
        </w:rPr>
        <w:t xml:space="preserve">avec </w:t>
      </w:r>
      <w:r>
        <w:rPr>
          <w:rFonts w:ascii="Book Antiqua" w:hAnsi="Book Antiqua" w:cs="Arial"/>
        </w:rPr>
        <w:t>3</w:t>
      </w:r>
      <w:r w:rsidR="00561CDE">
        <w:rPr>
          <w:rFonts w:ascii="Book Antiqua" w:hAnsi="Book Antiqua" w:cs="Arial"/>
        </w:rPr>
        <w:t>2</w:t>
      </w:r>
      <w:r w:rsidRPr="00AC52D2">
        <w:rPr>
          <w:rFonts w:ascii="Book Antiqua" w:hAnsi="Book Antiqua" w:cs="Arial"/>
        </w:rPr>
        <w:t>%</w:t>
      </w:r>
      <w:r>
        <w:rPr>
          <w:rFonts w:ascii="Book Antiqua" w:hAnsi="Book Antiqua" w:cs="Arial"/>
        </w:rPr>
        <w:t xml:space="preserve"> et</w:t>
      </w:r>
      <w:r w:rsidRPr="002D3422">
        <w:t xml:space="preserve"> </w:t>
      </w:r>
      <w:r w:rsidR="001A4568">
        <w:t xml:space="preserve">celle de </w:t>
      </w:r>
      <w:r w:rsidRPr="0073084F">
        <w:rPr>
          <w:rFonts w:ascii="Book Antiqua" w:hAnsi="Book Antiqua" w:cs="Arial"/>
        </w:rPr>
        <w:t xml:space="preserve">Tanger-Tétouan-Al Hoceima </w:t>
      </w:r>
      <w:r w:rsidR="00C60F8E">
        <w:rPr>
          <w:rFonts w:ascii="Book Antiqua" w:hAnsi="Book Antiqua" w:cs="Arial"/>
        </w:rPr>
        <w:t xml:space="preserve">avec </w:t>
      </w:r>
      <w:r w:rsidR="00561CDE">
        <w:rPr>
          <w:rFonts w:ascii="Book Antiqua" w:hAnsi="Book Antiqua" w:cs="Arial"/>
        </w:rPr>
        <w:t>31</w:t>
      </w:r>
      <w:r>
        <w:rPr>
          <w:rFonts w:ascii="Book Antiqua" w:hAnsi="Book Antiqua" w:cs="Arial"/>
        </w:rPr>
        <w:t>,</w:t>
      </w:r>
      <w:r w:rsidR="00561CDE">
        <w:rPr>
          <w:rFonts w:ascii="Book Antiqua" w:hAnsi="Book Antiqua" w:cs="Arial"/>
        </w:rPr>
        <w:t>2</w:t>
      </w:r>
      <w:r>
        <w:rPr>
          <w:rFonts w:ascii="Book Antiqua" w:hAnsi="Book Antiqua" w:cs="Arial"/>
        </w:rPr>
        <w:t>%</w:t>
      </w:r>
      <w:r w:rsidRPr="00AC52D2">
        <w:rPr>
          <w:rFonts w:ascii="Book Antiqua" w:hAnsi="Book Antiqua" w:cs="Arial"/>
        </w:rPr>
        <w:t xml:space="preserve">. </w:t>
      </w:r>
    </w:p>
    <w:p w:rsidR="0069351C" w:rsidRDefault="0069351C" w:rsidP="001A4568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</w:t>
      </w:r>
      <w:r w:rsidRPr="00AC52D2">
        <w:rPr>
          <w:rFonts w:ascii="Book Antiqua" w:hAnsi="Book Antiqua" w:cs="Arial"/>
        </w:rPr>
        <w:t xml:space="preserve"> activités tertiaires</w:t>
      </w:r>
      <w:r>
        <w:rPr>
          <w:rFonts w:ascii="Book Antiqua" w:hAnsi="Book Antiqua" w:cs="Arial"/>
        </w:rPr>
        <w:t xml:space="preserve"> </w:t>
      </w:r>
      <w:r w:rsidRPr="008D09BB">
        <w:rPr>
          <w:rFonts w:ascii="Book Antiqua" w:hAnsi="Book Antiqua" w:cs="Arial"/>
        </w:rPr>
        <w:t>(services marchands et non marchands)</w:t>
      </w:r>
      <w:r w:rsidR="00AA51E8">
        <w:rPr>
          <w:rFonts w:ascii="Book Antiqua" w:hAnsi="Book Antiqua" w:cs="Arial"/>
        </w:rPr>
        <w:t xml:space="preserve"> contribuent pour </w:t>
      </w:r>
      <w:r w:rsidR="001B05AB">
        <w:rPr>
          <w:rFonts w:ascii="Book Antiqua" w:hAnsi="Book Antiqua" w:cs="Arial"/>
        </w:rPr>
        <w:t>49</w:t>
      </w:r>
      <w:r w:rsidR="00AA51E8">
        <w:rPr>
          <w:rFonts w:ascii="Book Antiqua" w:hAnsi="Book Antiqua" w:cs="Arial"/>
        </w:rPr>
        <w:t>,7% à la richesse nationale en 201</w:t>
      </w:r>
      <w:r w:rsidR="001B05AB">
        <w:rPr>
          <w:rFonts w:ascii="Book Antiqua" w:hAnsi="Book Antiqua" w:cs="Arial"/>
        </w:rPr>
        <w:t>5</w:t>
      </w:r>
      <w:r w:rsidR="00AA51E8">
        <w:rPr>
          <w:rFonts w:ascii="Book Antiqua" w:hAnsi="Book Antiqua" w:cs="Arial"/>
        </w:rPr>
        <w:t xml:space="preserve">. </w:t>
      </w:r>
      <w:r w:rsidR="00FE6CAD">
        <w:rPr>
          <w:rFonts w:ascii="Book Antiqua" w:hAnsi="Book Antiqua" w:cs="Arial"/>
        </w:rPr>
        <w:t xml:space="preserve">Les régions </w:t>
      </w:r>
      <w:r w:rsidR="001B05AB">
        <w:rPr>
          <w:rFonts w:ascii="Book Antiqua" w:hAnsi="Book Antiqua" w:cs="Arial"/>
        </w:rPr>
        <w:t xml:space="preserve">de </w:t>
      </w:r>
      <w:r w:rsidR="001B05AB" w:rsidRPr="00AD2025">
        <w:rPr>
          <w:rFonts w:ascii="Book Antiqua" w:hAnsi="Book Antiqua" w:cs="Arial"/>
        </w:rPr>
        <w:t>Guelmim-Oued Noun</w:t>
      </w:r>
      <w:r w:rsidR="00FE6CAD">
        <w:rPr>
          <w:rFonts w:ascii="Book Antiqua" w:hAnsi="Book Antiqua" w:cs="Arial"/>
        </w:rPr>
        <w:t xml:space="preserve">, </w:t>
      </w:r>
      <w:r w:rsidR="001B05AB">
        <w:rPr>
          <w:rFonts w:ascii="Book Antiqua" w:hAnsi="Book Antiqua" w:cs="Arial"/>
        </w:rPr>
        <w:t xml:space="preserve"> </w:t>
      </w:r>
      <w:r w:rsidR="00FE6CAD">
        <w:rPr>
          <w:rFonts w:ascii="Book Antiqua" w:hAnsi="Book Antiqua" w:cs="Arial"/>
        </w:rPr>
        <w:t>de</w:t>
      </w:r>
      <w:r w:rsidR="00FE6CAD" w:rsidRPr="005A3642">
        <w:rPr>
          <w:rFonts w:ascii="Book Antiqua" w:hAnsi="Book Antiqua" w:cs="Arial"/>
        </w:rPr>
        <w:t xml:space="preserve"> Dakhla-Oued</w:t>
      </w:r>
      <w:r w:rsidR="00FE6CAD">
        <w:rPr>
          <w:rFonts w:ascii="Book Antiqua" w:hAnsi="Book Antiqua" w:cs="Arial"/>
        </w:rPr>
        <w:t>-E</w:t>
      </w:r>
      <w:r w:rsidR="00FE6CAD" w:rsidRPr="005A3642">
        <w:rPr>
          <w:rFonts w:ascii="Book Antiqua" w:hAnsi="Book Antiqua" w:cs="Arial"/>
        </w:rPr>
        <w:t>d Dahab</w:t>
      </w:r>
      <w:r w:rsidR="00FE6CAD">
        <w:rPr>
          <w:rFonts w:ascii="Book Antiqua" w:hAnsi="Book Antiqua" w:cs="Arial"/>
        </w:rPr>
        <w:t xml:space="preserve"> et de </w:t>
      </w:r>
      <w:r w:rsidR="00FE6CAD" w:rsidRPr="00AC52D2">
        <w:rPr>
          <w:rFonts w:ascii="Book Antiqua" w:hAnsi="Book Antiqua" w:cs="Arial"/>
        </w:rPr>
        <w:t>Rabat-</w:t>
      </w:r>
      <w:r w:rsidR="00FE6CAD">
        <w:rPr>
          <w:rFonts w:ascii="Book Antiqua" w:hAnsi="Book Antiqua" w:cs="Arial"/>
        </w:rPr>
        <w:t>S</w:t>
      </w:r>
      <w:r w:rsidR="00FE6CAD" w:rsidRPr="00AC52D2">
        <w:rPr>
          <w:rFonts w:ascii="Book Antiqua" w:hAnsi="Book Antiqua" w:cs="Arial"/>
        </w:rPr>
        <w:t>alé–</w:t>
      </w:r>
      <w:r w:rsidR="00FE6CAD" w:rsidRPr="000762DA">
        <w:rPr>
          <w:rFonts w:ascii="Book Antiqua" w:hAnsi="Book Antiqua" w:cs="Arial"/>
        </w:rPr>
        <w:t>Kénitra</w:t>
      </w:r>
      <w:r w:rsidR="00FE6CAD">
        <w:rPr>
          <w:rFonts w:ascii="Book Antiqua" w:hAnsi="Book Antiqua" w:cs="Arial"/>
        </w:rPr>
        <w:t xml:space="preserve"> présentent des structures </w:t>
      </w:r>
      <w:r w:rsidR="001A4568">
        <w:rPr>
          <w:rFonts w:ascii="Book Antiqua" w:hAnsi="Book Antiqua" w:cs="Arial"/>
        </w:rPr>
        <w:t xml:space="preserve">économiques </w:t>
      </w:r>
      <w:r w:rsidR="00FE6CAD">
        <w:rPr>
          <w:rFonts w:ascii="Book Antiqua" w:hAnsi="Book Antiqua" w:cs="Arial"/>
        </w:rPr>
        <w:t xml:space="preserve">dominées par </w:t>
      </w:r>
      <w:r w:rsidR="001A4568">
        <w:rPr>
          <w:rFonts w:ascii="Book Antiqua" w:hAnsi="Book Antiqua" w:cs="Arial"/>
        </w:rPr>
        <w:t>les activités d</w:t>
      </w:r>
      <w:r w:rsidR="00FE6CAD">
        <w:rPr>
          <w:rFonts w:ascii="Book Antiqua" w:hAnsi="Book Antiqua" w:cs="Arial"/>
        </w:rPr>
        <w:t>es services</w:t>
      </w:r>
      <w:r w:rsidR="001A4568">
        <w:rPr>
          <w:rFonts w:ascii="Book Antiqua" w:hAnsi="Book Antiqua" w:cs="Arial"/>
        </w:rPr>
        <w:t>,</w:t>
      </w:r>
      <w:r w:rsidR="00FE6CAD">
        <w:rPr>
          <w:rFonts w:ascii="Book Antiqua" w:hAnsi="Book Antiqua" w:cs="Arial"/>
        </w:rPr>
        <w:t xml:space="preserve"> avec des parts largement supérieures à la moyenne nationale, respectivement de </w:t>
      </w:r>
      <w:r w:rsidR="001B05AB">
        <w:rPr>
          <w:rFonts w:ascii="Book Antiqua" w:hAnsi="Book Antiqua" w:cs="Arial"/>
        </w:rPr>
        <w:t>68,4%</w:t>
      </w:r>
      <w:r w:rsidR="001A4568">
        <w:rPr>
          <w:rFonts w:ascii="Book Antiqua" w:hAnsi="Book Antiqua" w:cs="Arial"/>
        </w:rPr>
        <w:t xml:space="preserve">, </w:t>
      </w:r>
      <w:r w:rsidR="001B05AB">
        <w:rPr>
          <w:rFonts w:ascii="Book Antiqua" w:hAnsi="Book Antiqua" w:cs="Arial"/>
        </w:rPr>
        <w:t>64</w:t>
      </w:r>
      <w:r w:rsidRPr="00AC52D2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>6</w:t>
      </w:r>
      <w:r w:rsidRPr="00AC52D2">
        <w:rPr>
          <w:rFonts w:ascii="Book Antiqua" w:hAnsi="Book Antiqua" w:cs="Arial"/>
        </w:rPr>
        <w:t>%</w:t>
      </w:r>
      <w:r w:rsidR="001B05AB">
        <w:rPr>
          <w:rFonts w:ascii="Book Antiqua" w:hAnsi="Book Antiqua" w:cs="Arial"/>
        </w:rPr>
        <w:t xml:space="preserve"> et </w:t>
      </w:r>
      <w:r w:rsidR="00FE6CAD">
        <w:rPr>
          <w:rFonts w:ascii="Book Antiqua" w:hAnsi="Book Antiqua" w:cs="Arial"/>
        </w:rPr>
        <w:t>62,8%</w:t>
      </w:r>
      <w:r>
        <w:rPr>
          <w:rFonts w:ascii="Book Antiqua" w:hAnsi="Book Antiqua" w:cs="Arial"/>
        </w:rPr>
        <w:t>.</w:t>
      </w:r>
      <w:r w:rsidRPr="005F142E">
        <w:rPr>
          <w:rFonts w:ascii="Book Antiqua" w:hAnsi="Book Antiqua" w:cs="Arial"/>
        </w:rPr>
        <w:t xml:space="preserve"> </w:t>
      </w:r>
      <w:r w:rsidR="00992CA6">
        <w:rPr>
          <w:rFonts w:ascii="Book Antiqua" w:hAnsi="Book Antiqua" w:cs="Arial"/>
        </w:rPr>
        <w:t xml:space="preserve">Elles affichent, toutefois, les parts les plus </w:t>
      </w:r>
      <w:r w:rsidR="00855D4B">
        <w:rPr>
          <w:rFonts w:ascii="Book Antiqua" w:hAnsi="Book Antiqua" w:cs="Arial"/>
        </w:rPr>
        <w:t>faibles</w:t>
      </w:r>
      <w:r w:rsidR="00992CA6">
        <w:rPr>
          <w:rFonts w:ascii="Book Antiqua" w:hAnsi="Book Antiqua" w:cs="Arial"/>
        </w:rPr>
        <w:t xml:space="preserve"> </w:t>
      </w:r>
      <w:r w:rsidR="001A4568">
        <w:rPr>
          <w:rFonts w:ascii="Book Antiqua" w:hAnsi="Book Antiqua" w:cs="Arial"/>
        </w:rPr>
        <w:t>relatives à</w:t>
      </w:r>
      <w:r w:rsidR="00992CA6">
        <w:rPr>
          <w:rFonts w:ascii="Book Antiqua" w:hAnsi="Book Antiqua" w:cs="Arial"/>
        </w:rPr>
        <w:t xml:space="preserve"> la participation des activités secondaires à la création de la richesse régionale.</w:t>
      </w:r>
    </w:p>
    <w:p w:rsidR="0069351C" w:rsidRPr="00431B35" w:rsidRDefault="001A4568" w:rsidP="001A4568">
      <w:pPr>
        <w:autoSpaceDE w:val="0"/>
        <w:autoSpaceDN w:val="0"/>
        <w:adjustRightInd w:val="0"/>
        <w:spacing w:before="100" w:before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La c</w:t>
      </w:r>
      <w:r w:rsidR="0069351C"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ontribution régionale </w:t>
      </w:r>
      <w:r w:rsidR="00855D4B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aux </w:t>
      </w:r>
      <w:r w:rsidR="0069351C"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activité</w:t>
      </w:r>
      <w:r w:rsidR="00855D4B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s</w:t>
      </w:r>
      <w:r w:rsidR="0069351C"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 économique</w:t>
      </w:r>
      <w:r w:rsidR="00855D4B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s</w:t>
      </w:r>
      <w:r w:rsidR="0069351C"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 nationale</w:t>
      </w:r>
      <w:r w:rsidR="00855D4B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s</w:t>
      </w:r>
      <w:r w:rsidR="0069351C"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 </w:t>
      </w:r>
    </w:p>
    <w:p w:rsidR="0069351C" w:rsidRPr="00AC52D2" w:rsidRDefault="00C643E7" w:rsidP="00C643E7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Les activités économiques </w:t>
      </w:r>
      <w:r w:rsidR="001A4568">
        <w:rPr>
          <w:rFonts w:ascii="Book Antiqua" w:hAnsi="Book Antiqua" w:cs="Arial"/>
        </w:rPr>
        <w:t xml:space="preserve">sectorielles </w:t>
      </w:r>
      <w:r>
        <w:rPr>
          <w:rFonts w:ascii="Book Antiqua" w:hAnsi="Book Antiqua" w:cs="Arial"/>
        </w:rPr>
        <w:t>restent l’apanage d’un nombre limité de régions. Ainsi</w:t>
      </w:r>
      <w:r w:rsidR="001A4568">
        <w:rPr>
          <w:rFonts w:ascii="Book Antiqua" w:hAnsi="Book Antiqua" w:cs="Arial"/>
        </w:rPr>
        <w:t>,</w:t>
      </w:r>
      <w:r>
        <w:rPr>
          <w:rFonts w:ascii="Book Antiqua" w:hAnsi="Book Antiqua" w:cs="Arial"/>
        </w:rPr>
        <w:t xml:space="preserve"> l</w:t>
      </w:r>
      <w:r w:rsidR="00552BA4">
        <w:rPr>
          <w:rFonts w:ascii="Book Antiqua" w:hAnsi="Book Antiqua" w:cs="Arial"/>
        </w:rPr>
        <w:t xml:space="preserve">es régions </w:t>
      </w:r>
      <w:r w:rsidR="007676F1">
        <w:rPr>
          <w:rFonts w:ascii="Book Antiqua" w:hAnsi="Book Antiqua" w:cs="Arial"/>
        </w:rPr>
        <w:t xml:space="preserve">de </w:t>
      </w:r>
      <w:r w:rsidR="0069351C" w:rsidRPr="00FF57BD">
        <w:rPr>
          <w:rFonts w:ascii="Book Antiqua" w:hAnsi="Book Antiqua" w:cs="Arial"/>
        </w:rPr>
        <w:t>Rabat-Salé-Kénitra</w:t>
      </w:r>
      <w:r w:rsidR="0069351C" w:rsidRPr="009D1864">
        <w:rPr>
          <w:rFonts w:ascii="Book Antiqua" w:hAnsi="Book Antiqua" w:cs="Arial"/>
        </w:rPr>
        <w:t xml:space="preserve">, </w:t>
      </w:r>
      <w:r w:rsidR="00A044A5">
        <w:rPr>
          <w:rFonts w:ascii="Book Antiqua" w:hAnsi="Book Antiqua" w:cs="Arial"/>
        </w:rPr>
        <w:t xml:space="preserve">de </w:t>
      </w:r>
      <w:r w:rsidR="0069351C" w:rsidRPr="00FF57BD">
        <w:rPr>
          <w:rFonts w:ascii="Book Antiqua" w:hAnsi="Book Antiqua" w:cs="Arial"/>
        </w:rPr>
        <w:t>Fès-Meknès</w:t>
      </w:r>
      <w:r w:rsidR="0069351C">
        <w:rPr>
          <w:rFonts w:ascii="Book Antiqua" w:hAnsi="Book Antiqua" w:cs="Arial"/>
        </w:rPr>
        <w:t>,</w:t>
      </w:r>
      <w:r w:rsidR="0069351C" w:rsidRPr="009D1864">
        <w:rPr>
          <w:rFonts w:ascii="Book Antiqua" w:hAnsi="Book Antiqua" w:cs="Arial"/>
        </w:rPr>
        <w:t xml:space="preserve"> </w:t>
      </w:r>
      <w:r w:rsidR="00A044A5">
        <w:rPr>
          <w:rFonts w:ascii="Book Antiqua" w:hAnsi="Book Antiqua" w:cs="Arial"/>
        </w:rPr>
        <w:t xml:space="preserve">de </w:t>
      </w:r>
      <w:r w:rsidR="0069351C" w:rsidRPr="00E63E27">
        <w:rPr>
          <w:rFonts w:ascii="Book Antiqua" w:hAnsi="Book Antiqua" w:cs="Arial"/>
        </w:rPr>
        <w:t>Casablanca-Settat</w:t>
      </w:r>
      <w:r w:rsidR="0083436D">
        <w:rPr>
          <w:rFonts w:ascii="Book Antiqua" w:hAnsi="Book Antiqua" w:cs="Arial"/>
        </w:rPr>
        <w:t xml:space="preserve"> et </w:t>
      </w:r>
      <w:r w:rsidR="00A044A5">
        <w:rPr>
          <w:rFonts w:ascii="Book Antiqua" w:hAnsi="Book Antiqua" w:cs="Arial"/>
        </w:rPr>
        <w:t xml:space="preserve">de </w:t>
      </w:r>
      <w:r w:rsidR="0069351C" w:rsidRPr="00E63E27">
        <w:rPr>
          <w:rFonts w:ascii="Book Antiqua" w:hAnsi="Book Antiqua" w:cs="Arial"/>
        </w:rPr>
        <w:t xml:space="preserve">Marrakech-Safi </w:t>
      </w:r>
      <w:r w:rsidR="0069351C">
        <w:rPr>
          <w:rFonts w:ascii="Book Antiqua" w:hAnsi="Book Antiqua" w:cs="Arial"/>
        </w:rPr>
        <w:t>ont</w:t>
      </w:r>
      <w:r w:rsidR="00552BA4">
        <w:rPr>
          <w:rFonts w:ascii="Book Antiqua" w:hAnsi="Book Antiqua" w:cs="Arial"/>
        </w:rPr>
        <w:t xml:space="preserve"> contribué </w:t>
      </w:r>
      <w:r w:rsidR="0069351C">
        <w:rPr>
          <w:rFonts w:ascii="Book Antiqua" w:hAnsi="Book Antiqua" w:cs="Arial"/>
        </w:rPr>
        <w:t xml:space="preserve">pour </w:t>
      </w:r>
      <w:r w:rsidR="0083436D">
        <w:rPr>
          <w:rFonts w:ascii="Book Antiqua" w:hAnsi="Book Antiqua" w:cs="Arial"/>
        </w:rPr>
        <w:t>58</w:t>
      </w:r>
      <w:r w:rsidR="0069351C">
        <w:rPr>
          <w:rFonts w:ascii="Book Antiqua" w:hAnsi="Book Antiqua" w:cs="Arial"/>
        </w:rPr>
        <w:t>,</w:t>
      </w:r>
      <w:r w:rsidR="0083436D">
        <w:rPr>
          <w:rFonts w:ascii="Book Antiqua" w:hAnsi="Book Antiqua" w:cs="Arial"/>
        </w:rPr>
        <w:t>9</w:t>
      </w:r>
      <w:r w:rsidR="0069351C">
        <w:rPr>
          <w:rFonts w:ascii="Book Antiqua" w:hAnsi="Book Antiqua" w:cs="Arial"/>
        </w:rPr>
        <w:t>% à la création d</w:t>
      </w:r>
      <w:r w:rsidR="00552BA4">
        <w:rPr>
          <w:rFonts w:ascii="Book Antiqua" w:hAnsi="Book Antiqua" w:cs="Arial"/>
        </w:rPr>
        <w:t>e la valeur ajoutée nationale des activités du secteur primaire</w:t>
      </w:r>
      <w:r w:rsidR="0069351C">
        <w:rPr>
          <w:rFonts w:ascii="Book Antiqua" w:hAnsi="Book Antiqua" w:cs="Arial"/>
        </w:rPr>
        <w:t xml:space="preserve"> </w:t>
      </w:r>
      <w:r w:rsidR="00552BA4">
        <w:rPr>
          <w:rFonts w:ascii="Book Antiqua" w:hAnsi="Book Antiqua" w:cs="Arial"/>
        </w:rPr>
        <w:t>en 201</w:t>
      </w:r>
      <w:r w:rsidR="0083436D">
        <w:rPr>
          <w:rFonts w:ascii="Book Antiqua" w:hAnsi="Book Antiqua" w:cs="Arial"/>
        </w:rPr>
        <w:t>5</w:t>
      </w:r>
      <w:r w:rsidR="00552BA4">
        <w:rPr>
          <w:rFonts w:ascii="Book Antiqua" w:hAnsi="Book Antiqua" w:cs="Arial"/>
        </w:rPr>
        <w:t xml:space="preserve"> </w:t>
      </w:r>
      <w:r w:rsidR="0069351C">
        <w:rPr>
          <w:rFonts w:ascii="Book Antiqua" w:hAnsi="Book Antiqua" w:cs="Arial"/>
        </w:rPr>
        <w:t xml:space="preserve">au lieu de </w:t>
      </w:r>
      <w:r w:rsidR="0083436D">
        <w:rPr>
          <w:rFonts w:ascii="Book Antiqua" w:hAnsi="Book Antiqua" w:cs="Arial"/>
        </w:rPr>
        <w:t>58</w:t>
      </w:r>
      <w:r w:rsidR="0069351C">
        <w:rPr>
          <w:rFonts w:ascii="Book Antiqua" w:hAnsi="Book Antiqua" w:cs="Arial"/>
        </w:rPr>
        <w:t>% en 201</w:t>
      </w:r>
      <w:r w:rsidR="0083436D">
        <w:rPr>
          <w:rFonts w:ascii="Book Antiqua" w:hAnsi="Book Antiqua" w:cs="Arial"/>
        </w:rPr>
        <w:t>4</w:t>
      </w:r>
      <w:r w:rsidR="0069351C">
        <w:rPr>
          <w:rFonts w:ascii="Book Antiqua" w:hAnsi="Book Antiqua" w:cs="Arial"/>
        </w:rPr>
        <w:t xml:space="preserve">. </w:t>
      </w:r>
    </w:p>
    <w:p w:rsidR="0069351C" w:rsidRPr="00AC52D2" w:rsidRDefault="00552BA4" w:rsidP="008F5FC3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</w:t>
      </w:r>
      <w:r w:rsidR="0069351C">
        <w:rPr>
          <w:rFonts w:ascii="Book Antiqua" w:hAnsi="Book Antiqua" w:cs="Arial"/>
        </w:rPr>
        <w:t>es</w:t>
      </w:r>
      <w:r w:rsidR="0069351C" w:rsidRPr="00AC52D2">
        <w:rPr>
          <w:rFonts w:ascii="Book Antiqua" w:hAnsi="Book Antiqua" w:cs="Arial"/>
        </w:rPr>
        <w:t xml:space="preserve"> région</w:t>
      </w:r>
      <w:r w:rsidR="0069351C">
        <w:rPr>
          <w:rFonts w:ascii="Book Antiqua" w:hAnsi="Book Antiqua" w:cs="Arial"/>
        </w:rPr>
        <w:t>s</w:t>
      </w:r>
      <w:r w:rsidR="0069351C" w:rsidRPr="00AC52D2">
        <w:rPr>
          <w:rFonts w:ascii="Book Antiqua" w:hAnsi="Book Antiqua" w:cs="Arial"/>
        </w:rPr>
        <w:t xml:space="preserve"> d</w:t>
      </w:r>
      <w:r w:rsidR="0069351C">
        <w:rPr>
          <w:rFonts w:ascii="Book Antiqua" w:hAnsi="Book Antiqua" w:cs="Arial"/>
        </w:rPr>
        <w:t>e</w:t>
      </w:r>
      <w:r w:rsidR="0069351C" w:rsidRPr="00AC52D2">
        <w:rPr>
          <w:rFonts w:ascii="Book Antiqua" w:hAnsi="Book Antiqua" w:cs="Arial"/>
        </w:rPr>
        <w:t xml:space="preserve"> </w:t>
      </w:r>
      <w:r w:rsidR="0069351C" w:rsidRPr="008E4089">
        <w:rPr>
          <w:rFonts w:ascii="Book Antiqua" w:hAnsi="Book Antiqua" w:cs="Arial"/>
        </w:rPr>
        <w:t xml:space="preserve">Casablanca-Settat </w:t>
      </w:r>
      <w:r w:rsidR="0069351C">
        <w:rPr>
          <w:rFonts w:ascii="Book Antiqua" w:hAnsi="Book Antiqua" w:cs="Arial"/>
        </w:rPr>
        <w:t xml:space="preserve">et </w:t>
      </w:r>
      <w:r w:rsidR="0069351C" w:rsidRPr="00AC52D2">
        <w:rPr>
          <w:rFonts w:ascii="Book Antiqua" w:hAnsi="Book Antiqua" w:cs="Arial"/>
        </w:rPr>
        <w:t xml:space="preserve">de </w:t>
      </w:r>
      <w:r w:rsidR="0069351C" w:rsidRPr="008E4089">
        <w:rPr>
          <w:rFonts w:ascii="Book Antiqua" w:hAnsi="Book Antiqua" w:cs="Arial"/>
        </w:rPr>
        <w:t>Tanger-Tétouan-Al Hoceima</w:t>
      </w:r>
      <w:r w:rsidR="004C6512">
        <w:rPr>
          <w:rFonts w:ascii="Book Antiqua" w:hAnsi="Book Antiqua" w:cs="Arial"/>
        </w:rPr>
        <w:t xml:space="preserve"> </w:t>
      </w:r>
      <w:r w:rsidR="0069351C">
        <w:rPr>
          <w:rFonts w:ascii="Book Antiqua" w:hAnsi="Book Antiqua" w:cs="Arial"/>
        </w:rPr>
        <w:t>ont participé pour 5</w:t>
      </w:r>
      <w:r w:rsidR="00AB11A1">
        <w:rPr>
          <w:rFonts w:ascii="Book Antiqua" w:hAnsi="Book Antiqua" w:cs="Arial"/>
        </w:rPr>
        <w:t>6</w:t>
      </w:r>
      <w:r w:rsidR="0069351C">
        <w:rPr>
          <w:rFonts w:ascii="Book Antiqua" w:hAnsi="Book Antiqua" w:cs="Arial"/>
        </w:rPr>
        <w:t>,7%</w:t>
      </w:r>
      <w:r w:rsidR="0069351C" w:rsidRPr="00AC52D2">
        <w:rPr>
          <w:rFonts w:ascii="Book Antiqua" w:hAnsi="Book Antiqua" w:cs="Arial"/>
        </w:rPr>
        <w:t xml:space="preserve"> </w:t>
      </w:r>
      <w:r w:rsidR="0069351C">
        <w:rPr>
          <w:rFonts w:ascii="Book Antiqua" w:hAnsi="Book Antiqua" w:cs="Arial"/>
        </w:rPr>
        <w:t xml:space="preserve">à </w:t>
      </w:r>
      <w:r w:rsidR="0069351C" w:rsidRPr="00AC52D2">
        <w:rPr>
          <w:rFonts w:ascii="Book Antiqua" w:hAnsi="Book Antiqua" w:cs="Arial"/>
        </w:rPr>
        <w:t xml:space="preserve">la valeur ajoutée nationale </w:t>
      </w:r>
      <w:r>
        <w:rPr>
          <w:rFonts w:ascii="Book Antiqua" w:hAnsi="Book Antiqua" w:cs="Arial"/>
        </w:rPr>
        <w:t xml:space="preserve">des activités </w:t>
      </w:r>
      <w:r w:rsidR="0069351C" w:rsidRPr="00AC52D2">
        <w:rPr>
          <w:rFonts w:ascii="Book Antiqua" w:hAnsi="Book Antiqua" w:cs="Arial"/>
        </w:rPr>
        <w:t>du secteur</w:t>
      </w:r>
      <w:r w:rsidR="0069351C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secondaire </w:t>
      </w:r>
      <w:r w:rsidR="0069351C">
        <w:rPr>
          <w:rFonts w:ascii="Book Antiqua" w:hAnsi="Book Antiqua" w:cs="Arial"/>
        </w:rPr>
        <w:t>en 201</w:t>
      </w:r>
      <w:r w:rsidR="00AB11A1">
        <w:rPr>
          <w:rFonts w:ascii="Book Antiqua" w:hAnsi="Book Antiqua" w:cs="Arial"/>
        </w:rPr>
        <w:t>5</w:t>
      </w:r>
      <w:r w:rsidR="0069351C">
        <w:rPr>
          <w:rFonts w:ascii="Book Antiqua" w:hAnsi="Book Antiqua" w:cs="Arial"/>
        </w:rPr>
        <w:t xml:space="preserve"> au lieu de </w:t>
      </w:r>
      <w:r w:rsidR="00AB11A1">
        <w:rPr>
          <w:rFonts w:ascii="Book Antiqua" w:hAnsi="Book Antiqua" w:cs="Arial"/>
        </w:rPr>
        <w:t>54,1</w:t>
      </w:r>
      <w:r w:rsidR="0069351C">
        <w:rPr>
          <w:rFonts w:ascii="Book Antiqua" w:hAnsi="Book Antiqua" w:cs="Arial"/>
        </w:rPr>
        <w:t>% en 201</w:t>
      </w:r>
      <w:r w:rsidR="00AB11A1">
        <w:rPr>
          <w:rFonts w:ascii="Book Antiqua" w:hAnsi="Book Antiqua" w:cs="Arial"/>
        </w:rPr>
        <w:t>4</w:t>
      </w:r>
      <w:r w:rsidR="0069351C" w:rsidRPr="00AC52D2">
        <w:rPr>
          <w:rFonts w:ascii="Book Antiqua" w:hAnsi="Book Antiqua" w:cs="Arial"/>
        </w:rPr>
        <w:t>.</w:t>
      </w:r>
      <w:r w:rsidRPr="00552BA4">
        <w:rPr>
          <w:rFonts w:ascii="Book Antiqua" w:hAnsi="Book Antiqua" w:cs="Arial"/>
        </w:rPr>
        <w:t xml:space="preserve"> </w:t>
      </w:r>
    </w:p>
    <w:p w:rsidR="0069351C" w:rsidRDefault="0069351C" w:rsidP="008F5FC3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La région </w:t>
      </w:r>
      <w:r w:rsidRPr="00AC52D2">
        <w:rPr>
          <w:rFonts w:ascii="Book Antiqua" w:hAnsi="Book Antiqua" w:cs="Arial"/>
        </w:rPr>
        <w:t>d</w:t>
      </w:r>
      <w:r>
        <w:rPr>
          <w:rFonts w:ascii="Book Antiqua" w:hAnsi="Book Antiqua" w:cs="Arial"/>
        </w:rPr>
        <w:t>e</w:t>
      </w:r>
      <w:r w:rsidRPr="00AC52D2">
        <w:rPr>
          <w:rFonts w:ascii="Book Antiqua" w:hAnsi="Book Antiqua" w:cs="Arial"/>
        </w:rPr>
        <w:t xml:space="preserve"> </w:t>
      </w:r>
      <w:r w:rsidRPr="008E4089">
        <w:rPr>
          <w:rFonts w:ascii="Book Antiqua" w:hAnsi="Book Antiqua" w:cs="Arial"/>
        </w:rPr>
        <w:t>Casablanca-Settat</w:t>
      </w:r>
      <w:r w:rsidR="00AB11A1">
        <w:rPr>
          <w:rFonts w:ascii="Book Antiqua" w:hAnsi="Book Antiqua" w:cs="Arial"/>
        </w:rPr>
        <w:t>,</w:t>
      </w:r>
      <w:r w:rsidRPr="008E4089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de </w:t>
      </w:r>
      <w:r w:rsidRPr="00AC52D2">
        <w:rPr>
          <w:rFonts w:ascii="Book Antiqua" w:hAnsi="Book Antiqua" w:cs="Arial"/>
        </w:rPr>
        <w:t>Rabat-Salé-</w:t>
      </w:r>
      <w:r w:rsidRPr="00FF57BD">
        <w:rPr>
          <w:rFonts w:ascii="Book Antiqua" w:hAnsi="Book Antiqua" w:cs="Arial"/>
        </w:rPr>
        <w:t>Kénitr</w:t>
      </w:r>
      <w:r w:rsidR="00552BA4">
        <w:rPr>
          <w:rFonts w:ascii="Book Antiqua" w:hAnsi="Book Antiqua" w:cs="Arial"/>
        </w:rPr>
        <w:t xml:space="preserve">a </w:t>
      </w:r>
      <w:r w:rsidR="00AB11A1" w:rsidRPr="00AC52D2">
        <w:rPr>
          <w:rFonts w:ascii="Book Antiqua" w:hAnsi="Book Antiqua" w:cs="Arial"/>
        </w:rPr>
        <w:t xml:space="preserve">et </w:t>
      </w:r>
      <w:r w:rsidR="00AB11A1">
        <w:rPr>
          <w:rFonts w:ascii="Book Antiqua" w:hAnsi="Book Antiqua" w:cs="Arial"/>
        </w:rPr>
        <w:t xml:space="preserve">de </w:t>
      </w:r>
      <w:r w:rsidR="00AB11A1" w:rsidRPr="008E4089">
        <w:rPr>
          <w:rFonts w:ascii="Book Antiqua" w:hAnsi="Book Antiqua" w:cs="Arial"/>
        </w:rPr>
        <w:t>Tanger-Tétouan-Al Hoceima</w:t>
      </w:r>
      <w:r w:rsidR="00AB11A1">
        <w:rPr>
          <w:rFonts w:ascii="Book Antiqua" w:hAnsi="Book Antiqua" w:cs="Arial"/>
        </w:rPr>
        <w:t xml:space="preserve"> </w:t>
      </w:r>
      <w:r w:rsidR="00552BA4">
        <w:rPr>
          <w:rFonts w:ascii="Book Antiqua" w:hAnsi="Book Antiqua" w:cs="Arial"/>
        </w:rPr>
        <w:t>ont participé par 5</w:t>
      </w:r>
      <w:r w:rsidR="00AB11A1">
        <w:rPr>
          <w:rFonts w:ascii="Book Antiqua" w:hAnsi="Book Antiqua" w:cs="Arial"/>
        </w:rPr>
        <w:t>9</w:t>
      </w:r>
      <w:r w:rsidR="00552BA4">
        <w:rPr>
          <w:rFonts w:ascii="Book Antiqua" w:hAnsi="Book Antiqua" w:cs="Arial"/>
        </w:rPr>
        <w:t>,</w:t>
      </w:r>
      <w:r w:rsidR="00AB11A1">
        <w:rPr>
          <w:rFonts w:ascii="Book Antiqua" w:hAnsi="Book Antiqua" w:cs="Arial"/>
        </w:rPr>
        <w:t>3</w:t>
      </w:r>
      <w:r>
        <w:rPr>
          <w:rFonts w:ascii="Book Antiqua" w:hAnsi="Book Antiqua" w:cs="Arial"/>
        </w:rPr>
        <w:t>% à la valeur ajoutée des activités tertiaires en 201</w:t>
      </w:r>
      <w:r w:rsidR="00AB11A1">
        <w:rPr>
          <w:rFonts w:ascii="Book Antiqua" w:hAnsi="Book Antiqua" w:cs="Arial"/>
        </w:rPr>
        <w:t>5</w:t>
      </w:r>
      <w:r>
        <w:rPr>
          <w:rFonts w:ascii="Book Antiqua" w:hAnsi="Book Antiqua" w:cs="Arial"/>
        </w:rPr>
        <w:t xml:space="preserve"> au lieu de 5</w:t>
      </w:r>
      <w:r w:rsidR="00AB11A1">
        <w:rPr>
          <w:rFonts w:ascii="Book Antiqua" w:hAnsi="Book Antiqua" w:cs="Arial"/>
        </w:rPr>
        <w:t>8</w:t>
      </w:r>
      <w:r>
        <w:rPr>
          <w:rFonts w:ascii="Book Antiqua" w:hAnsi="Book Antiqua" w:cs="Arial"/>
        </w:rPr>
        <w:t>,9% en 201</w:t>
      </w:r>
      <w:r w:rsidR="00AB11A1">
        <w:rPr>
          <w:rFonts w:ascii="Book Antiqua" w:hAnsi="Book Antiqua" w:cs="Arial"/>
        </w:rPr>
        <w:t>4</w:t>
      </w:r>
      <w:r>
        <w:rPr>
          <w:rFonts w:ascii="Book Antiqua" w:hAnsi="Book Antiqua" w:cs="Arial"/>
        </w:rPr>
        <w:t>.</w:t>
      </w:r>
    </w:p>
    <w:p w:rsidR="00F14BCA" w:rsidRPr="00431B35" w:rsidRDefault="001A4568" w:rsidP="00F14BCA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</w:pPr>
      <w:r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Le </w:t>
      </w:r>
      <w:r w:rsidR="00F14BCA" w:rsidRPr="00431B35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 xml:space="preserve">PIB </w:t>
      </w:r>
      <w:r w:rsidR="00F14BCA">
        <w:rPr>
          <w:rFonts w:ascii="Book Antiqua" w:hAnsi="Book Antiqua" w:cs="Arial"/>
          <w:b/>
          <w:bCs/>
          <w:i/>
          <w:iCs/>
          <w:color w:val="943634"/>
          <w:sz w:val="28"/>
          <w:szCs w:val="28"/>
        </w:rPr>
        <w:t>régional par habitant</w:t>
      </w:r>
    </w:p>
    <w:p w:rsidR="00F14BCA" w:rsidRDefault="00F14BCA" w:rsidP="001A4568">
      <w:pPr>
        <w:autoSpaceDE w:val="0"/>
        <w:autoSpaceDN w:val="0"/>
        <w:adjustRightInd w:val="0"/>
        <w:spacing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 PIB par habitant</w:t>
      </w:r>
      <w:r w:rsidRPr="00527898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s’élève à 28953</w:t>
      </w:r>
      <w:r w:rsidRPr="00AC52D2">
        <w:rPr>
          <w:rFonts w:ascii="Book Antiqua" w:hAnsi="Book Antiqua" w:cs="Arial"/>
        </w:rPr>
        <w:t xml:space="preserve"> DH</w:t>
      </w:r>
      <w:r>
        <w:rPr>
          <w:rFonts w:ascii="Book Antiqua" w:hAnsi="Book Antiqua" w:cs="Arial"/>
        </w:rPr>
        <w:t xml:space="preserve"> en 2015 au niveau national. Cinq régions présentent un PIB </w:t>
      </w:r>
      <w:r w:rsidRPr="00E9771B">
        <w:rPr>
          <w:rFonts w:ascii="Book Antiqua" w:hAnsi="Book Antiqua" w:cs="Arial"/>
        </w:rPr>
        <w:t>par habitant</w:t>
      </w:r>
      <w:r>
        <w:rPr>
          <w:rFonts w:ascii="Book Antiqua" w:hAnsi="Book Antiqua" w:cs="Arial"/>
        </w:rPr>
        <w:t xml:space="preserve"> supérieur à </w:t>
      </w:r>
      <w:r w:rsidR="001A4568">
        <w:rPr>
          <w:rFonts w:ascii="Book Antiqua" w:hAnsi="Book Antiqua" w:cs="Arial"/>
        </w:rPr>
        <w:t>cette</w:t>
      </w:r>
      <w:r>
        <w:rPr>
          <w:rFonts w:ascii="Book Antiqua" w:hAnsi="Book Antiqua" w:cs="Arial"/>
        </w:rPr>
        <w:t xml:space="preserve"> moyenne nationale. Il s’agit des régions de </w:t>
      </w:r>
      <w:r w:rsidRPr="00E9771B">
        <w:rPr>
          <w:rFonts w:ascii="Book Antiqua" w:hAnsi="Book Antiqua" w:cs="Arial"/>
        </w:rPr>
        <w:t>Dakhla-Oued</w:t>
      </w:r>
      <w:r>
        <w:rPr>
          <w:rFonts w:ascii="Book Antiqua" w:hAnsi="Book Antiqua" w:cs="Arial"/>
        </w:rPr>
        <w:t>-E</w:t>
      </w:r>
      <w:r w:rsidRPr="00E9771B">
        <w:rPr>
          <w:rFonts w:ascii="Book Antiqua" w:hAnsi="Book Antiqua" w:cs="Arial"/>
        </w:rPr>
        <w:t xml:space="preserve">d Dahab </w:t>
      </w:r>
      <w:r>
        <w:rPr>
          <w:rFonts w:ascii="Book Antiqua" w:hAnsi="Book Antiqua" w:cs="Arial"/>
        </w:rPr>
        <w:t>(</w:t>
      </w:r>
      <w:r w:rsidRPr="004833E2">
        <w:rPr>
          <w:rFonts w:ascii="Book Antiqua" w:hAnsi="Book Antiqua" w:cs="Arial"/>
        </w:rPr>
        <w:t>74254</w:t>
      </w:r>
      <w:r>
        <w:rPr>
          <w:rFonts w:ascii="Book Antiqua" w:hAnsi="Book Antiqua" w:cs="Arial"/>
        </w:rPr>
        <w:t xml:space="preserve"> DH),</w:t>
      </w:r>
      <w:r w:rsidRPr="00E9771B">
        <w:rPr>
          <w:rFonts w:ascii="Book Antiqua" w:hAnsi="Book Antiqua" w:cs="Arial"/>
        </w:rPr>
        <w:t xml:space="preserve"> de Casablanca-Settat</w:t>
      </w:r>
      <w:r>
        <w:rPr>
          <w:rFonts w:ascii="Book Antiqua" w:hAnsi="Book Antiqua" w:cs="Arial"/>
        </w:rPr>
        <w:t xml:space="preserve"> (</w:t>
      </w:r>
      <w:r w:rsidRPr="004833E2">
        <w:rPr>
          <w:rFonts w:ascii="Book Antiqua" w:hAnsi="Book Antiqua" w:cs="Arial"/>
        </w:rPr>
        <w:t xml:space="preserve">45846 </w:t>
      </w:r>
      <w:r>
        <w:rPr>
          <w:rFonts w:ascii="Book Antiqua" w:hAnsi="Book Antiqua" w:cs="Arial"/>
        </w:rPr>
        <w:t>DH)</w:t>
      </w:r>
      <w:r w:rsidRPr="00E9771B">
        <w:rPr>
          <w:rFonts w:ascii="Book Antiqua" w:hAnsi="Book Antiqua" w:cs="Arial"/>
        </w:rPr>
        <w:t xml:space="preserve">, de </w:t>
      </w:r>
      <w:r>
        <w:rPr>
          <w:rFonts w:ascii="Book Antiqua" w:hAnsi="Book Antiqua" w:cs="Arial"/>
        </w:rPr>
        <w:t>Laayoune</w:t>
      </w:r>
      <w:r w:rsidRPr="00E9771B">
        <w:rPr>
          <w:rFonts w:ascii="Book Antiqua" w:hAnsi="Book Antiqua" w:cs="Arial"/>
        </w:rPr>
        <w:t>-Saguia al Hamra</w:t>
      </w:r>
      <w:r>
        <w:rPr>
          <w:rFonts w:ascii="Book Antiqua" w:hAnsi="Book Antiqua" w:cs="Arial"/>
        </w:rPr>
        <w:t xml:space="preserve"> (</w:t>
      </w:r>
      <w:r w:rsidRPr="004833E2">
        <w:rPr>
          <w:rFonts w:ascii="Book Antiqua" w:hAnsi="Book Antiqua" w:cs="Arial"/>
        </w:rPr>
        <w:t xml:space="preserve">40154 </w:t>
      </w:r>
      <w:r>
        <w:rPr>
          <w:rFonts w:ascii="Book Antiqua" w:hAnsi="Book Antiqua" w:cs="Arial"/>
        </w:rPr>
        <w:t xml:space="preserve">DH), </w:t>
      </w:r>
      <w:r w:rsidRPr="00E9771B">
        <w:rPr>
          <w:rFonts w:ascii="Book Antiqua" w:hAnsi="Book Antiqua" w:cs="Arial"/>
        </w:rPr>
        <w:t>de Rabat-Salé-Kénitra</w:t>
      </w:r>
      <w:r>
        <w:rPr>
          <w:rFonts w:ascii="Book Antiqua" w:hAnsi="Book Antiqua" w:cs="Arial"/>
        </w:rPr>
        <w:t xml:space="preserve"> (</w:t>
      </w:r>
      <w:r w:rsidRPr="004833E2">
        <w:rPr>
          <w:rFonts w:ascii="Book Antiqua" w:hAnsi="Book Antiqua" w:cs="Arial"/>
        </w:rPr>
        <w:t xml:space="preserve">34271 </w:t>
      </w:r>
      <w:r>
        <w:rPr>
          <w:rFonts w:ascii="Book Antiqua" w:hAnsi="Book Antiqua" w:cs="Arial"/>
        </w:rPr>
        <w:t>DH)</w:t>
      </w:r>
      <w:r w:rsidRPr="006667F9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 xml:space="preserve">et de </w:t>
      </w:r>
      <w:r w:rsidRPr="006667F9">
        <w:rPr>
          <w:rFonts w:ascii="Book Antiqua" w:hAnsi="Book Antiqua" w:cs="Arial"/>
        </w:rPr>
        <w:t>Guelmim-Oued Noun</w:t>
      </w:r>
      <w:r>
        <w:rPr>
          <w:rFonts w:ascii="Book Antiqua" w:hAnsi="Book Antiqua" w:cs="Arial"/>
        </w:rPr>
        <w:t xml:space="preserve"> (</w:t>
      </w:r>
      <w:r w:rsidRPr="004833E2">
        <w:rPr>
          <w:rFonts w:ascii="Book Antiqua" w:hAnsi="Book Antiqua" w:cs="Arial"/>
        </w:rPr>
        <w:t>30102</w:t>
      </w:r>
      <w:r>
        <w:rPr>
          <w:rFonts w:ascii="Book Antiqua" w:hAnsi="Book Antiqua" w:cs="Arial"/>
        </w:rPr>
        <w:t xml:space="preserve"> DH).</w:t>
      </w:r>
      <w:r w:rsidRPr="00E9771B">
        <w:rPr>
          <w:rFonts w:ascii="Book Antiqua" w:hAnsi="Book Antiqua" w:cs="Arial"/>
        </w:rPr>
        <w:t xml:space="preserve"> </w:t>
      </w:r>
    </w:p>
    <w:p w:rsidR="00F14BCA" w:rsidRDefault="00F14BCA" w:rsidP="00F14BCA">
      <w:pPr>
        <w:autoSpaceDE w:val="0"/>
        <w:autoSpaceDN w:val="0"/>
        <w:adjustRightInd w:val="0"/>
        <w:spacing w:line="276" w:lineRule="auto"/>
        <w:jc w:val="both"/>
        <w:rPr>
          <w:rFonts w:ascii="Book Antiqua" w:hAnsi="Book Antiqua" w:cs="Arial"/>
        </w:rPr>
      </w:pPr>
    </w:p>
    <w:p w:rsidR="00F14BCA" w:rsidRPr="00AC52D2" w:rsidRDefault="00F14BCA" w:rsidP="00F14BCA">
      <w:pPr>
        <w:autoSpaceDE w:val="0"/>
        <w:autoSpaceDN w:val="0"/>
        <w:adjustRightInd w:val="0"/>
        <w:spacing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Dans les autres régions, le PIB par habitant s’est situé entre </w:t>
      </w:r>
      <w:r w:rsidRPr="003A65B8">
        <w:rPr>
          <w:rFonts w:ascii="Book Antiqua" w:hAnsi="Book Antiqua" w:cs="Arial"/>
        </w:rPr>
        <w:t>1</w:t>
      </w:r>
      <w:r>
        <w:rPr>
          <w:rFonts w:ascii="Book Antiqua" w:hAnsi="Book Antiqua" w:cs="Arial"/>
        </w:rPr>
        <w:t>5494</w:t>
      </w:r>
      <w:r w:rsidRPr="003A65B8"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DH</w:t>
      </w:r>
      <w:r>
        <w:rPr>
          <w:rFonts w:ascii="Book Antiqua" w:hAnsi="Book Antiqua" w:cs="Arial"/>
        </w:rPr>
        <w:t xml:space="preserve">, enregistré dans la région de </w:t>
      </w:r>
      <w:r w:rsidRPr="0066785B">
        <w:rPr>
          <w:rFonts w:ascii="Book Antiqua" w:hAnsi="Book Antiqua" w:cs="Arial"/>
        </w:rPr>
        <w:t>Drâa-Tafilalet</w:t>
      </w:r>
      <w:r>
        <w:rPr>
          <w:rFonts w:ascii="Book Antiqua" w:hAnsi="Book Antiqua" w:cs="Arial"/>
        </w:rPr>
        <w:t xml:space="preserve"> et </w:t>
      </w:r>
      <w:r w:rsidRPr="004833E2">
        <w:rPr>
          <w:rFonts w:ascii="Book Antiqua" w:hAnsi="Book Antiqua" w:cs="Arial"/>
        </w:rPr>
        <w:t>27669</w:t>
      </w:r>
      <w:r>
        <w:rPr>
          <w:rFonts w:ascii="Book Antiqua" w:hAnsi="Book Antiqua" w:cs="Arial"/>
        </w:rPr>
        <w:t xml:space="preserve"> </w:t>
      </w:r>
      <w:r w:rsidRPr="00AC52D2">
        <w:rPr>
          <w:rFonts w:ascii="Book Antiqua" w:hAnsi="Book Antiqua" w:cs="Arial"/>
        </w:rPr>
        <w:t>DH</w:t>
      </w:r>
      <w:r>
        <w:rPr>
          <w:rFonts w:ascii="Book Antiqua" w:hAnsi="Book Antiqua" w:cs="Arial"/>
        </w:rPr>
        <w:t xml:space="preserve"> dans la région </w:t>
      </w:r>
      <w:r w:rsidRPr="0066785B">
        <w:rPr>
          <w:rFonts w:ascii="Book Antiqua" w:hAnsi="Book Antiqua" w:cs="Arial"/>
        </w:rPr>
        <w:t>Tanger-Tétouan-Al Hoceima</w:t>
      </w:r>
      <w:r w:rsidRPr="00AC52D2">
        <w:rPr>
          <w:rFonts w:ascii="Book Antiqua" w:hAnsi="Book Antiqua" w:cs="Arial"/>
        </w:rPr>
        <w:t xml:space="preserve">. </w:t>
      </w:r>
    </w:p>
    <w:p w:rsidR="00F14BCA" w:rsidRPr="00721E76" w:rsidRDefault="00F14BCA" w:rsidP="00F14BCA">
      <w:pPr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La dispersion du PIB par habitant est en augmentation. L</w:t>
      </w:r>
      <w:r w:rsidRPr="00AC52D2">
        <w:rPr>
          <w:rFonts w:ascii="Book Antiqua" w:hAnsi="Book Antiqua" w:cs="Arial"/>
        </w:rPr>
        <w:t xml:space="preserve">’écart absolu moyen </w:t>
      </w:r>
      <w:r>
        <w:rPr>
          <w:rFonts w:ascii="Book Antiqua" w:hAnsi="Book Antiqua" w:cs="Arial"/>
        </w:rPr>
        <w:t xml:space="preserve"> est passé de  9582 </w:t>
      </w:r>
      <w:r w:rsidRPr="00AC52D2">
        <w:rPr>
          <w:rFonts w:ascii="Book Antiqua" w:hAnsi="Book Antiqua" w:cs="Arial"/>
        </w:rPr>
        <w:t>DH en 201</w:t>
      </w:r>
      <w:r>
        <w:rPr>
          <w:rFonts w:ascii="Book Antiqua" w:hAnsi="Book Antiqua" w:cs="Arial"/>
        </w:rPr>
        <w:t xml:space="preserve">4 </w:t>
      </w:r>
      <w:r w:rsidRPr="00AC52D2">
        <w:rPr>
          <w:rFonts w:ascii="Book Antiqua" w:hAnsi="Book Antiqua" w:cs="Arial"/>
        </w:rPr>
        <w:t xml:space="preserve">à </w:t>
      </w:r>
      <w:r>
        <w:rPr>
          <w:rFonts w:ascii="Book Antiqua" w:hAnsi="Book Antiqua" w:cs="Arial"/>
        </w:rPr>
        <w:t>11019</w:t>
      </w:r>
      <w:r w:rsidRPr="00AC52D2">
        <w:rPr>
          <w:rFonts w:ascii="Book Antiqua" w:hAnsi="Book Antiqua" w:cs="Arial"/>
        </w:rPr>
        <w:t xml:space="preserve"> DH en 201</w:t>
      </w:r>
      <w:r>
        <w:rPr>
          <w:rFonts w:ascii="Book Antiqua" w:hAnsi="Book Antiqua" w:cs="Arial"/>
        </w:rPr>
        <w:t>5.</w:t>
      </w:r>
    </w:p>
    <w:p w:rsidR="0069351C" w:rsidRDefault="001A4568" w:rsidP="006B1155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Book Antiqua" w:hAnsi="Book Antiqua" w:cs="Arial"/>
          <w:b/>
          <w:bCs/>
          <w:i/>
          <w:iCs/>
          <w:color w:val="943634"/>
          <w:sz w:val="26"/>
          <w:szCs w:val="26"/>
        </w:rPr>
      </w:pPr>
      <w:r>
        <w:rPr>
          <w:rFonts w:ascii="Book Antiqua" w:hAnsi="Book Antiqua" w:cs="Arial"/>
          <w:b/>
          <w:bCs/>
          <w:i/>
          <w:iCs/>
          <w:color w:val="943634"/>
          <w:sz w:val="26"/>
          <w:szCs w:val="26"/>
        </w:rPr>
        <w:t xml:space="preserve">Les </w:t>
      </w:r>
      <w:r w:rsidR="00CB7151">
        <w:rPr>
          <w:rFonts w:ascii="Book Antiqua" w:hAnsi="Book Antiqua" w:cs="Arial"/>
          <w:b/>
          <w:bCs/>
          <w:i/>
          <w:iCs/>
          <w:color w:val="943634"/>
          <w:sz w:val="26"/>
          <w:szCs w:val="26"/>
        </w:rPr>
        <w:t>D</w:t>
      </w:r>
      <w:r w:rsidR="0069351C" w:rsidRPr="0069351C">
        <w:rPr>
          <w:rFonts w:ascii="Book Antiqua" w:hAnsi="Book Antiqua" w:cs="Arial"/>
          <w:b/>
          <w:bCs/>
          <w:i/>
          <w:iCs/>
          <w:color w:val="943634"/>
          <w:sz w:val="26"/>
          <w:szCs w:val="26"/>
        </w:rPr>
        <w:t>épenses de consommation finale des ménages selon les régions</w:t>
      </w:r>
    </w:p>
    <w:p w:rsidR="006B1155" w:rsidRPr="0069351C" w:rsidRDefault="006B1155" w:rsidP="006B1155">
      <w:pPr>
        <w:autoSpaceDE w:val="0"/>
        <w:autoSpaceDN w:val="0"/>
        <w:adjustRightInd w:val="0"/>
        <w:spacing w:before="100" w:beforeAutospacing="1" w:after="100" w:afterAutospacing="1"/>
        <w:contextualSpacing/>
        <w:jc w:val="both"/>
        <w:rPr>
          <w:rFonts w:ascii="Book Antiqua" w:hAnsi="Book Antiqua" w:cs="Arial"/>
          <w:b/>
          <w:bCs/>
          <w:i/>
          <w:iCs/>
          <w:color w:val="943634"/>
          <w:sz w:val="26"/>
          <w:szCs w:val="26"/>
        </w:rPr>
      </w:pPr>
    </w:p>
    <w:p w:rsidR="0069351C" w:rsidRDefault="00CB7151" w:rsidP="006F3DCF">
      <w:pPr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Les</w:t>
      </w:r>
      <w:r w:rsidR="0069351C">
        <w:rPr>
          <w:rFonts w:ascii="Book Antiqua" w:hAnsi="Book Antiqua" w:cs="Arial"/>
        </w:rPr>
        <w:t xml:space="preserve"> régions de </w:t>
      </w:r>
      <w:r w:rsidR="0069351C" w:rsidRPr="000762DA">
        <w:rPr>
          <w:rFonts w:ascii="Book Antiqua" w:hAnsi="Book Antiqua" w:cs="Arial"/>
        </w:rPr>
        <w:t xml:space="preserve">Casablanca-Settat et de Rabat-Salé-Kénitra </w:t>
      </w:r>
      <w:r w:rsidR="0069351C">
        <w:rPr>
          <w:rFonts w:ascii="Book Antiqua" w:hAnsi="Book Antiqua" w:cs="Arial"/>
        </w:rPr>
        <w:t xml:space="preserve">ont </w:t>
      </w:r>
      <w:r w:rsidR="0069351C" w:rsidRPr="00AC52D2">
        <w:rPr>
          <w:rFonts w:ascii="Book Antiqua" w:hAnsi="Book Antiqua" w:cs="Arial"/>
        </w:rPr>
        <w:t>particip</w:t>
      </w:r>
      <w:r w:rsidR="0069351C">
        <w:rPr>
          <w:rFonts w:ascii="Book Antiqua" w:hAnsi="Book Antiqua" w:cs="Arial"/>
        </w:rPr>
        <w:t>é</w:t>
      </w:r>
      <w:r w:rsidR="0069351C" w:rsidRPr="00AC52D2">
        <w:rPr>
          <w:rFonts w:ascii="Book Antiqua" w:hAnsi="Book Antiqua" w:cs="Arial"/>
        </w:rPr>
        <w:t xml:space="preserve"> pour </w:t>
      </w:r>
      <w:r w:rsidR="006F3DCF">
        <w:rPr>
          <w:rFonts w:ascii="Book Antiqua" w:hAnsi="Book Antiqua" w:cs="Arial"/>
        </w:rPr>
        <w:t>40</w:t>
      </w:r>
      <w:r w:rsidR="0069351C">
        <w:rPr>
          <w:rFonts w:ascii="Book Antiqua" w:hAnsi="Book Antiqua" w:cs="Arial"/>
        </w:rPr>
        <w:t>,</w:t>
      </w:r>
      <w:r w:rsidR="006F3DCF">
        <w:rPr>
          <w:rFonts w:ascii="Book Antiqua" w:hAnsi="Book Antiqua" w:cs="Arial"/>
        </w:rPr>
        <w:t>2</w:t>
      </w:r>
      <w:r w:rsidR="0069351C" w:rsidRPr="00AC52D2">
        <w:rPr>
          <w:rFonts w:ascii="Book Antiqua" w:hAnsi="Book Antiqua" w:cs="Arial"/>
        </w:rPr>
        <w:t xml:space="preserve">% </w:t>
      </w:r>
      <w:r w:rsidR="0069351C">
        <w:rPr>
          <w:rFonts w:ascii="Book Antiqua" w:hAnsi="Book Antiqua" w:cs="Arial"/>
        </w:rPr>
        <w:t xml:space="preserve">aux </w:t>
      </w:r>
      <w:r w:rsidR="00962ECB">
        <w:rPr>
          <w:rFonts w:ascii="Book Antiqua" w:hAnsi="Book Antiqua" w:cs="Arial"/>
        </w:rPr>
        <w:t>d</w:t>
      </w:r>
      <w:r w:rsidR="00962ECB" w:rsidRPr="00962ECB">
        <w:rPr>
          <w:rFonts w:ascii="Book Antiqua" w:hAnsi="Book Antiqua" w:cs="Arial"/>
        </w:rPr>
        <w:t>épenses de consommation finale des ménages  (</w:t>
      </w:r>
      <w:r w:rsidR="0069351C" w:rsidRPr="00AC52D2">
        <w:rPr>
          <w:rFonts w:ascii="Book Antiqua" w:hAnsi="Book Antiqua" w:cs="Arial"/>
        </w:rPr>
        <w:t>DCFM</w:t>
      </w:r>
      <w:r w:rsidR="00962ECB">
        <w:rPr>
          <w:rFonts w:ascii="Book Antiqua" w:hAnsi="Book Antiqua" w:cs="Arial"/>
        </w:rPr>
        <w:t xml:space="preserve">) </w:t>
      </w:r>
      <w:r w:rsidR="0069351C">
        <w:rPr>
          <w:rFonts w:ascii="Book Antiqua" w:hAnsi="Book Antiqua" w:cs="Arial"/>
        </w:rPr>
        <w:t>au niveau national</w:t>
      </w:r>
      <w:r w:rsidR="00527898">
        <w:rPr>
          <w:rFonts w:ascii="Book Antiqua" w:hAnsi="Book Antiqua" w:cs="Arial"/>
        </w:rPr>
        <w:t>, avec 2</w:t>
      </w:r>
      <w:r w:rsidR="006F3DCF">
        <w:rPr>
          <w:rFonts w:ascii="Book Antiqua" w:hAnsi="Book Antiqua" w:cs="Arial"/>
        </w:rPr>
        <w:t>5</w:t>
      </w:r>
      <w:r w:rsidR="00527898">
        <w:rPr>
          <w:rFonts w:ascii="Book Antiqua" w:hAnsi="Book Antiqua" w:cs="Arial"/>
        </w:rPr>
        <w:t>,</w:t>
      </w:r>
      <w:r w:rsidR="006F3DCF">
        <w:rPr>
          <w:rFonts w:ascii="Book Antiqua" w:hAnsi="Book Antiqua" w:cs="Arial"/>
        </w:rPr>
        <w:t>7</w:t>
      </w:r>
      <w:r w:rsidR="00527898">
        <w:rPr>
          <w:rFonts w:ascii="Book Antiqua" w:hAnsi="Book Antiqua" w:cs="Arial"/>
        </w:rPr>
        <w:t>% et 14,</w:t>
      </w:r>
      <w:r w:rsidR="006F3DCF">
        <w:rPr>
          <w:rFonts w:ascii="Book Antiqua" w:hAnsi="Book Antiqua" w:cs="Arial"/>
        </w:rPr>
        <w:t>5</w:t>
      </w:r>
      <w:r w:rsidR="00527898">
        <w:rPr>
          <w:rFonts w:ascii="Book Antiqua" w:hAnsi="Book Antiqua" w:cs="Arial"/>
        </w:rPr>
        <w:t xml:space="preserve">% </w:t>
      </w:r>
      <w:r w:rsidR="00DB30DC">
        <w:rPr>
          <w:rFonts w:ascii="Book Antiqua" w:hAnsi="Book Antiqua" w:cs="Arial"/>
        </w:rPr>
        <w:t xml:space="preserve">respectivement. </w:t>
      </w:r>
    </w:p>
    <w:p w:rsidR="00962ECB" w:rsidRPr="00A044A5" w:rsidRDefault="00F4207D" w:rsidP="001A4568">
      <w:pPr>
        <w:autoSpaceDE w:val="0"/>
        <w:autoSpaceDN w:val="0"/>
        <w:adjustRightInd w:val="0"/>
        <w:spacing w:before="100" w:beforeAutospacing="1" w:after="100" w:afterAutospacing="1" w:line="276" w:lineRule="auto"/>
        <w:contextualSpacing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 xml:space="preserve">Celles </w:t>
      </w:r>
      <w:r w:rsidR="00254738">
        <w:rPr>
          <w:rFonts w:ascii="Book Antiqua" w:hAnsi="Book Antiqua" w:cs="Arial"/>
        </w:rPr>
        <w:t xml:space="preserve">de Tanger-Tétouan-Al Hoceima, </w:t>
      </w:r>
      <w:r>
        <w:rPr>
          <w:rFonts w:ascii="Book Antiqua" w:hAnsi="Book Antiqua" w:cs="Arial"/>
        </w:rPr>
        <w:t>de</w:t>
      </w:r>
      <w:r w:rsidRPr="00F4207D">
        <w:rPr>
          <w:rFonts w:ascii="Book Antiqua" w:hAnsi="Book Antiqua" w:cs="Arial"/>
        </w:rPr>
        <w:t xml:space="preserve"> </w:t>
      </w:r>
      <w:r w:rsidRPr="00F0433D">
        <w:rPr>
          <w:rFonts w:ascii="Book Antiqua" w:hAnsi="Book Antiqua" w:cs="Arial"/>
        </w:rPr>
        <w:t>Fès-</w:t>
      </w:r>
      <w:r w:rsidR="00254738" w:rsidRPr="00F0433D">
        <w:rPr>
          <w:rFonts w:ascii="Book Antiqua" w:hAnsi="Book Antiqua" w:cs="Arial"/>
        </w:rPr>
        <w:t>Meknès</w:t>
      </w:r>
      <w:r w:rsidR="00254738">
        <w:rPr>
          <w:rFonts w:ascii="Book Antiqua" w:hAnsi="Book Antiqua" w:cs="Arial"/>
        </w:rPr>
        <w:t>,</w:t>
      </w:r>
      <w:r w:rsidRPr="00F0433D">
        <w:rPr>
          <w:rFonts w:ascii="Book Antiqua" w:hAnsi="Book Antiqua" w:cs="Arial"/>
        </w:rPr>
        <w:t xml:space="preserve"> </w:t>
      </w:r>
      <w:r>
        <w:rPr>
          <w:rFonts w:ascii="Book Antiqua" w:hAnsi="Book Antiqua" w:cs="Arial"/>
        </w:rPr>
        <w:t>de Marrakech-Safi</w:t>
      </w:r>
      <w:r w:rsidR="00254738">
        <w:rPr>
          <w:rFonts w:ascii="Book Antiqua" w:hAnsi="Book Antiqua" w:cs="Arial"/>
        </w:rPr>
        <w:t xml:space="preserve"> et</w:t>
      </w:r>
      <w:r>
        <w:rPr>
          <w:rFonts w:ascii="Book Antiqua" w:hAnsi="Book Antiqua" w:cs="Arial"/>
        </w:rPr>
        <w:t xml:space="preserve"> de Souss-Massa </w:t>
      </w:r>
      <w:r w:rsidR="00962ECB" w:rsidRPr="00F0433D">
        <w:rPr>
          <w:rFonts w:ascii="Book Antiqua" w:hAnsi="Book Antiqua" w:cs="Arial"/>
        </w:rPr>
        <w:t>ont participé pour 4</w:t>
      </w:r>
      <w:r w:rsidR="00254738">
        <w:rPr>
          <w:rFonts w:ascii="Book Antiqua" w:hAnsi="Book Antiqua" w:cs="Arial"/>
        </w:rPr>
        <w:t>1</w:t>
      </w:r>
      <w:r w:rsidR="00962ECB" w:rsidRPr="00F0433D">
        <w:rPr>
          <w:rFonts w:ascii="Book Antiqua" w:hAnsi="Book Antiqua" w:cs="Arial"/>
        </w:rPr>
        <w:t>,</w:t>
      </w:r>
      <w:r w:rsidR="00254738">
        <w:rPr>
          <w:rFonts w:ascii="Book Antiqua" w:hAnsi="Book Antiqua" w:cs="Arial"/>
        </w:rPr>
        <w:t>2</w:t>
      </w:r>
      <w:r w:rsidR="00962ECB" w:rsidRPr="00F0433D">
        <w:rPr>
          <w:rFonts w:ascii="Book Antiqua" w:hAnsi="Book Antiqua" w:cs="Arial"/>
        </w:rPr>
        <w:t>% aux DCFM</w:t>
      </w:r>
      <w:r>
        <w:rPr>
          <w:rFonts w:ascii="Book Antiqua" w:hAnsi="Book Antiqua" w:cs="Arial"/>
        </w:rPr>
        <w:t xml:space="preserve">. </w:t>
      </w:r>
      <w:r w:rsidR="00962ECB">
        <w:rPr>
          <w:rFonts w:ascii="Book Antiqua" w:hAnsi="Book Antiqua" w:cs="Arial"/>
        </w:rPr>
        <w:t>Cette participation a été respectivement de 11,</w:t>
      </w:r>
      <w:r w:rsidR="00254738">
        <w:rPr>
          <w:rFonts w:ascii="Book Antiqua" w:hAnsi="Book Antiqua" w:cs="Arial"/>
        </w:rPr>
        <w:t>7</w:t>
      </w:r>
      <w:r w:rsidR="00962ECB" w:rsidRPr="00F0433D">
        <w:rPr>
          <w:rFonts w:ascii="Book Antiqua" w:hAnsi="Book Antiqua" w:cs="Arial"/>
        </w:rPr>
        <w:t>%</w:t>
      </w:r>
      <w:r w:rsidR="00962ECB">
        <w:rPr>
          <w:rFonts w:ascii="Book Antiqua" w:hAnsi="Book Antiqua" w:cs="Arial"/>
        </w:rPr>
        <w:t>, 11,</w:t>
      </w:r>
      <w:r w:rsidR="00254738">
        <w:rPr>
          <w:rFonts w:ascii="Book Antiqua" w:hAnsi="Book Antiqua" w:cs="Arial"/>
        </w:rPr>
        <w:t>3</w:t>
      </w:r>
      <w:r w:rsidR="00962ECB">
        <w:rPr>
          <w:rFonts w:ascii="Book Antiqua" w:hAnsi="Book Antiqua" w:cs="Arial"/>
        </w:rPr>
        <w:t>%</w:t>
      </w:r>
      <w:r w:rsidR="00962ECB" w:rsidRPr="00F0433D">
        <w:rPr>
          <w:rFonts w:ascii="Book Antiqua" w:hAnsi="Book Antiqua" w:cs="Arial"/>
        </w:rPr>
        <w:t>,</w:t>
      </w:r>
      <w:r w:rsidR="00962ECB">
        <w:rPr>
          <w:rFonts w:ascii="Book Antiqua" w:hAnsi="Book Antiqua" w:cs="Arial"/>
        </w:rPr>
        <w:t xml:space="preserve"> 11</w:t>
      </w:r>
      <w:r w:rsidR="00254738">
        <w:rPr>
          <w:rFonts w:ascii="Book Antiqua" w:hAnsi="Book Antiqua" w:cs="Arial"/>
        </w:rPr>
        <w:t xml:space="preserve">,1% </w:t>
      </w:r>
      <w:r w:rsidR="00962ECB" w:rsidRPr="00F0433D">
        <w:rPr>
          <w:rFonts w:ascii="Book Antiqua" w:hAnsi="Book Antiqua" w:cs="Arial"/>
        </w:rPr>
        <w:t>et</w:t>
      </w:r>
      <w:r w:rsidR="00962ECB">
        <w:rPr>
          <w:rFonts w:ascii="Book Antiqua" w:hAnsi="Book Antiqua" w:cs="Arial"/>
        </w:rPr>
        <w:t xml:space="preserve"> </w:t>
      </w:r>
      <w:r w:rsidR="00254738">
        <w:rPr>
          <w:rFonts w:ascii="Book Antiqua" w:hAnsi="Book Antiqua" w:cs="Arial"/>
        </w:rPr>
        <w:t>7,1</w:t>
      </w:r>
      <w:r w:rsidR="00962ECB" w:rsidRPr="00F0433D">
        <w:rPr>
          <w:rFonts w:ascii="Book Antiqua" w:hAnsi="Book Antiqua" w:cs="Arial"/>
        </w:rPr>
        <w:t>%</w:t>
      </w:r>
      <w:r w:rsidR="00962ECB">
        <w:rPr>
          <w:rFonts w:ascii="Book Antiqua" w:hAnsi="Book Antiqua" w:cs="Arial"/>
        </w:rPr>
        <w:t>.</w:t>
      </w:r>
    </w:p>
    <w:p w:rsidR="0069351C" w:rsidRDefault="0069351C" w:rsidP="001A4568">
      <w:pPr>
        <w:autoSpaceDE w:val="0"/>
        <w:autoSpaceDN w:val="0"/>
        <w:adjustRightInd w:val="0"/>
        <w:spacing w:before="40" w:after="4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Le</w:t>
      </w:r>
      <w:r w:rsidR="001A4568">
        <w:rPr>
          <w:rFonts w:ascii="Book Antiqua" w:hAnsi="Book Antiqua" w:cs="Arial"/>
        </w:rPr>
        <w:t xml:space="preserve"> reste des </w:t>
      </w:r>
      <w:r>
        <w:rPr>
          <w:rFonts w:ascii="Book Antiqua" w:hAnsi="Book Antiqua" w:cs="Arial"/>
        </w:rPr>
        <w:t xml:space="preserve">régions </w:t>
      </w:r>
      <w:r w:rsidR="00766EFC">
        <w:rPr>
          <w:rFonts w:ascii="Book Antiqua" w:hAnsi="Book Antiqua" w:cs="Arial"/>
        </w:rPr>
        <w:t>ont contribué pour 18,6% des DCFM</w:t>
      </w:r>
      <w:r w:rsidR="001A4568">
        <w:rPr>
          <w:rFonts w:ascii="Book Antiqua" w:hAnsi="Book Antiqua" w:cs="Arial"/>
        </w:rPr>
        <w:t>,</w:t>
      </w:r>
      <w:r w:rsidR="00766EFC">
        <w:rPr>
          <w:rFonts w:ascii="Book Antiqua" w:hAnsi="Book Antiqua" w:cs="Arial"/>
        </w:rPr>
        <w:t xml:space="preserve"> avec des apports </w:t>
      </w:r>
      <w:r>
        <w:rPr>
          <w:rFonts w:ascii="Book Antiqua" w:hAnsi="Book Antiqua" w:cs="Arial"/>
        </w:rPr>
        <w:t>compris entre 0</w:t>
      </w:r>
      <w:r w:rsidR="00B33493">
        <w:rPr>
          <w:rFonts w:ascii="Book Antiqua" w:hAnsi="Book Antiqua" w:cs="Arial"/>
        </w:rPr>
        <w:t>,</w:t>
      </w:r>
      <w:r w:rsidR="00D74CC8">
        <w:rPr>
          <w:rFonts w:ascii="Book Antiqua" w:hAnsi="Book Antiqua" w:cs="Arial"/>
        </w:rPr>
        <w:t>7</w:t>
      </w:r>
      <w:r>
        <w:rPr>
          <w:rFonts w:ascii="Book Antiqua" w:hAnsi="Book Antiqua" w:cs="Arial"/>
        </w:rPr>
        <w:t xml:space="preserve">% pour la région </w:t>
      </w:r>
      <w:r w:rsidR="00E76821">
        <w:rPr>
          <w:rFonts w:ascii="Book Antiqua" w:hAnsi="Book Antiqua" w:cs="Arial"/>
        </w:rPr>
        <w:t xml:space="preserve">de </w:t>
      </w:r>
      <w:r w:rsidRPr="00E9771B">
        <w:rPr>
          <w:rFonts w:ascii="Book Antiqua" w:hAnsi="Book Antiqua" w:cs="Arial"/>
        </w:rPr>
        <w:t>Dakhla-Oued</w:t>
      </w:r>
      <w:r w:rsidR="00842670">
        <w:rPr>
          <w:rFonts w:ascii="Book Antiqua" w:hAnsi="Book Antiqua" w:cs="Arial"/>
        </w:rPr>
        <w:t>-E</w:t>
      </w:r>
      <w:r w:rsidRPr="00E9771B">
        <w:rPr>
          <w:rFonts w:ascii="Book Antiqua" w:hAnsi="Book Antiqua" w:cs="Arial"/>
        </w:rPr>
        <w:t>d Dahab</w:t>
      </w:r>
      <w:r>
        <w:rPr>
          <w:rFonts w:ascii="Book Antiqua" w:hAnsi="Book Antiqua" w:cs="Arial"/>
        </w:rPr>
        <w:t xml:space="preserve"> et </w:t>
      </w:r>
      <w:r w:rsidR="00766EFC">
        <w:rPr>
          <w:rFonts w:ascii="Book Antiqua" w:hAnsi="Book Antiqua" w:cs="Arial"/>
        </w:rPr>
        <w:t>6,8</w:t>
      </w:r>
      <w:r>
        <w:rPr>
          <w:rFonts w:ascii="Book Antiqua" w:hAnsi="Book Antiqua" w:cs="Arial"/>
        </w:rPr>
        <w:t>% pour la région de l’Oriental.</w:t>
      </w:r>
    </w:p>
    <w:p w:rsidR="0069351C" w:rsidRDefault="001A4568" w:rsidP="001A4568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Dans ces conditions, l</w:t>
      </w:r>
      <w:r w:rsidR="0069351C">
        <w:rPr>
          <w:rFonts w:ascii="Book Antiqua" w:hAnsi="Book Antiqua" w:cs="Arial"/>
        </w:rPr>
        <w:t xml:space="preserve">es </w:t>
      </w:r>
      <w:r w:rsidR="00842670">
        <w:rPr>
          <w:rFonts w:ascii="Book Antiqua" w:hAnsi="Book Antiqua" w:cs="Arial"/>
        </w:rPr>
        <w:t xml:space="preserve">disparités des </w:t>
      </w:r>
      <w:r w:rsidR="0069351C">
        <w:rPr>
          <w:rFonts w:ascii="Book Antiqua" w:hAnsi="Book Antiqua" w:cs="Arial"/>
        </w:rPr>
        <w:t xml:space="preserve">dépenses de consommation </w:t>
      </w:r>
      <w:r w:rsidR="00842670">
        <w:rPr>
          <w:rFonts w:ascii="Book Antiqua" w:hAnsi="Book Antiqua" w:cs="Arial"/>
        </w:rPr>
        <w:t xml:space="preserve">se </w:t>
      </w:r>
      <w:r w:rsidR="0069351C">
        <w:rPr>
          <w:rFonts w:ascii="Book Antiqua" w:hAnsi="Book Antiqua" w:cs="Arial"/>
        </w:rPr>
        <w:t>sont</w:t>
      </w:r>
      <w:r w:rsidR="00842670">
        <w:rPr>
          <w:rFonts w:ascii="Book Antiqua" w:hAnsi="Book Antiqua" w:cs="Arial"/>
        </w:rPr>
        <w:t xml:space="preserve"> accentuées.</w:t>
      </w:r>
      <w:r w:rsidR="0069351C">
        <w:rPr>
          <w:rFonts w:ascii="Book Antiqua" w:hAnsi="Book Antiqua" w:cs="Arial"/>
        </w:rPr>
        <w:t xml:space="preserve"> L</w:t>
      </w:r>
      <w:r w:rsidR="0069351C" w:rsidRPr="00AC52D2">
        <w:rPr>
          <w:rFonts w:ascii="Book Antiqua" w:hAnsi="Book Antiqua" w:cs="Arial"/>
        </w:rPr>
        <w:t xml:space="preserve">’écart absolu moyen entre la DCFM des différentes régions et la DCFM régionale moyenne </w:t>
      </w:r>
      <w:r w:rsidR="0069351C">
        <w:rPr>
          <w:rFonts w:ascii="Book Antiqua" w:hAnsi="Book Antiqua" w:cs="Arial"/>
        </w:rPr>
        <w:t>a atteint</w:t>
      </w:r>
      <w:r w:rsidR="0069351C" w:rsidRPr="00AC52D2">
        <w:rPr>
          <w:rFonts w:ascii="Book Antiqua" w:hAnsi="Book Antiqua" w:cs="Arial"/>
        </w:rPr>
        <w:t xml:space="preserve"> </w:t>
      </w:r>
      <w:r w:rsidR="00D14766">
        <w:rPr>
          <w:rFonts w:ascii="Book Antiqua" w:hAnsi="Book Antiqua" w:cs="Arial"/>
        </w:rPr>
        <w:t>30</w:t>
      </w:r>
      <w:r w:rsidR="0069351C">
        <w:rPr>
          <w:rFonts w:ascii="Book Antiqua" w:hAnsi="Book Antiqua" w:cs="Arial"/>
        </w:rPr>
        <w:t>,</w:t>
      </w:r>
      <w:r w:rsidR="00D14766">
        <w:rPr>
          <w:rFonts w:ascii="Book Antiqua" w:hAnsi="Book Antiqua" w:cs="Arial"/>
        </w:rPr>
        <w:t>6</w:t>
      </w:r>
      <w:r w:rsidR="0069351C">
        <w:rPr>
          <w:rFonts w:ascii="Book Antiqua" w:hAnsi="Book Antiqua" w:cs="Arial"/>
        </w:rPr>
        <w:t xml:space="preserve"> </w:t>
      </w:r>
      <w:r w:rsidR="0069351C" w:rsidRPr="00AC52D2">
        <w:rPr>
          <w:rFonts w:ascii="Book Antiqua" w:hAnsi="Book Antiqua" w:cs="Arial"/>
        </w:rPr>
        <w:t xml:space="preserve"> milliards de DH en 201</w:t>
      </w:r>
      <w:r w:rsidR="00E76821">
        <w:rPr>
          <w:rFonts w:ascii="Book Antiqua" w:hAnsi="Book Antiqua" w:cs="Arial"/>
        </w:rPr>
        <w:t>5</w:t>
      </w:r>
      <w:r w:rsidR="0069351C">
        <w:rPr>
          <w:rFonts w:ascii="Book Antiqua" w:hAnsi="Book Antiqua" w:cs="Arial"/>
        </w:rPr>
        <w:t xml:space="preserve"> au lieu de 2</w:t>
      </w:r>
      <w:r w:rsidR="00D14766">
        <w:rPr>
          <w:rFonts w:ascii="Book Antiqua" w:hAnsi="Book Antiqua" w:cs="Arial"/>
        </w:rPr>
        <w:t>9</w:t>
      </w:r>
      <w:r w:rsidR="0069351C">
        <w:rPr>
          <w:rFonts w:ascii="Book Antiqua" w:hAnsi="Book Antiqua" w:cs="Arial"/>
        </w:rPr>
        <w:t>,</w:t>
      </w:r>
      <w:r w:rsidR="00D14766">
        <w:rPr>
          <w:rFonts w:ascii="Book Antiqua" w:hAnsi="Book Antiqua" w:cs="Arial"/>
        </w:rPr>
        <w:t>8</w:t>
      </w:r>
      <w:r w:rsidR="0069351C" w:rsidRPr="00AC52D2">
        <w:rPr>
          <w:rFonts w:ascii="Book Antiqua" w:hAnsi="Book Antiqua" w:cs="Arial"/>
        </w:rPr>
        <w:t xml:space="preserve"> milliards de DH</w:t>
      </w:r>
      <w:r w:rsidR="0069351C">
        <w:rPr>
          <w:rFonts w:ascii="Book Antiqua" w:hAnsi="Book Antiqua" w:cs="Arial"/>
        </w:rPr>
        <w:t xml:space="preserve"> en 201</w:t>
      </w:r>
      <w:r w:rsidR="00E76821">
        <w:rPr>
          <w:rFonts w:ascii="Book Antiqua" w:hAnsi="Book Antiqua" w:cs="Arial"/>
        </w:rPr>
        <w:t>4</w:t>
      </w:r>
      <w:r w:rsidR="0069351C" w:rsidRPr="00AC52D2">
        <w:rPr>
          <w:rFonts w:ascii="Book Antiqua" w:hAnsi="Book Antiqua" w:cs="Arial"/>
        </w:rPr>
        <w:t>. </w:t>
      </w:r>
    </w:p>
    <w:p w:rsidR="009E66E4" w:rsidRDefault="007D0646" w:rsidP="00D14766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  <w:noProof/>
        </w:rPr>
        <w:drawing>
          <wp:inline distT="0" distB="0" distL="0" distR="0">
            <wp:extent cx="5785834" cy="3477666"/>
            <wp:effectExtent l="17721" t="10471" r="13045" b="4363"/>
            <wp:docPr id="2" name="Graphiqu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9351C" w:rsidRPr="00D2227D" w:rsidRDefault="00CB7151" w:rsidP="00DF2E0C">
      <w:pPr>
        <w:autoSpaceDE w:val="0"/>
        <w:autoSpaceDN w:val="0"/>
        <w:adjustRightInd w:val="0"/>
        <w:spacing w:before="120" w:line="276" w:lineRule="auto"/>
        <w:jc w:val="both"/>
        <w:rPr>
          <w:rFonts w:ascii="Book Antiqua" w:hAnsi="Book Antiqua" w:cs="Arial"/>
        </w:rPr>
      </w:pPr>
      <w:r w:rsidRPr="00CB7151">
        <w:rPr>
          <w:rFonts w:ascii="Book Antiqua" w:hAnsi="Book Antiqua" w:cs="Arial"/>
        </w:rPr>
        <w:t>Rapportées à la population nationale</w:t>
      </w:r>
      <w:r>
        <w:rPr>
          <w:rFonts w:ascii="Book Antiqua" w:hAnsi="Book Antiqua" w:cs="Arial"/>
        </w:rPr>
        <w:t>,</w:t>
      </w:r>
      <w:r w:rsidRPr="00CB7151">
        <w:rPr>
          <w:rFonts w:ascii="Book Antiqua" w:hAnsi="Book Antiqua" w:cs="Arial"/>
        </w:rPr>
        <w:t xml:space="preserve"> </w:t>
      </w:r>
      <w:r w:rsidR="00B33493">
        <w:rPr>
          <w:rFonts w:ascii="Book Antiqua" w:hAnsi="Book Antiqua" w:cs="Arial"/>
        </w:rPr>
        <w:t xml:space="preserve">les </w:t>
      </w:r>
      <w:r w:rsidR="00B33493" w:rsidRPr="00D2227D">
        <w:rPr>
          <w:rFonts w:ascii="Book Antiqua" w:hAnsi="Book Antiqua" w:cs="Arial"/>
        </w:rPr>
        <w:t xml:space="preserve">dépenses de consommation finale des ménages </w:t>
      </w:r>
      <w:r w:rsidR="00B33493">
        <w:rPr>
          <w:rFonts w:ascii="Book Antiqua" w:hAnsi="Book Antiqua" w:cs="Arial"/>
        </w:rPr>
        <w:t xml:space="preserve">affichent des niveaux </w:t>
      </w:r>
      <w:r w:rsidR="0069351C" w:rsidRPr="00D2227D">
        <w:rPr>
          <w:rFonts w:ascii="Book Antiqua" w:hAnsi="Book Antiqua" w:cs="Arial"/>
        </w:rPr>
        <w:t>supérieurs à la moyenne nationale (</w:t>
      </w:r>
      <w:r w:rsidR="0069351C">
        <w:rPr>
          <w:rFonts w:ascii="Book Antiqua" w:hAnsi="Book Antiqua" w:cs="Arial"/>
        </w:rPr>
        <w:t>16</w:t>
      </w:r>
      <w:r w:rsidR="00DF2E0C">
        <w:rPr>
          <w:rFonts w:ascii="Book Antiqua" w:hAnsi="Book Antiqua" w:cs="Arial"/>
        </w:rPr>
        <w:t>494</w:t>
      </w:r>
      <w:r w:rsidR="0069351C" w:rsidRPr="00D2227D">
        <w:rPr>
          <w:rFonts w:ascii="Book Antiqua" w:hAnsi="Book Antiqua" w:cs="Arial"/>
        </w:rPr>
        <w:t xml:space="preserve"> DH en 201</w:t>
      </w:r>
      <w:r w:rsidR="00DF2E0C">
        <w:rPr>
          <w:rFonts w:ascii="Book Antiqua" w:hAnsi="Book Antiqua" w:cs="Arial"/>
        </w:rPr>
        <w:t>5</w:t>
      </w:r>
      <w:r w:rsidR="0069351C" w:rsidRPr="00D2227D">
        <w:rPr>
          <w:rFonts w:ascii="Book Antiqua" w:hAnsi="Book Antiqua" w:cs="Arial"/>
        </w:rPr>
        <w:t>)</w:t>
      </w:r>
      <w:r w:rsidR="00B33493">
        <w:rPr>
          <w:rFonts w:ascii="Book Antiqua" w:hAnsi="Book Antiqua" w:cs="Arial"/>
        </w:rPr>
        <w:t xml:space="preserve"> dans six régions</w:t>
      </w:r>
      <w:r w:rsidR="0069351C" w:rsidRPr="00D2227D">
        <w:rPr>
          <w:rFonts w:ascii="Book Antiqua" w:hAnsi="Book Antiqua" w:cs="Arial"/>
        </w:rPr>
        <w:t xml:space="preserve">. Il s’agit  des régions  </w:t>
      </w:r>
      <w:r w:rsidR="0069351C">
        <w:rPr>
          <w:rFonts w:ascii="Book Antiqua" w:hAnsi="Book Antiqua" w:cs="Arial"/>
        </w:rPr>
        <w:t>d</w:t>
      </w:r>
      <w:r w:rsidR="00DF2E0C">
        <w:rPr>
          <w:rFonts w:ascii="Book Antiqua" w:hAnsi="Book Antiqua" w:cs="Arial"/>
        </w:rPr>
        <w:t>e</w:t>
      </w:r>
      <w:r w:rsidR="0069351C" w:rsidRPr="00D2227D">
        <w:rPr>
          <w:rFonts w:ascii="Book Antiqua" w:hAnsi="Book Antiqua" w:cs="Arial"/>
        </w:rPr>
        <w:t xml:space="preserve"> Dakhla-Oued ed Dahab</w:t>
      </w:r>
      <w:r w:rsidR="0069351C">
        <w:rPr>
          <w:rFonts w:ascii="Book Antiqua" w:hAnsi="Book Antiqua" w:cs="Arial"/>
        </w:rPr>
        <w:t xml:space="preserve"> </w:t>
      </w:r>
      <w:r w:rsidR="0069351C" w:rsidRPr="00D2227D">
        <w:rPr>
          <w:rFonts w:ascii="Book Antiqua" w:hAnsi="Book Antiqua" w:cs="Arial"/>
        </w:rPr>
        <w:t>(</w:t>
      </w:r>
      <w:r w:rsidR="0069351C" w:rsidRPr="00555781">
        <w:rPr>
          <w:rFonts w:ascii="Book Antiqua" w:hAnsi="Book Antiqua" w:cs="Arial"/>
        </w:rPr>
        <w:t>2</w:t>
      </w:r>
      <w:r w:rsidR="00DF2E0C">
        <w:rPr>
          <w:rFonts w:ascii="Book Antiqua" w:hAnsi="Book Antiqua" w:cs="Arial"/>
        </w:rPr>
        <w:t>5469</w:t>
      </w:r>
      <w:r w:rsidR="0069351C" w:rsidRPr="00555781">
        <w:rPr>
          <w:rFonts w:ascii="Book Antiqua" w:hAnsi="Book Antiqua" w:cs="Arial"/>
        </w:rPr>
        <w:t xml:space="preserve"> </w:t>
      </w:r>
      <w:r w:rsidR="0069351C" w:rsidRPr="00D2227D">
        <w:rPr>
          <w:rFonts w:ascii="Book Antiqua" w:hAnsi="Book Antiqua" w:cs="Arial"/>
        </w:rPr>
        <w:t xml:space="preserve">DH), </w:t>
      </w:r>
      <w:r w:rsidR="0069351C">
        <w:rPr>
          <w:rFonts w:ascii="Book Antiqua" w:hAnsi="Book Antiqua" w:cs="Arial"/>
        </w:rPr>
        <w:t xml:space="preserve">de </w:t>
      </w:r>
      <w:r w:rsidR="0069351C" w:rsidRPr="00D2227D">
        <w:rPr>
          <w:rFonts w:ascii="Book Antiqua" w:hAnsi="Book Antiqua" w:cs="Arial"/>
        </w:rPr>
        <w:t>Casablanca-Settat (</w:t>
      </w:r>
      <w:r w:rsidR="0069351C">
        <w:rPr>
          <w:rFonts w:ascii="Book Antiqua" w:hAnsi="Book Antiqua" w:cs="Arial"/>
        </w:rPr>
        <w:t>20</w:t>
      </w:r>
      <w:r w:rsidR="00DF2E0C">
        <w:rPr>
          <w:rFonts w:ascii="Book Antiqua" w:hAnsi="Book Antiqua" w:cs="Arial"/>
        </w:rPr>
        <w:t>838</w:t>
      </w:r>
      <w:r w:rsidR="0069351C" w:rsidRPr="00D2227D">
        <w:rPr>
          <w:rFonts w:ascii="Book Antiqua" w:hAnsi="Book Antiqua" w:cs="Arial"/>
        </w:rPr>
        <w:t xml:space="preserve"> DH), </w:t>
      </w:r>
      <w:r w:rsidR="0069351C">
        <w:rPr>
          <w:rFonts w:ascii="Book Antiqua" w:hAnsi="Book Antiqua" w:cs="Arial"/>
        </w:rPr>
        <w:t xml:space="preserve">de </w:t>
      </w:r>
      <w:r w:rsidR="0069351C" w:rsidRPr="00746FAA">
        <w:rPr>
          <w:rFonts w:ascii="Book Antiqua" w:hAnsi="Book Antiqua" w:cs="Arial"/>
        </w:rPr>
        <w:t>Tanger-Tétouan-Al Hoceima</w:t>
      </w:r>
      <w:r w:rsidR="0069351C" w:rsidRPr="00555781">
        <w:rPr>
          <w:rFonts w:ascii="Book Antiqua" w:hAnsi="Book Antiqua" w:cs="Arial"/>
        </w:rPr>
        <w:t xml:space="preserve"> </w:t>
      </w:r>
      <w:r w:rsidR="0069351C">
        <w:rPr>
          <w:rFonts w:ascii="Book Antiqua" w:hAnsi="Book Antiqua" w:cs="Arial"/>
        </w:rPr>
        <w:t>(</w:t>
      </w:r>
      <w:r w:rsidR="00DF2E0C">
        <w:rPr>
          <w:rFonts w:ascii="Book Antiqua" w:hAnsi="Book Antiqua" w:cs="Arial"/>
        </w:rPr>
        <w:t xml:space="preserve">18384 </w:t>
      </w:r>
      <w:r w:rsidR="0069351C">
        <w:rPr>
          <w:rFonts w:ascii="Book Antiqua" w:hAnsi="Book Antiqua" w:cs="Arial"/>
        </w:rPr>
        <w:t>DH),</w:t>
      </w:r>
      <w:r w:rsidR="0069351C" w:rsidRPr="00555781">
        <w:rPr>
          <w:rFonts w:ascii="Book Antiqua" w:hAnsi="Book Antiqua" w:cs="Arial"/>
        </w:rPr>
        <w:t xml:space="preserve"> </w:t>
      </w:r>
      <w:r w:rsidR="00DF2E0C" w:rsidRPr="00D2227D">
        <w:rPr>
          <w:rFonts w:ascii="Book Antiqua" w:hAnsi="Book Antiqua" w:cs="Arial"/>
        </w:rPr>
        <w:t>de Laâyoune-Saguia al Hamra (</w:t>
      </w:r>
      <w:r w:rsidR="00DF2E0C" w:rsidRPr="00555781">
        <w:rPr>
          <w:rFonts w:ascii="Book Antiqua" w:hAnsi="Book Antiqua" w:cs="Arial"/>
        </w:rPr>
        <w:t>1</w:t>
      </w:r>
      <w:r w:rsidR="00DF2E0C">
        <w:rPr>
          <w:rFonts w:ascii="Book Antiqua" w:hAnsi="Book Antiqua" w:cs="Arial"/>
        </w:rPr>
        <w:t>8170</w:t>
      </w:r>
      <w:r w:rsidR="00DF2E0C" w:rsidRPr="00555781">
        <w:rPr>
          <w:rFonts w:ascii="Book Antiqua" w:hAnsi="Book Antiqua" w:cs="Arial"/>
        </w:rPr>
        <w:t xml:space="preserve"> </w:t>
      </w:r>
      <w:r w:rsidR="00DF2E0C">
        <w:rPr>
          <w:rFonts w:ascii="Book Antiqua" w:hAnsi="Book Antiqua" w:cs="Arial"/>
        </w:rPr>
        <w:t xml:space="preserve">DH), de </w:t>
      </w:r>
      <w:r w:rsidR="00DF2E0C" w:rsidRPr="00D2227D">
        <w:rPr>
          <w:rFonts w:ascii="Book Antiqua" w:hAnsi="Book Antiqua" w:cs="Arial"/>
        </w:rPr>
        <w:t>Rabat-Salé-Kénitra (</w:t>
      </w:r>
      <w:r w:rsidR="00DF2E0C" w:rsidRPr="00555781">
        <w:rPr>
          <w:rFonts w:ascii="Book Antiqua" w:hAnsi="Book Antiqua" w:cs="Arial"/>
        </w:rPr>
        <w:t>17</w:t>
      </w:r>
      <w:r w:rsidR="00DF2E0C">
        <w:rPr>
          <w:rFonts w:ascii="Book Antiqua" w:hAnsi="Book Antiqua" w:cs="Arial"/>
        </w:rPr>
        <w:t xml:space="preserve">660 </w:t>
      </w:r>
      <w:r w:rsidR="00DF2E0C" w:rsidRPr="00D2227D">
        <w:rPr>
          <w:rFonts w:ascii="Book Antiqua" w:hAnsi="Book Antiqua" w:cs="Arial"/>
        </w:rPr>
        <w:t>DH)</w:t>
      </w:r>
      <w:r w:rsidR="00DF2E0C">
        <w:rPr>
          <w:rFonts w:ascii="Book Antiqua" w:hAnsi="Book Antiqua" w:cs="Arial"/>
        </w:rPr>
        <w:t>,</w:t>
      </w:r>
      <w:r w:rsidR="00DF2E0C" w:rsidRPr="00D2227D">
        <w:rPr>
          <w:rFonts w:ascii="Book Antiqua" w:hAnsi="Book Antiqua" w:cs="Arial"/>
        </w:rPr>
        <w:t xml:space="preserve"> </w:t>
      </w:r>
      <w:r w:rsidR="0069351C" w:rsidRPr="00D2227D">
        <w:rPr>
          <w:rFonts w:ascii="Book Antiqua" w:hAnsi="Book Antiqua" w:cs="Arial"/>
        </w:rPr>
        <w:t xml:space="preserve">et de </w:t>
      </w:r>
      <w:r w:rsidR="0069351C">
        <w:rPr>
          <w:rFonts w:ascii="Book Antiqua" w:hAnsi="Book Antiqua" w:cs="Arial"/>
        </w:rPr>
        <w:t>l’Oriental</w:t>
      </w:r>
      <w:r w:rsidR="0069351C" w:rsidRPr="00D2227D">
        <w:rPr>
          <w:rFonts w:ascii="Book Antiqua" w:hAnsi="Book Antiqua" w:cs="Arial"/>
        </w:rPr>
        <w:t xml:space="preserve"> (</w:t>
      </w:r>
      <w:r w:rsidR="0069351C" w:rsidRPr="00555781">
        <w:rPr>
          <w:rFonts w:ascii="Book Antiqua" w:hAnsi="Book Antiqua" w:cs="Arial"/>
        </w:rPr>
        <w:t>16</w:t>
      </w:r>
      <w:r w:rsidR="00DF2E0C">
        <w:rPr>
          <w:rFonts w:ascii="Book Antiqua" w:hAnsi="Book Antiqua" w:cs="Arial"/>
        </w:rPr>
        <w:t>514</w:t>
      </w:r>
      <w:r w:rsidR="0069351C" w:rsidRPr="00D2227D">
        <w:rPr>
          <w:rFonts w:ascii="Book Antiqua" w:hAnsi="Book Antiqua" w:cs="Arial"/>
        </w:rPr>
        <w:t xml:space="preserve"> DH). </w:t>
      </w:r>
    </w:p>
    <w:p w:rsidR="006B1155" w:rsidRDefault="00B33493" w:rsidP="00D316F8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Dans</w:t>
      </w:r>
      <w:r w:rsidR="0069351C" w:rsidRPr="00D2227D">
        <w:rPr>
          <w:rFonts w:ascii="Book Antiqua" w:hAnsi="Book Antiqua" w:cs="Arial"/>
        </w:rPr>
        <w:t xml:space="preserve"> les autres régions, ces dépenses de consommation </w:t>
      </w:r>
      <w:r>
        <w:rPr>
          <w:rFonts w:ascii="Book Antiqua" w:hAnsi="Book Antiqua" w:cs="Arial"/>
        </w:rPr>
        <w:t xml:space="preserve">par habitant </w:t>
      </w:r>
      <w:r w:rsidR="0069351C" w:rsidRPr="00D2227D">
        <w:rPr>
          <w:rFonts w:ascii="Book Antiqua" w:hAnsi="Book Antiqua" w:cs="Arial"/>
        </w:rPr>
        <w:t>passent d’un minimum de  1</w:t>
      </w:r>
      <w:r w:rsidR="0069351C">
        <w:rPr>
          <w:rFonts w:ascii="Book Antiqua" w:hAnsi="Book Antiqua" w:cs="Arial"/>
        </w:rPr>
        <w:t>1</w:t>
      </w:r>
      <w:r w:rsidR="00D316F8">
        <w:rPr>
          <w:rFonts w:ascii="Book Antiqua" w:hAnsi="Book Antiqua" w:cs="Arial"/>
        </w:rPr>
        <w:t>163</w:t>
      </w:r>
      <w:r w:rsidR="0069351C">
        <w:rPr>
          <w:rFonts w:ascii="Book Antiqua" w:hAnsi="Book Antiqua" w:cs="Arial"/>
        </w:rPr>
        <w:t xml:space="preserve"> </w:t>
      </w:r>
      <w:r w:rsidR="0069351C" w:rsidRPr="00D2227D">
        <w:rPr>
          <w:rFonts w:ascii="Book Antiqua" w:hAnsi="Book Antiqua" w:cs="Arial"/>
        </w:rPr>
        <w:t>DH (</w:t>
      </w:r>
      <w:r w:rsidR="0069351C" w:rsidRPr="00746FAA">
        <w:rPr>
          <w:rFonts w:ascii="Book Antiqua" w:hAnsi="Book Antiqua" w:cs="Arial"/>
        </w:rPr>
        <w:t>Drâa-Tafilalet</w:t>
      </w:r>
      <w:r w:rsidR="0069351C" w:rsidRPr="00D2227D">
        <w:rPr>
          <w:rFonts w:ascii="Book Antiqua" w:hAnsi="Book Antiqua" w:cs="Arial"/>
        </w:rPr>
        <w:t xml:space="preserve">) à </w:t>
      </w:r>
      <w:r w:rsidR="0069351C">
        <w:rPr>
          <w:rFonts w:ascii="Book Antiqua" w:hAnsi="Book Antiqua" w:cs="Arial"/>
        </w:rPr>
        <w:t>154</w:t>
      </w:r>
      <w:r w:rsidR="00D316F8">
        <w:rPr>
          <w:rFonts w:ascii="Book Antiqua" w:hAnsi="Book Antiqua" w:cs="Arial"/>
        </w:rPr>
        <w:t>89</w:t>
      </w:r>
      <w:r w:rsidR="0069351C" w:rsidRPr="00746FAA">
        <w:rPr>
          <w:rFonts w:ascii="Book Antiqua" w:hAnsi="Book Antiqua" w:cs="Arial"/>
        </w:rPr>
        <w:t xml:space="preserve"> </w:t>
      </w:r>
      <w:r w:rsidR="0069351C">
        <w:rPr>
          <w:rFonts w:ascii="Book Antiqua" w:hAnsi="Book Antiqua" w:cs="Arial"/>
        </w:rPr>
        <w:t xml:space="preserve">DH </w:t>
      </w:r>
      <w:r w:rsidR="0069351C" w:rsidRPr="00D2227D">
        <w:rPr>
          <w:rFonts w:ascii="Book Antiqua" w:hAnsi="Book Antiqua" w:cs="Arial"/>
        </w:rPr>
        <w:t>(</w:t>
      </w:r>
      <w:r w:rsidR="00D316F8" w:rsidRPr="00AD2025">
        <w:rPr>
          <w:rFonts w:ascii="Book Antiqua" w:hAnsi="Book Antiqua" w:cs="Arial"/>
        </w:rPr>
        <w:t>Guelmim-Oued Noun</w:t>
      </w:r>
      <w:r w:rsidR="0069351C" w:rsidRPr="00D2227D">
        <w:rPr>
          <w:rFonts w:ascii="Book Antiqua" w:hAnsi="Book Antiqua" w:cs="Arial"/>
        </w:rPr>
        <w:t>).</w:t>
      </w:r>
    </w:p>
    <w:p w:rsidR="006B1155" w:rsidRDefault="001A4568" w:rsidP="001A4568">
      <w:pPr>
        <w:autoSpaceDE w:val="0"/>
        <w:autoSpaceDN w:val="0"/>
        <w:adjustRightInd w:val="0"/>
        <w:spacing w:before="120" w:after="120" w:line="276" w:lineRule="auto"/>
        <w:jc w:val="both"/>
        <w:rPr>
          <w:rFonts w:ascii="Book Antiqua" w:hAnsi="Book Antiqua" w:cs="Arial"/>
        </w:rPr>
      </w:pPr>
      <w:r>
        <w:rPr>
          <w:rFonts w:ascii="Book Antiqua" w:hAnsi="Book Antiqua" w:cs="Arial"/>
        </w:rPr>
        <w:t>A cet effet,</w:t>
      </w:r>
      <w:r w:rsidR="0069351C" w:rsidRPr="00D2227D">
        <w:rPr>
          <w:rFonts w:ascii="Book Antiqua" w:hAnsi="Book Antiqua" w:cs="Arial"/>
        </w:rPr>
        <w:t xml:space="preserve"> </w:t>
      </w:r>
      <w:r w:rsidR="0069351C">
        <w:rPr>
          <w:rFonts w:ascii="Book Antiqua" w:hAnsi="Book Antiqua" w:cs="Arial"/>
        </w:rPr>
        <w:t>la dispersion</w:t>
      </w:r>
      <w:r w:rsidR="0069351C" w:rsidRPr="00D2227D">
        <w:rPr>
          <w:rFonts w:ascii="Book Antiqua" w:hAnsi="Book Antiqua" w:cs="Arial"/>
        </w:rPr>
        <w:t xml:space="preserve"> des dépenses de consommation </w:t>
      </w:r>
      <w:r w:rsidR="0069351C">
        <w:rPr>
          <w:rFonts w:ascii="Book Antiqua" w:hAnsi="Book Antiqua" w:cs="Arial"/>
        </w:rPr>
        <w:t xml:space="preserve">finale </w:t>
      </w:r>
      <w:r w:rsidR="0069351C" w:rsidRPr="00D2227D">
        <w:rPr>
          <w:rFonts w:ascii="Book Antiqua" w:hAnsi="Book Antiqua" w:cs="Arial"/>
        </w:rPr>
        <w:t xml:space="preserve">des ménages par tête </w:t>
      </w:r>
      <w:r w:rsidR="0069351C">
        <w:rPr>
          <w:rFonts w:ascii="Book Antiqua" w:hAnsi="Book Antiqua" w:cs="Arial"/>
        </w:rPr>
        <w:t xml:space="preserve">a </w:t>
      </w:r>
      <w:r>
        <w:rPr>
          <w:rFonts w:ascii="Book Antiqua" w:hAnsi="Book Antiqua" w:cs="Arial"/>
        </w:rPr>
        <w:t>connu</w:t>
      </w:r>
      <w:r w:rsidR="00220060">
        <w:rPr>
          <w:rFonts w:ascii="Book Antiqua" w:hAnsi="Book Antiqua" w:cs="Arial"/>
        </w:rPr>
        <w:t xml:space="preserve"> une augmentation.</w:t>
      </w:r>
      <w:r w:rsidR="0069351C">
        <w:rPr>
          <w:rFonts w:ascii="Book Antiqua" w:hAnsi="Book Antiqua" w:cs="Arial"/>
        </w:rPr>
        <w:t xml:space="preserve"> </w:t>
      </w:r>
      <w:r w:rsidR="0069351C" w:rsidRPr="00D2227D">
        <w:rPr>
          <w:rFonts w:ascii="Book Antiqua" w:hAnsi="Book Antiqua" w:cs="Arial"/>
        </w:rPr>
        <w:t xml:space="preserve">L’écart absolu moyen </w:t>
      </w:r>
      <w:r w:rsidR="0069351C">
        <w:rPr>
          <w:rFonts w:ascii="Book Antiqua" w:hAnsi="Book Antiqua" w:cs="Arial"/>
        </w:rPr>
        <w:t>est passé de 2</w:t>
      </w:r>
      <w:r w:rsidR="004D7C45">
        <w:rPr>
          <w:rFonts w:ascii="Book Antiqua" w:hAnsi="Book Antiqua" w:cs="Arial"/>
        </w:rPr>
        <w:t>530</w:t>
      </w:r>
      <w:r w:rsidR="0069351C" w:rsidRPr="00D2227D">
        <w:rPr>
          <w:rFonts w:ascii="Book Antiqua" w:hAnsi="Book Antiqua" w:cs="Arial"/>
        </w:rPr>
        <w:t xml:space="preserve"> DH en  201</w:t>
      </w:r>
      <w:r w:rsidR="004D7C45">
        <w:rPr>
          <w:rFonts w:ascii="Book Antiqua" w:hAnsi="Book Antiqua" w:cs="Arial"/>
        </w:rPr>
        <w:t>4</w:t>
      </w:r>
      <w:r w:rsidR="0069351C" w:rsidRPr="00D2227D">
        <w:rPr>
          <w:rFonts w:ascii="Book Antiqua" w:hAnsi="Book Antiqua" w:cs="Arial"/>
        </w:rPr>
        <w:t xml:space="preserve"> à </w:t>
      </w:r>
      <w:r w:rsidR="0069351C">
        <w:rPr>
          <w:rFonts w:ascii="Book Antiqua" w:hAnsi="Book Antiqua" w:cs="Arial"/>
        </w:rPr>
        <w:t>2</w:t>
      </w:r>
      <w:r w:rsidR="004D7C45">
        <w:rPr>
          <w:rFonts w:ascii="Book Antiqua" w:hAnsi="Book Antiqua" w:cs="Arial"/>
        </w:rPr>
        <w:t>90</w:t>
      </w:r>
      <w:r w:rsidR="0069351C">
        <w:rPr>
          <w:rFonts w:ascii="Book Antiqua" w:hAnsi="Book Antiqua" w:cs="Arial"/>
        </w:rPr>
        <w:t>5</w:t>
      </w:r>
      <w:r w:rsidR="0069351C" w:rsidRPr="00D2227D">
        <w:rPr>
          <w:rFonts w:ascii="Book Antiqua" w:hAnsi="Book Antiqua" w:cs="Arial"/>
        </w:rPr>
        <w:t xml:space="preserve"> DH en 201</w:t>
      </w:r>
      <w:r w:rsidR="004D7C45">
        <w:rPr>
          <w:rFonts w:ascii="Book Antiqua" w:hAnsi="Book Antiqua" w:cs="Arial"/>
        </w:rPr>
        <w:t>5</w:t>
      </w:r>
      <w:r w:rsidR="0069351C">
        <w:rPr>
          <w:rFonts w:ascii="Book Antiqua" w:hAnsi="Book Antiqua" w:cs="Arial"/>
        </w:rPr>
        <w:t xml:space="preserve">. </w:t>
      </w:r>
    </w:p>
    <w:p w:rsidR="00F76C50" w:rsidRPr="006B4218" w:rsidRDefault="005361CB" w:rsidP="004213C2">
      <w:pPr>
        <w:autoSpaceDE w:val="0"/>
        <w:autoSpaceDN w:val="0"/>
        <w:adjustRightInd w:val="0"/>
        <w:spacing w:before="100" w:beforeAutospacing="1" w:after="100" w:afterAutospacing="1" w:line="276" w:lineRule="auto"/>
        <w:rPr>
          <w:rFonts w:ascii="Book Antiqua" w:hAnsi="Book Antiqua" w:cs="Arial"/>
        </w:rPr>
        <w:sectPr w:rsidR="00F76C50" w:rsidRPr="006B4218" w:rsidSect="00654239">
          <w:footerReference w:type="default" r:id="rId12"/>
          <w:pgSz w:w="11900" w:h="16840"/>
          <w:pgMar w:top="1134" w:right="1304" w:bottom="1418" w:left="1418" w:header="720" w:footer="720" w:gutter="0"/>
          <w:cols w:space="720"/>
          <w:noEndnote/>
          <w:docGrid w:linePitch="326"/>
        </w:sectPr>
      </w:pPr>
      <w:r w:rsidRPr="003726F2">
        <w:rPr>
          <w:b/>
          <w:bCs/>
          <w:i/>
          <w:iCs/>
          <w:sz w:val="20"/>
          <w:szCs w:val="20"/>
        </w:rPr>
        <w:t>En annexe les tableaux</w:t>
      </w:r>
      <w:r w:rsidR="003726F2" w:rsidRPr="003726F2">
        <w:rPr>
          <w:b/>
          <w:bCs/>
          <w:i/>
          <w:iCs/>
          <w:sz w:val="20"/>
          <w:szCs w:val="20"/>
        </w:rPr>
        <w:t xml:space="preserve"> et les cartes géographiques </w:t>
      </w:r>
      <w:r w:rsidRPr="003726F2">
        <w:rPr>
          <w:b/>
          <w:bCs/>
          <w:i/>
          <w:iCs/>
          <w:sz w:val="20"/>
          <w:szCs w:val="20"/>
        </w:rPr>
        <w:t xml:space="preserve"> présentant les résultats des comptes régionaux d</w:t>
      </w:r>
      <w:r w:rsidR="005A1F0F" w:rsidRPr="003726F2">
        <w:rPr>
          <w:b/>
          <w:bCs/>
          <w:i/>
          <w:iCs/>
          <w:sz w:val="20"/>
          <w:szCs w:val="20"/>
        </w:rPr>
        <w:t>es années</w:t>
      </w:r>
      <w:r w:rsidR="00B92222" w:rsidRPr="003726F2">
        <w:rPr>
          <w:b/>
          <w:bCs/>
          <w:i/>
          <w:iCs/>
          <w:sz w:val="20"/>
          <w:szCs w:val="20"/>
        </w:rPr>
        <w:t xml:space="preserve"> </w:t>
      </w:r>
      <w:r w:rsidR="005A1F0F" w:rsidRPr="003726F2">
        <w:rPr>
          <w:b/>
          <w:bCs/>
          <w:i/>
          <w:iCs/>
          <w:sz w:val="20"/>
          <w:szCs w:val="20"/>
        </w:rPr>
        <w:t>201</w:t>
      </w:r>
      <w:r w:rsidR="004213C2">
        <w:rPr>
          <w:b/>
          <w:bCs/>
          <w:i/>
          <w:iCs/>
          <w:sz w:val="20"/>
          <w:szCs w:val="20"/>
        </w:rPr>
        <w:t>4</w:t>
      </w:r>
      <w:r w:rsidR="00B92222" w:rsidRPr="003726F2">
        <w:rPr>
          <w:b/>
          <w:bCs/>
          <w:i/>
          <w:iCs/>
          <w:sz w:val="20"/>
          <w:szCs w:val="20"/>
        </w:rPr>
        <w:t xml:space="preserve"> </w:t>
      </w:r>
      <w:r w:rsidR="005A1F0F" w:rsidRPr="003726F2">
        <w:rPr>
          <w:b/>
          <w:bCs/>
          <w:i/>
          <w:iCs/>
          <w:sz w:val="20"/>
          <w:szCs w:val="20"/>
        </w:rPr>
        <w:t>et 201</w:t>
      </w:r>
      <w:r w:rsidR="004213C2">
        <w:rPr>
          <w:b/>
          <w:bCs/>
          <w:i/>
          <w:iCs/>
          <w:sz w:val="20"/>
          <w:szCs w:val="20"/>
        </w:rPr>
        <w:t>5</w:t>
      </w:r>
      <w:r w:rsidR="006B4218">
        <w:rPr>
          <w:b/>
          <w:bCs/>
          <w:i/>
          <w:iCs/>
          <w:sz w:val="20"/>
          <w:szCs w:val="20"/>
        </w:rPr>
        <w:t>.</w:t>
      </w:r>
      <w:r w:rsidR="00114E37"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  <w:t xml:space="preserve"> </w:t>
      </w:r>
    </w:p>
    <w:tbl>
      <w:tblPr>
        <w:tblW w:w="11983" w:type="dxa"/>
        <w:tblInd w:w="1837" w:type="dxa"/>
        <w:tblCellMar>
          <w:left w:w="70" w:type="dxa"/>
          <w:right w:w="70" w:type="dxa"/>
        </w:tblCellMar>
        <w:tblLook w:val="04A0"/>
      </w:tblPr>
      <w:tblGrid>
        <w:gridCol w:w="360"/>
        <w:gridCol w:w="3646"/>
        <w:gridCol w:w="1545"/>
        <w:gridCol w:w="479"/>
        <w:gridCol w:w="1701"/>
        <w:gridCol w:w="1701"/>
        <w:gridCol w:w="2551"/>
      </w:tblGrid>
      <w:tr w:rsidR="003722B7" w:rsidRPr="003722B7" w:rsidTr="00290456">
        <w:trPr>
          <w:trHeight w:val="480"/>
        </w:trPr>
        <w:tc>
          <w:tcPr>
            <w:tcW w:w="11983" w:type="dxa"/>
            <w:gridSpan w:val="7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000000" w:fill="C0504D"/>
            <w:noWrap/>
            <w:hideMark/>
          </w:tcPr>
          <w:p w:rsidR="003722B7" w:rsidRPr="003722B7" w:rsidRDefault="003722B7" w:rsidP="003722B7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36"/>
                <w:szCs w:val="36"/>
              </w:rPr>
            </w:pPr>
            <w:r w:rsidRPr="003722B7">
              <w:rPr>
                <w:rFonts w:ascii="Book Antiqua" w:hAnsi="Book Antiqua" w:cs="Calibri"/>
                <w:b/>
                <w:bCs/>
                <w:color w:val="000000"/>
                <w:sz w:val="36"/>
                <w:szCs w:val="36"/>
              </w:rPr>
              <w:t xml:space="preserve">Croissance du Produit intérieur brut par région </w:t>
            </w:r>
          </w:p>
        </w:tc>
      </w:tr>
      <w:tr w:rsidR="003722B7" w:rsidRPr="003722B7" w:rsidTr="00290456">
        <w:trPr>
          <w:trHeight w:val="315"/>
        </w:trPr>
        <w:tc>
          <w:tcPr>
            <w:tcW w:w="36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3722B7" w:rsidRPr="003722B7" w:rsidRDefault="003722B7" w:rsidP="003722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22B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2B7" w:rsidRPr="003722B7" w:rsidRDefault="003722B7" w:rsidP="003722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22B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2B7" w:rsidRPr="003722B7" w:rsidRDefault="003722B7" w:rsidP="003722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22B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2B7" w:rsidRPr="003722B7" w:rsidRDefault="003722B7" w:rsidP="003722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22B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2B7" w:rsidRPr="003722B7" w:rsidRDefault="003722B7" w:rsidP="003722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22B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2B7" w:rsidRPr="003722B7" w:rsidRDefault="003722B7" w:rsidP="003722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22B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722B7" w:rsidRPr="003722B7" w:rsidTr="004A2DCA">
        <w:trPr>
          <w:trHeight w:val="315"/>
        </w:trPr>
        <w:tc>
          <w:tcPr>
            <w:tcW w:w="4006" w:type="dxa"/>
            <w:gridSpan w:val="2"/>
            <w:vMerge w:val="restart"/>
            <w:tcBorders>
              <w:top w:val="single" w:sz="8" w:space="0" w:color="C00000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3722B7" w:rsidRPr="003722B7" w:rsidRDefault="003722B7" w:rsidP="004A2DC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1545" w:type="dxa"/>
            <w:tcBorders>
              <w:top w:val="single" w:sz="8" w:space="0" w:color="C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2B7" w:rsidRPr="003722B7" w:rsidRDefault="003722B7" w:rsidP="003722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22B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80" w:type="dxa"/>
            <w:gridSpan w:val="2"/>
            <w:tcBorders>
              <w:top w:val="single" w:sz="8" w:space="0" w:color="C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2B7" w:rsidRPr="003722B7" w:rsidRDefault="003722B7" w:rsidP="003722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22B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8" w:space="0" w:color="C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722B7" w:rsidRPr="003722B7" w:rsidRDefault="003722B7" w:rsidP="003722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22B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51" w:type="dxa"/>
            <w:tcBorders>
              <w:top w:val="single" w:sz="8" w:space="0" w:color="C00000"/>
              <w:left w:val="nil"/>
              <w:bottom w:val="nil"/>
              <w:right w:val="single" w:sz="8" w:space="0" w:color="C00000"/>
            </w:tcBorders>
            <w:shd w:val="clear" w:color="auto" w:fill="auto"/>
            <w:noWrap/>
            <w:hideMark/>
          </w:tcPr>
          <w:p w:rsidR="003722B7" w:rsidRPr="003722B7" w:rsidRDefault="003722B7" w:rsidP="003722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722B7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722B7" w:rsidRPr="003722B7" w:rsidTr="00290456">
        <w:trPr>
          <w:trHeight w:val="315"/>
        </w:trPr>
        <w:tc>
          <w:tcPr>
            <w:tcW w:w="4006" w:type="dxa"/>
            <w:gridSpan w:val="2"/>
            <w:vMerge/>
            <w:tcBorders>
              <w:top w:val="single" w:sz="8" w:space="0" w:color="C00000"/>
              <w:left w:val="single" w:sz="8" w:space="0" w:color="C00000"/>
              <w:bottom w:val="single" w:sz="8" w:space="0" w:color="C0504D"/>
              <w:right w:val="nil"/>
            </w:tcBorders>
            <w:vAlign w:val="center"/>
            <w:hideMark/>
          </w:tcPr>
          <w:p w:rsidR="003722B7" w:rsidRPr="003722B7" w:rsidRDefault="003722B7" w:rsidP="003722B7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725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3722B7" w:rsidRPr="003722B7" w:rsidRDefault="003722B7" w:rsidP="003722B7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PIB (en millions de DH)</w:t>
            </w:r>
          </w:p>
        </w:tc>
        <w:tc>
          <w:tcPr>
            <w:tcW w:w="1701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center"/>
            <w:hideMark/>
          </w:tcPr>
          <w:p w:rsidR="003722B7" w:rsidRPr="003722B7" w:rsidRDefault="003722B7" w:rsidP="003722B7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Croissance (%)</w:t>
            </w:r>
          </w:p>
        </w:tc>
        <w:tc>
          <w:tcPr>
            <w:tcW w:w="2551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vAlign w:val="center"/>
            <w:hideMark/>
          </w:tcPr>
          <w:p w:rsidR="003722B7" w:rsidRPr="003722B7" w:rsidRDefault="003722B7" w:rsidP="003722B7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Contribution à la croissance (points)</w:t>
            </w:r>
          </w:p>
        </w:tc>
      </w:tr>
      <w:tr w:rsidR="003722B7" w:rsidRPr="003722B7" w:rsidTr="00290456">
        <w:trPr>
          <w:trHeight w:val="315"/>
        </w:trPr>
        <w:tc>
          <w:tcPr>
            <w:tcW w:w="4006" w:type="dxa"/>
            <w:gridSpan w:val="2"/>
            <w:vMerge/>
            <w:tcBorders>
              <w:top w:val="single" w:sz="8" w:space="0" w:color="C00000"/>
              <w:left w:val="single" w:sz="8" w:space="0" w:color="C00000"/>
              <w:bottom w:val="single" w:sz="8" w:space="0" w:color="C0504D"/>
              <w:right w:val="nil"/>
            </w:tcBorders>
            <w:vAlign w:val="center"/>
            <w:hideMark/>
          </w:tcPr>
          <w:p w:rsidR="003722B7" w:rsidRPr="003722B7" w:rsidRDefault="003722B7" w:rsidP="003722B7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0456" w:rsidRDefault="003722B7" w:rsidP="0058342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722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2014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  <w:r w:rsidRPr="003722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:rsidR="003722B7" w:rsidRPr="003722B7" w:rsidRDefault="003722B7" w:rsidP="0058342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3722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 w:rsidR="0058342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courant</w:t>
            </w:r>
            <w:r w:rsidRPr="003722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0456" w:rsidRDefault="00290456" w:rsidP="0058342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</w:t>
            </w:r>
            <w:r w:rsidR="003722B7" w:rsidRPr="003722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2015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  <w:p w:rsidR="003722B7" w:rsidRPr="003722B7" w:rsidRDefault="00583423" w:rsidP="0058342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A81F55" w:rsidRPr="003722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prix 2014</w:t>
            </w:r>
            <w:r w:rsidR="003722B7" w:rsidRPr="003722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701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3722B7" w:rsidRPr="003722B7" w:rsidRDefault="003722B7" w:rsidP="003722B7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0000"/>
            </w:tcBorders>
            <w:vAlign w:val="center"/>
            <w:hideMark/>
          </w:tcPr>
          <w:p w:rsidR="003722B7" w:rsidRPr="003722B7" w:rsidRDefault="003722B7" w:rsidP="003722B7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56072" w:rsidRPr="003722B7" w:rsidTr="00290456">
        <w:trPr>
          <w:trHeight w:val="345"/>
        </w:trPr>
        <w:tc>
          <w:tcPr>
            <w:tcW w:w="360" w:type="dxa"/>
            <w:tcBorders>
              <w:top w:val="nil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956072" w:rsidRPr="003722B7" w:rsidRDefault="00956072" w:rsidP="003722B7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64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956072" w:rsidRPr="003722B7" w:rsidRDefault="00956072" w:rsidP="003722B7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202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Pr="003722B7" w:rsidRDefault="00956072" w:rsidP="003722B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color w:val="000000"/>
                <w:sz w:val="22"/>
                <w:szCs w:val="22"/>
              </w:rPr>
              <w:t>90858</w:t>
            </w:r>
          </w:p>
        </w:tc>
        <w:tc>
          <w:tcPr>
            <w:tcW w:w="170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Default="00956072" w:rsidP="0008037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98 007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Pr="00956072" w:rsidRDefault="00956072" w:rsidP="009560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6072">
              <w:rPr>
                <w:rFonts w:ascii="Calibri" w:hAnsi="Calibri"/>
                <w:color w:val="000000"/>
                <w:sz w:val="22"/>
                <w:szCs w:val="22"/>
              </w:rPr>
              <w:t>7,9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956072" w:rsidRDefault="00956072" w:rsidP="009560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0,8</w:t>
            </w:r>
          </w:p>
        </w:tc>
      </w:tr>
      <w:tr w:rsidR="00956072" w:rsidRPr="003722B7" w:rsidTr="00290456">
        <w:trPr>
          <w:trHeight w:val="345"/>
        </w:trPr>
        <w:tc>
          <w:tcPr>
            <w:tcW w:w="360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hideMark/>
          </w:tcPr>
          <w:p w:rsidR="00956072" w:rsidRPr="003722B7" w:rsidRDefault="00956072" w:rsidP="003722B7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56072" w:rsidRPr="003722B7" w:rsidRDefault="00956072" w:rsidP="003722B7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2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Pr="003722B7" w:rsidRDefault="00956072" w:rsidP="003722B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color w:val="000000"/>
                <w:sz w:val="22"/>
                <w:szCs w:val="22"/>
              </w:rPr>
              <w:t>45705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Default="00956072" w:rsidP="0008037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46 446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Pr="00956072" w:rsidRDefault="00956072" w:rsidP="009560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6072">
              <w:rPr>
                <w:rFonts w:ascii="Calibri" w:hAnsi="Calibri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956072" w:rsidRDefault="00956072" w:rsidP="009560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0,1</w:t>
            </w:r>
          </w:p>
        </w:tc>
      </w:tr>
      <w:tr w:rsidR="00956072" w:rsidRPr="003722B7" w:rsidTr="00290456">
        <w:trPr>
          <w:trHeight w:val="345"/>
        </w:trPr>
        <w:tc>
          <w:tcPr>
            <w:tcW w:w="360" w:type="dxa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956072" w:rsidRPr="003722B7" w:rsidRDefault="00956072" w:rsidP="003722B7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64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956072" w:rsidRPr="003722B7" w:rsidRDefault="00956072" w:rsidP="003722B7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202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Pr="003722B7" w:rsidRDefault="00956072" w:rsidP="003722B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color w:val="000000"/>
                <w:sz w:val="22"/>
                <w:szCs w:val="22"/>
              </w:rPr>
              <w:t>87707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Default="00956072" w:rsidP="0008037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87 610</w:t>
            </w:r>
          </w:p>
        </w:tc>
        <w:tc>
          <w:tcPr>
            <w:tcW w:w="170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Pr="00956072" w:rsidRDefault="00956072" w:rsidP="009560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6072">
              <w:rPr>
                <w:rFonts w:ascii="Calibri" w:hAnsi="Calibri"/>
                <w:color w:val="000000"/>
                <w:sz w:val="22"/>
                <w:szCs w:val="22"/>
              </w:rPr>
              <w:t>-0,1</w:t>
            </w:r>
          </w:p>
        </w:tc>
        <w:tc>
          <w:tcPr>
            <w:tcW w:w="255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956072" w:rsidRDefault="00956072" w:rsidP="009560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956072" w:rsidRPr="003722B7" w:rsidTr="00290456">
        <w:trPr>
          <w:trHeight w:val="345"/>
        </w:trPr>
        <w:tc>
          <w:tcPr>
            <w:tcW w:w="360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hideMark/>
          </w:tcPr>
          <w:p w:rsidR="00956072" w:rsidRPr="003722B7" w:rsidRDefault="00956072" w:rsidP="003722B7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56072" w:rsidRPr="003722B7" w:rsidRDefault="00956072" w:rsidP="003722B7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2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Pr="003722B7" w:rsidRDefault="00956072" w:rsidP="003722B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color w:val="000000"/>
                <w:sz w:val="22"/>
                <w:szCs w:val="22"/>
              </w:rPr>
              <w:t>152086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Default="00956072" w:rsidP="0008037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155 438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Pr="00956072" w:rsidRDefault="00956072" w:rsidP="009560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6072">
              <w:rPr>
                <w:rFonts w:ascii="Calibri" w:hAnsi="Calibri"/>
                <w:color w:val="000000"/>
                <w:sz w:val="22"/>
                <w:szCs w:val="22"/>
              </w:rPr>
              <w:t>2,2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956072" w:rsidRDefault="00956072" w:rsidP="009560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0,4</w:t>
            </w:r>
          </w:p>
        </w:tc>
      </w:tr>
      <w:tr w:rsidR="00956072" w:rsidRPr="003722B7" w:rsidTr="00290456">
        <w:trPr>
          <w:trHeight w:val="345"/>
        </w:trPr>
        <w:tc>
          <w:tcPr>
            <w:tcW w:w="360" w:type="dxa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956072" w:rsidRPr="003722B7" w:rsidRDefault="00956072" w:rsidP="003722B7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64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956072" w:rsidRPr="003722B7" w:rsidRDefault="00956072" w:rsidP="003722B7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202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Pr="003722B7" w:rsidRDefault="00956072" w:rsidP="003722B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color w:val="000000"/>
                <w:sz w:val="22"/>
                <w:szCs w:val="22"/>
              </w:rPr>
              <w:t>54060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Default="00956072" w:rsidP="0008037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56 386</w:t>
            </w:r>
          </w:p>
        </w:tc>
        <w:tc>
          <w:tcPr>
            <w:tcW w:w="170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Pr="00956072" w:rsidRDefault="00956072" w:rsidP="009560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6072">
              <w:rPr>
                <w:rFonts w:ascii="Calibri" w:hAnsi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255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956072" w:rsidRDefault="00956072" w:rsidP="009560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0,3</w:t>
            </w:r>
          </w:p>
        </w:tc>
      </w:tr>
      <w:tr w:rsidR="00956072" w:rsidRPr="003722B7" w:rsidTr="00290456">
        <w:trPr>
          <w:trHeight w:val="345"/>
        </w:trPr>
        <w:tc>
          <w:tcPr>
            <w:tcW w:w="360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hideMark/>
          </w:tcPr>
          <w:p w:rsidR="00956072" w:rsidRPr="003722B7" w:rsidRDefault="00956072" w:rsidP="003722B7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56072" w:rsidRPr="003722B7" w:rsidRDefault="00956072" w:rsidP="003722B7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2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Pr="003722B7" w:rsidRDefault="00956072" w:rsidP="003722B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color w:val="000000"/>
                <w:sz w:val="22"/>
                <w:szCs w:val="22"/>
              </w:rPr>
              <w:t>288873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Default="00956072" w:rsidP="0008037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309 110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Pr="00956072" w:rsidRDefault="00956072" w:rsidP="009560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6072">
              <w:rPr>
                <w:rFonts w:ascii="Calibri" w:hAnsi="Calibri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956072" w:rsidRDefault="00956072" w:rsidP="009560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2,2</w:t>
            </w:r>
          </w:p>
        </w:tc>
      </w:tr>
      <w:tr w:rsidR="00956072" w:rsidRPr="003722B7" w:rsidTr="00290456">
        <w:trPr>
          <w:trHeight w:val="345"/>
        </w:trPr>
        <w:tc>
          <w:tcPr>
            <w:tcW w:w="360" w:type="dxa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956072" w:rsidRPr="003722B7" w:rsidRDefault="00956072" w:rsidP="003722B7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64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956072" w:rsidRPr="003722B7" w:rsidRDefault="00956072" w:rsidP="003722B7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202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Pr="003722B7" w:rsidRDefault="00956072" w:rsidP="003722B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color w:val="000000"/>
                <w:sz w:val="22"/>
                <w:szCs w:val="22"/>
              </w:rPr>
              <w:t>84000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Default="00956072" w:rsidP="0008037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86 956</w:t>
            </w:r>
          </w:p>
        </w:tc>
        <w:tc>
          <w:tcPr>
            <w:tcW w:w="170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Pr="00956072" w:rsidRDefault="00956072" w:rsidP="009560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6072">
              <w:rPr>
                <w:rFonts w:ascii="Calibri" w:hAnsi="Calibri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255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956072" w:rsidRDefault="00956072" w:rsidP="009560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0,3</w:t>
            </w:r>
          </w:p>
        </w:tc>
      </w:tr>
      <w:tr w:rsidR="00956072" w:rsidRPr="003722B7" w:rsidTr="00290456">
        <w:trPr>
          <w:trHeight w:val="345"/>
        </w:trPr>
        <w:tc>
          <w:tcPr>
            <w:tcW w:w="360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hideMark/>
          </w:tcPr>
          <w:p w:rsidR="00956072" w:rsidRPr="003722B7" w:rsidRDefault="00956072" w:rsidP="003722B7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56072" w:rsidRPr="003722B7" w:rsidRDefault="00956072" w:rsidP="003722B7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2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Pr="003722B7" w:rsidRDefault="00956072" w:rsidP="003722B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color w:val="000000"/>
                <w:sz w:val="22"/>
                <w:szCs w:val="22"/>
              </w:rPr>
              <w:t>24675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Default="00956072" w:rsidP="0008037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24 827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Pr="00956072" w:rsidRDefault="00956072" w:rsidP="009560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6072">
              <w:rPr>
                <w:rFonts w:ascii="Calibri" w:hAnsi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956072" w:rsidRDefault="00956072" w:rsidP="009560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0,0</w:t>
            </w:r>
          </w:p>
        </w:tc>
      </w:tr>
      <w:tr w:rsidR="00956072" w:rsidRPr="003722B7" w:rsidTr="00290456">
        <w:trPr>
          <w:trHeight w:val="345"/>
        </w:trPr>
        <w:tc>
          <w:tcPr>
            <w:tcW w:w="360" w:type="dxa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956072" w:rsidRPr="003722B7" w:rsidRDefault="00956072" w:rsidP="003722B7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364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956072" w:rsidRPr="003722B7" w:rsidRDefault="00956072" w:rsidP="003722B7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202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Pr="003722B7" w:rsidRDefault="00956072" w:rsidP="003722B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color w:val="000000"/>
                <w:sz w:val="22"/>
                <w:szCs w:val="22"/>
              </w:rPr>
              <w:t>61364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Default="00956072" w:rsidP="0008037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63 253</w:t>
            </w:r>
          </w:p>
        </w:tc>
        <w:tc>
          <w:tcPr>
            <w:tcW w:w="170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Pr="00956072" w:rsidRDefault="00956072" w:rsidP="009560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6072">
              <w:rPr>
                <w:rFonts w:ascii="Calibri" w:hAnsi="Calibri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255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956072" w:rsidRDefault="00956072" w:rsidP="009560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0,2</w:t>
            </w:r>
          </w:p>
        </w:tc>
      </w:tr>
      <w:tr w:rsidR="00956072" w:rsidRPr="003722B7" w:rsidTr="00290456">
        <w:trPr>
          <w:trHeight w:val="345"/>
        </w:trPr>
        <w:tc>
          <w:tcPr>
            <w:tcW w:w="360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hideMark/>
          </w:tcPr>
          <w:p w:rsidR="00956072" w:rsidRPr="003722B7" w:rsidRDefault="00956072" w:rsidP="003722B7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56072" w:rsidRPr="003722B7" w:rsidRDefault="00956072" w:rsidP="003722B7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2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Pr="003722B7" w:rsidRDefault="00956072" w:rsidP="003722B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color w:val="000000"/>
                <w:sz w:val="22"/>
                <w:szCs w:val="22"/>
              </w:rPr>
              <w:t>12132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Default="00956072" w:rsidP="0008037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12 634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Pr="00956072" w:rsidRDefault="00956072" w:rsidP="009560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6072">
              <w:rPr>
                <w:rFonts w:ascii="Calibri" w:hAnsi="Calibri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956072" w:rsidRDefault="00956072" w:rsidP="009560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0,1</w:t>
            </w:r>
          </w:p>
        </w:tc>
      </w:tr>
      <w:tr w:rsidR="00956072" w:rsidRPr="003722B7" w:rsidTr="00290456">
        <w:trPr>
          <w:trHeight w:val="345"/>
        </w:trPr>
        <w:tc>
          <w:tcPr>
            <w:tcW w:w="360" w:type="dxa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956072" w:rsidRPr="003722B7" w:rsidRDefault="00956072" w:rsidP="003722B7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364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956072" w:rsidRPr="003722B7" w:rsidRDefault="00956072" w:rsidP="003722B7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202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Pr="003722B7" w:rsidRDefault="00956072" w:rsidP="003722B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color w:val="000000"/>
                <w:sz w:val="22"/>
                <w:szCs w:val="22"/>
              </w:rPr>
              <w:t>13371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Default="00956072" w:rsidP="0008037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14 734</w:t>
            </w:r>
          </w:p>
        </w:tc>
        <w:tc>
          <w:tcPr>
            <w:tcW w:w="170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Pr="00956072" w:rsidRDefault="00956072" w:rsidP="009560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6072">
              <w:rPr>
                <w:rFonts w:ascii="Calibri" w:hAnsi="Calibri"/>
                <w:color w:val="000000"/>
                <w:sz w:val="22"/>
                <w:szCs w:val="22"/>
              </w:rPr>
              <w:t>10,2</w:t>
            </w:r>
          </w:p>
        </w:tc>
        <w:tc>
          <w:tcPr>
            <w:tcW w:w="255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956072" w:rsidRDefault="00956072" w:rsidP="009560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0,1</w:t>
            </w:r>
          </w:p>
        </w:tc>
      </w:tr>
      <w:tr w:rsidR="00956072" w:rsidRPr="003722B7" w:rsidTr="00290456">
        <w:trPr>
          <w:trHeight w:val="345"/>
        </w:trPr>
        <w:tc>
          <w:tcPr>
            <w:tcW w:w="360" w:type="dxa"/>
            <w:tcBorders>
              <w:top w:val="nil"/>
              <w:left w:val="single" w:sz="8" w:space="0" w:color="C00000"/>
              <w:bottom w:val="nil"/>
              <w:right w:val="nil"/>
            </w:tcBorders>
            <w:shd w:val="clear" w:color="auto" w:fill="auto"/>
            <w:noWrap/>
            <w:hideMark/>
          </w:tcPr>
          <w:p w:rsidR="00956072" w:rsidRPr="003722B7" w:rsidRDefault="00956072" w:rsidP="003722B7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3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56072" w:rsidRPr="003722B7" w:rsidRDefault="00956072" w:rsidP="003722B7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Dakhla-Oued ed Dahab</w:t>
            </w:r>
          </w:p>
        </w:tc>
        <w:tc>
          <w:tcPr>
            <w:tcW w:w="2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Pr="003722B7" w:rsidRDefault="00956072" w:rsidP="003722B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color w:val="000000"/>
                <w:sz w:val="22"/>
                <w:szCs w:val="22"/>
              </w:rPr>
              <w:t>9164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Default="00956072" w:rsidP="0008037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10 676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Pr="00956072" w:rsidRDefault="00956072" w:rsidP="009560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6072">
              <w:rPr>
                <w:rFonts w:ascii="Calibri" w:hAnsi="Calibri"/>
                <w:color w:val="000000"/>
                <w:sz w:val="22"/>
                <w:szCs w:val="22"/>
              </w:rPr>
              <w:t>16,5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956072" w:rsidRDefault="00956072" w:rsidP="009560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0,2</w:t>
            </w:r>
          </w:p>
        </w:tc>
      </w:tr>
      <w:tr w:rsidR="00956072" w:rsidRPr="003722B7" w:rsidTr="00290456">
        <w:trPr>
          <w:trHeight w:val="345"/>
        </w:trPr>
        <w:tc>
          <w:tcPr>
            <w:tcW w:w="4006" w:type="dxa"/>
            <w:gridSpan w:val="2"/>
            <w:tcBorders>
              <w:top w:val="single" w:sz="8" w:space="0" w:color="C0504D"/>
              <w:left w:val="single" w:sz="8" w:space="0" w:color="C00000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Pr="003722B7" w:rsidRDefault="00956072" w:rsidP="003722B7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Enceintes extra-territoriales</w:t>
            </w:r>
          </w:p>
        </w:tc>
        <w:tc>
          <w:tcPr>
            <w:tcW w:w="202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Pr="003722B7" w:rsidRDefault="00956072" w:rsidP="003722B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color w:val="000000"/>
                <w:sz w:val="22"/>
                <w:szCs w:val="22"/>
              </w:rPr>
              <w:t>1381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Pr="00080370" w:rsidRDefault="00956072" w:rsidP="0008037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80370">
              <w:rPr>
                <w:rFonts w:ascii="Calibri" w:hAnsi="Calibri"/>
                <w:color w:val="000000"/>
                <w:sz w:val="22"/>
                <w:szCs w:val="22"/>
              </w:rPr>
              <w:t>1398</w:t>
            </w:r>
          </w:p>
        </w:tc>
        <w:tc>
          <w:tcPr>
            <w:tcW w:w="170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Pr="00956072" w:rsidRDefault="00956072" w:rsidP="009560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56072">
              <w:rPr>
                <w:rFonts w:ascii="Calibri" w:hAnsi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2551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956072" w:rsidRDefault="00956072" w:rsidP="009560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1,2</w:t>
            </w:r>
          </w:p>
        </w:tc>
      </w:tr>
      <w:tr w:rsidR="00956072" w:rsidRPr="003722B7" w:rsidTr="00290456">
        <w:trPr>
          <w:trHeight w:val="345"/>
        </w:trPr>
        <w:tc>
          <w:tcPr>
            <w:tcW w:w="4006" w:type="dxa"/>
            <w:gridSpan w:val="2"/>
            <w:tcBorders>
              <w:top w:val="single" w:sz="8" w:space="0" w:color="C0504D"/>
              <w:left w:val="single" w:sz="8" w:space="0" w:color="C00000"/>
              <w:bottom w:val="single" w:sz="8" w:space="0" w:color="C00000"/>
              <w:right w:val="nil"/>
            </w:tcBorders>
            <w:shd w:val="clear" w:color="auto" w:fill="auto"/>
            <w:noWrap/>
            <w:hideMark/>
          </w:tcPr>
          <w:p w:rsidR="00956072" w:rsidRPr="003722B7" w:rsidRDefault="00956072" w:rsidP="003722B7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2024" w:type="dxa"/>
            <w:gridSpan w:val="2"/>
            <w:tcBorders>
              <w:top w:val="nil"/>
              <w:left w:val="nil"/>
              <w:bottom w:val="single" w:sz="8" w:space="0" w:color="C00000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Pr="003722B7" w:rsidRDefault="00956072" w:rsidP="003722B7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3722B7">
              <w:rPr>
                <w:rFonts w:ascii="Book Antiqua" w:hAnsi="Book Antiqua" w:cs="Calibri"/>
                <w:color w:val="000000"/>
                <w:sz w:val="22"/>
                <w:szCs w:val="22"/>
              </w:rPr>
              <w:t>925376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00000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Pr="00080370" w:rsidRDefault="00956072" w:rsidP="00080370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80370">
              <w:rPr>
                <w:rFonts w:ascii="Calibri" w:hAnsi="Calibri"/>
                <w:color w:val="000000"/>
                <w:sz w:val="22"/>
                <w:szCs w:val="22"/>
              </w:rPr>
              <w:t>967476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956072" w:rsidRPr="00956072" w:rsidRDefault="00956072" w:rsidP="009560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56072">
              <w:rPr>
                <w:rFonts w:ascii="Arial" w:hAnsi="Arial" w:cs="Arial"/>
                <w:sz w:val="18"/>
                <w:szCs w:val="18"/>
              </w:rPr>
              <w:t>4,5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C0504D"/>
              <w:right w:val="single" w:sz="8" w:space="0" w:color="C00000"/>
            </w:tcBorders>
            <w:shd w:val="clear" w:color="auto" w:fill="auto"/>
            <w:noWrap/>
            <w:vAlign w:val="bottom"/>
            <w:hideMark/>
          </w:tcPr>
          <w:p w:rsidR="00956072" w:rsidRDefault="00956072" w:rsidP="0095607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4,5</w:t>
            </w:r>
          </w:p>
        </w:tc>
      </w:tr>
    </w:tbl>
    <w:p w:rsidR="003722B7" w:rsidRDefault="003722B7" w:rsidP="00F76C50">
      <w:pPr>
        <w:pStyle w:val="Paragraphedeliste"/>
      </w:pPr>
    </w:p>
    <w:p w:rsidR="00F02CD4" w:rsidRDefault="00583423" w:rsidP="00F02CD4">
      <w:pPr>
        <w:pStyle w:val="Paragraphedeliste"/>
        <w:rPr>
          <w:rtl/>
        </w:rPr>
      </w:pPr>
      <w:r>
        <w:t xml:space="preserve">                    </w:t>
      </w:r>
      <w:r w:rsidR="005C045E">
        <w:t xml:space="preserve">    </w:t>
      </w:r>
      <w:r>
        <w:t xml:space="preserve">   </w:t>
      </w:r>
      <w:r w:rsidR="00F02CD4">
        <w:t>*Données définitives    ** données semi-définitives</w:t>
      </w:r>
    </w:p>
    <w:p w:rsidR="003722B7" w:rsidRDefault="003722B7" w:rsidP="00F76C50">
      <w:pPr>
        <w:pStyle w:val="Paragraphedeliste"/>
      </w:pPr>
    </w:p>
    <w:p w:rsidR="003722B7" w:rsidRDefault="003722B7" w:rsidP="003722B7">
      <w:pPr>
        <w:pStyle w:val="Paragraphedeliste"/>
        <w:tabs>
          <w:tab w:val="left" w:pos="1236"/>
        </w:tabs>
        <w:ind w:left="0"/>
      </w:pPr>
    </w:p>
    <w:p w:rsidR="003722B7" w:rsidRDefault="003722B7" w:rsidP="00F76C50">
      <w:pPr>
        <w:pStyle w:val="Paragraphedeliste"/>
      </w:pPr>
    </w:p>
    <w:p w:rsidR="003722B7" w:rsidRDefault="003722B7" w:rsidP="00F76C50">
      <w:pPr>
        <w:pStyle w:val="Paragraphedeliste"/>
      </w:pPr>
    </w:p>
    <w:p w:rsidR="006A2DDA" w:rsidRDefault="006A2DDA" w:rsidP="00F76C50">
      <w:pPr>
        <w:pStyle w:val="Paragraphedeliste"/>
      </w:pPr>
    </w:p>
    <w:p w:rsidR="006A2DDA" w:rsidRDefault="006A2DDA" w:rsidP="00F76C50">
      <w:pPr>
        <w:pStyle w:val="Paragraphedeliste"/>
      </w:pPr>
    </w:p>
    <w:p w:rsidR="006A2DDA" w:rsidRDefault="006A2DDA" w:rsidP="00F76C50">
      <w:pPr>
        <w:pStyle w:val="Paragraphedeliste"/>
      </w:pPr>
    </w:p>
    <w:tbl>
      <w:tblPr>
        <w:tblW w:w="14220" w:type="dxa"/>
        <w:tblInd w:w="701" w:type="dxa"/>
        <w:tblCellMar>
          <w:left w:w="70" w:type="dxa"/>
          <w:right w:w="70" w:type="dxa"/>
        </w:tblCellMar>
        <w:tblLook w:val="04A0"/>
      </w:tblPr>
      <w:tblGrid>
        <w:gridCol w:w="523"/>
        <w:gridCol w:w="6261"/>
        <w:gridCol w:w="1472"/>
        <w:gridCol w:w="1472"/>
        <w:gridCol w:w="1012"/>
        <w:gridCol w:w="1012"/>
        <w:gridCol w:w="1234"/>
        <w:gridCol w:w="1234"/>
      </w:tblGrid>
      <w:tr w:rsidR="006A2DDA" w:rsidRPr="006A2DDA" w:rsidTr="00290456">
        <w:trPr>
          <w:trHeight w:val="480"/>
        </w:trPr>
        <w:tc>
          <w:tcPr>
            <w:tcW w:w="14220" w:type="dxa"/>
            <w:gridSpan w:val="8"/>
            <w:tcBorders>
              <w:top w:val="nil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6A2DDA" w:rsidRPr="006A2DDA" w:rsidRDefault="006A2DDA" w:rsidP="0058342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36"/>
                <w:szCs w:val="36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36"/>
                <w:szCs w:val="36"/>
              </w:rPr>
              <w:t xml:space="preserve">Produit intérieur brut </w:t>
            </w:r>
            <w:r w:rsidR="00583423">
              <w:rPr>
                <w:rFonts w:ascii="Book Antiqua" w:hAnsi="Book Antiqua" w:cs="Calibri"/>
                <w:b/>
                <w:bCs/>
                <w:color w:val="000000"/>
                <w:sz w:val="36"/>
                <w:szCs w:val="36"/>
              </w:rPr>
              <w:t>(courant</w:t>
            </w:r>
            <w:r w:rsidR="00583423" w:rsidRPr="006A2DDA">
              <w:rPr>
                <w:rFonts w:ascii="Book Antiqua" w:hAnsi="Book Antiqua" w:cs="Calibri"/>
                <w:b/>
                <w:bCs/>
                <w:color w:val="000000"/>
                <w:sz w:val="36"/>
                <w:szCs w:val="36"/>
              </w:rPr>
              <w:t>) par</w:t>
            </w:r>
            <w:r w:rsidRPr="006A2DDA">
              <w:rPr>
                <w:rFonts w:ascii="Book Antiqua" w:hAnsi="Book Antiqua" w:cs="Calibri"/>
                <w:b/>
                <w:bCs/>
                <w:color w:val="000000"/>
                <w:sz w:val="36"/>
                <w:szCs w:val="36"/>
              </w:rPr>
              <w:t xml:space="preserve"> région</w:t>
            </w:r>
          </w:p>
        </w:tc>
      </w:tr>
      <w:tr w:rsidR="006A2DDA" w:rsidRPr="006A2DDA" w:rsidTr="00290456">
        <w:trPr>
          <w:trHeight w:val="315"/>
        </w:trPr>
        <w:tc>
          <w:tcPr>
            <w:tcW w:w="52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2DD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2DD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2DD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2DD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2DD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2DD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2DD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2DD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A2DDA" w:rsidRPr="006A2DDA" w:rsidTr="004A2DCA">
        <w:trPr>
          <w:trHeight w:val="315"/>
        </w:trPr>
        <w:tc>
          <w:tcPr>
            <w:tcW w:w="6784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6A2DDA" w:rsidRPr="006A2DDA" w:rsidRDefault="006A2DDA" w:rsidP="004A2DC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2DD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A2DDA" w:rsidRPr="006A2DDA" w:rsidTr="00290456">
        <w:trPr>
          <w:trHeight w:val="315"/>
        </w:trPr>
        <w:tc>
          <w:tcPr>
            <w:tcW w:w="6784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6A2DDA" w:rsidRPr="006A2DDA" w:rsidRDefault="006A2DDA" w:rsidP="006A2DD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4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PIB (en millions de DH)</w:t>
            </w:r>
          </w:p>
        </w:tc>
        <w:tc>
          <w:tcPr>
            <w:tcW w:w="202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structure (%)</w:t>
            </w:r>
          </w:p>
        </w:tc>
        <w:tc>
          <w:tcPr>
            <w:tcW w:w="246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PIB par tête </w:t>
            </w:r>
          </w:p>
        </w:tc>
      </w:tr>
      <w:tr w:rsidR="006A2DDA" w:rsidRPr="006A2DDA" w:rsidTr="00290456">
        <w:trPr>
          <w:trHeight w:val="315"/>
        </w:trPr>
        <w:tc>
          <w:tcPr>
            <w:tcW w:w="6784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6A2DDA" w:rsidRPr="006A2DDA" w:rsidRDefault="006A2DDA" w:rsidP="006A2DD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2DDA" w:rsidRPr="006A2DDA" w:rsidRDefault="006A2DDA" w:rsidP="006A2DD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2014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2DDA" w:rsidRPr="006A2DDA" w:rsidRDefault="006A2DDA" w:rsidP="006A2DD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2015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2DDA" w:rsidRPr="006A2DDA" w:rsidRDefault="006A2DDA" w:rsidP="006A2DD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2014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2DDA" w:rsidRPr="006A2DDA" w:rsidRDefault="006A2DDA" w:rsidP="006A2DD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2015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2DDA" w:rsidRPr="006A2DDA" w:rsidRDefault="006A2DDA" w:rsidP="006A2DD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2014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2015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</w:tr>
      <w:tr w:rsidR="006A2DDA" w:rsidRPr="006A2DDA" w:rsidTr="00290456">
        <w:trPr>
          <w:trHeight w:val="345"/>
        </w:trPr>
        <w:tc>
          <w:tcPr>
            <w:tcW w:w="523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626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4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90858</w:t>
            </w:r>
          </w:p>
        </w:tc>
        <w:tc>
          <w:tcPr>
            <w:tcW w:w="14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99368</w:t>
            </w:r>
          </w:p>
        </w:tc>
        <w:tc>
          <w:tcPr>
            <w:tcW w:w="101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9,8</w:t>
            </w:r>
          </w:p>
        </w:tc>
        <w:tc>
          <w:tcPr>
            <w:tcW w:w="101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10,1</w:t>
            </w:r>
          </w:p>
        </w:tc>
        <w:tc>
          <w:tcPr>
            <w:tcW w:w="12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25613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27669</w:t>
            </w:r>
          </w:p>
        </w:tc>
      </w:tr>
      <w:tr w:rsidR="006A2DDA" w:rsidRPr="006A2DDA" w:rsidTr="00290456">
        <w:trPr>
          <w:trHeight w:val="345"/>
        </w:trPr>
        <w:tc>
          <w:tcPr>
            <w:tcW w:w="52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6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45705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47201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4,8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19791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20248</w:t>
            </w:r>
          </w:p>
        </w:tc>
      </w:tr>
      <w:tr w:rsidR="006A2DDA" w:rsidRPr="006A2DDA" w:rsidTr="00290456">
        <w:trPr>
          <w:trHeight w:val="345"/>
        </w:trPr>
        <w:tc>
          <w:tcPr>
            <w:tcW w:w="52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62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4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87707</w:t>
            </w:r>
          </w:p>
        </w:tc>
        <w:tc>
          <w:tcPr>
            <w:tcW w:w="14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89196</w:t>
            </w:r>
          </w:p>
        </w:tc>
        <w:tc>
          <w:tcPr>
            <w:tcW w:w="101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9,5</w:t>
            </w:r>
          </w:p>
        </w:tc>
        <w:tc>
          <w:tcPr>
            <w:tcW w:w="101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12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20737</w:t>
            </w:r>
          </w:p>
        </w:tc>
        <w:tc>
          <w:tcPr>
            <w:tcW w:w="12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20944</w:t>
            </w:r>
          </w:p>
        </w:tc>
      </w:tr>
      <w:tr w:rsidR="006A2DDA" w:rsidRPr="006A2DDA" w:rsidTr="00290456">
        <w:trPr>
          <w:trHeight w:val="345"/>
        </w:trPr>
        <w:tc>
          <w:tcPr>
            <w:tcW w:w="52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6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152086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158313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16,4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16,0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33280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34271</w:t>
            </w:r>
          </w:p>
        </w:tc>
      </w:tr>
      <w:tr w:rsidR="006A2DDA" w:rsidRPr="006A2DDA" w:rsidTr="00290456">
        <w:trPr>
          <w:trHeight w:val="345"/>
        </w:trPr>
        <w:tc>
          <w:tcPr>
            <w:tcW w:w="52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62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4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54060</w:t>
            </w:r>
          </w:p>
        </w:tc>
        <w:tc>
          <w:tcPr>
            <w:tcW w:w="14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57601</w:t>
            </w:r>
          </w:p>
        </w:tc>
        <w:tc>
          <w:tcPr>
            <w:tcW w:w="101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5,8</w:t>
            </w:r>
          </w:p>
        </w:tc>
        <w:tc>
          <w:tcPr>
            <w:tcW w:w="101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5,8</w:t>
            </w:r>
          </w:p>
        </w:tc>
        <w:tc>
          <w:tcPr>
            <w:tcW w:w="12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21481</w:t>
            </w:r>
          </w:p>
        </w:tc>
        <w:tc>
          <w:tcPr>
            <w:tcW w:w="12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22742</w:t>
            </w:r>
          </w:p>
        </w:tc>
      </w:tr>
      <w:tr w:rsidR="006A2DDA" w:rsidRPr="006A2DDA" w:rsidTr="00290456">
        <w:trPr>
          <w:trHeight w:val="345"/>
        </w:trPr>
        <w:tc>
          <w:tcPr>
            <w:tcW w:w="52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6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288873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317925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31,2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32,2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42219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45847</w:t>
            </w:r>
          </w:p>
        </w:tc>
      </w:tr>
      <w:tr w:rsidR="006A2DDA" w:rsidRPr="006A2DDA" w:rsidTr="00290456">
        <w:trPr>
          <w:trHeight w:val="345"/>
        </w:trPr>
        <w:tc>
          <w:tcPr>
            <w:tcW w:w="52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62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4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84000</w:t>
            </w:r>
          </w:p>
        </w:tc>
        <w:tc>
          <w:tcPr>
            <w:tcW w:w="14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87937</w:t>
            </w:r>
          </w:p>
        </w:tc>
        <w:tc>
          <w:tcPr>
            <w:tcW w:w="101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9,1</w:t>
            </w:r>
          </w:p>
        </w:tc>
        <w:tc>
          <w:tcPr>
            <w:tcW w:w="101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8,9</w:t>
            </w:r>
          </w:p>
        </w:tc>
        <w:tc>
          <w:tcPr>
            <w:tcW w:w="12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18622</w:t>
            </w:r>
          </w:p>
        </w:tc>
        <w:tc>
          <w:tcPr>
            <w:tcW w:w="12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19306</w:t>
            </w:r>
          </w:p>
        </w:tc>
      </w:tr>
      <w:tr w:rsidR="006A2DDA" w:rsidRPr="006A2DDA" w:rsidTr="00290456">
        <w:trPr>
          <w:trHeight w:val="345"/>
        </w:trPr>
        <w:tc>
          <w:tcPr>
            <w:tcW w:w="52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6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24675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25452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2,7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2,6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15116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15494</w:t>
            </w:r>
          </w:p>
        </w:tc>
      </w:tr>
      <w:tr w:rsidR="006A2DDA" w:rsidRPr="006A2DDA" w:rsidTr="00290456">
        <w:trPr>
          <w:trHeight w:val="345"/>
        </w:trPr>
        <w:tc>
          <w:tcPr>
            <w:tcW w:w="52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62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4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61364</w:t>
            </w:r>
          </w:p>
        </w:tc>
        <w:tc>
          <w:tcPr>
            <w:tcW w:w="14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64647</w:t>
            </w:r>
          </w:p>
        </w:tc>
        <w:tc>
          <w:tcPr>
            <w:tcW w:w="101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6,6</w:t>
            </w:r>
          </w:p>
        </w:tc>
        <w:tc>
          <w:tcPr>
            <w:tcW w:w="101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6,5</w:t>
            </w:r>
          </w:p>
        </w:tc>
        <w:tc>
          <w:tcPr>
            <w:tcW w:w="12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22987</w:t>
            </w:r>
          </w:p>
        </w:tc>
        <w:tc>
          <w:tcPr>
            <w:tcW w:w="12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23901</w:t>
            </w:r>
          </w:p>
        </w:tc>
      </w:tr>
      <w:tr w:rsidR="006A2DDA" w:rsidRPr="006A2DDA" w:rsidTr="00290456">
        <w:trPr>
          <w:trHeight w:val="345"/>
        </w:trPr>
        <w:tc>
          <w:tcPr>
            <w:tcW w:w="52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6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12132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13101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28008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30102</w:t>
            </w:r>
          </w:p>
        </w:tc>
      </w:tr>
      <w:tr w:rsidR="006A2DDA" w:rsidRPr="006A2DDA" w:rsidTr="00290456">
        <w:trPr>
          <w:trHeight w:val="345"/>
        </w:trPr>
        <w:tc>
          <w:tcPr>
            <w:tcW w:w="523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626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4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13371</w:t>
            </w:r>
          </w:p>
        </w:tc>
        <w:tc>
          <w:tcPr>
            <w:tcW w:w="14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14939</w:t>
            </w:r>
          </w:p>
        </w:tc>
        <w:tc>
          <w:tcPr>
            <w:tcW w:w="101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101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2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36469</w:t>
            </w:r>
          </w:p>
        </w:tc>
        <w:tc>
          <w:tcPr>
            <w:tcW w:w="12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40154</w:t>
            </w:r>
          </w:p>
        </w:tc>
      </w:tr>
      <w:tr w:rsidR="006A2DDA" w:rsidRPr="006A2DDA" w:rsidTr="00290456">
        <w:trPr>
          <w:trHeight w:val="345"/>
        </w:trPr>
        <w:tc>
          <w:tcPr>
            <w:tcW w:w="523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6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Dakhla-Oued ed Dahab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9164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10943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64546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74254</w:t>
            </w:r>
          </w:p>
        </w:tc>
      </w:tr>
      <w:tr w:rsidR="006A2DDA" w:rsidRPr="006A2DDA" w:rsidTr="00290456">
        <w:trPr>
          <w:trHeight w:val="345"/>
        </w:trPr>
        <w:tc>
          <w:tcPr>
            <w:tcW w:w="6784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Enceintes extra-territoriales</w:t>
            </w:r>
          </w:p>
        </w:tc>
        <w:tc>
          <w:tcPr>
            <w:tcW w:w="14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1381</w:t>
            </w:r>
          </w:p>
        </w:tc>
        <w:tc>
          <w:tcPr>
            <w:tcW w:w="147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1398</w:t>
            </w:r>
          </w:p>
        </w:tc>
        <w:tc>
          <w:tcPr>
            <w:tcW w:w="101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01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23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2DD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</w:tr>
      <w:tr w:rsidR="006A2DDA" w:rsidRPr="006A2DDA" w:rsidTr="00290456">
        <w:trPr>
          <w:trHeight w:val="345"/>
        </w:trPr>
        <w:tc>
          <w:tcPr>
            <w:tcW w:w="6784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925376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988021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27403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28953</w:t>
            </w:r>
          </w:p>
        </w:tc>
      </w:tr>
    </w:tbl>
    <w:p w:rsidR="00F02CD4" w:rsidRDefault="005C045E" w:rsidP="00F02CD4">
      <w:pPr>
        <w:pStyle w:val="Paragraphedeliste"/>
        <w:rPr>
          <w:rtl/>
        </w:rPr>
      </w:pPr>
      <w:r>
        <w:t xml:space="preserve">         </w:t>
      </w:r>
      <w:r w:rsidR="00F02CD4">
        <w:t>*Données définitives    ** données semi-définitives</w:t>
      </w:r>
    </w:p>
    <w:p w:rsidR="006A2DDA" w:rsidRDefault="006A2DDA" w:rsidP="00F76C50">
      <w:pPr>
        <w:pStyle w:val="Paragraphedeliste"/>
      </w:pPr>
    </w:p>
    <w:p w:rsidR="006A2DDA" w:rsidRDefault="006A2DDA" w:rsidP="00F76C50">
      <w:pPr>
        <w:pStyle w:val="Paragraphedeliste"/>
      </w:pPr>
    </w:p>
    <w:p w:rsidR="006A2DDA" w:rsidRDefault="006A2DDA" w:rsidP="00F76C50">
      <w:pPr>
        <w:pStyle w:val="Paragraphedeliste"/>
      </w:pPr>
    </w:p>
    <w:p w:rsidR="006A2DDA" w:rsidRDefault="006A2DDA" w:rsidP="00F76C50">
      <w:pPr>
        <w:pStyle w:val="Paragraphedeliste"/>
      </w:pPr>
    </w:p>
    <w:p w:rsidR="006A2DDA" w:rsidRDefault="006A2DDA" w:rsidP="00F76C50">
      <w:pPr>
        <w:pStyle w:val="Paragraphedeliste"/>
      </w:pPr>
    </w:p>
    <w:p w:rsidR="006A2DDA" w:rsidRDefault="006A2DDA" w:rsidP="00F76C50">
      <w:pPr>
        <w:pStyle w:val="Paragraphedeliste"/>
      </w:pPr>
    </w:p>
    <w:p w:rsidR="006A2DDA" w:rsidRDefault="006A2DDA" w:rsidP="00F76C50">
      <w:pPr>
        <w:pStyle w:val="Paragraphedeliste"/>
      </w:pPr>
    </w:p>
    <w:p w:rsidR="006A2DDA" w:rsidRDefault="006A2DDA" w:rsidP="00F76C50">
      <w:pPr>
        <w:pStyle w:val="Paragraphedeliste"/>
      </w:pPr>
    </w:p>
    <w:tbl>
      <w:tblPr>
        <w:tblW w:w="14657" w:type="dxa"/>
        <w:tblInd w:w="483" w:type="dxa"/>
        <w:tblCellMar>
          <w:left w:w="70" w:type="dxa"/>
          <w:right w:w="70" w:type="dxa"/>
        </w:tblCellMar>
        <w:tblLook w:val="04A0"/>
      </w:tblPr>
      <w:tblGrid>
        <w:gridCol w:w="414"/>
        <w:gridCol w:w="4967"/>
        <w:gridCol w:w="1386"/>
        <w:gridCol w:w="1386"/>
        <w:gridCol w:w="1943"/>
        <w:gridCol w:w="2508"/>
        <w:gridCol w:w="979"/>
        <w:gridCol w:w="1074"/>
      </w:tblGrid>
      <w:tr w:rsidR="006A2DDA" w:rsidRPr="006A2DDA" w:rsidTr="00290456">
        <w:trPr>
          <w:trHeight w:val="480"/>
        </w:trPr>
        <w:tc>
          <w:tcPr>
            <w:tcW w:w="14657" w:type="dxa"/>
            <w:gridSpan w:val="8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6A2DDA" w:rsidRPr="006A2DDA" w:rsidRDefault="006A2DDA" w:rsidP="00583423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36"/>
                <w:szCs w:val="36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36"/>
                <w:szCs w:val="36"/>
              </w:rPr>
              <w:t>Dépenses de consommation finale des ménages</w:t>
            </w:r>
            <w:r w:rsidR="00583423">
              <w:rPr>
                <w:rFonts w:ascii="Book Antiqua" w:hAnsi="Book Antiqua" w:cs="Calibri"/>
                <w:b/>
                <w:bCs/>
                <w:color w:val="000000"/>
                <w:sz w:val="36"/>
                <w:szCs w:val="36"/>
              </w:rPr>
              <w:t xml:space="preserve"> (en valeur)</w:t>
            </w:r>
            <w:r w:rsidR="00583423" w:rsidRPr="006A2DDA">
              <w:rPr>
                <w:rFonts w:ascii="Book Antiqua" w:hAnsi="Book Antiqua" w:cs="Calibri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6A2DDA">
              <w:rPr>
                <w:rFonts w:ascii="Book Antiqua" w:hAnsi="Book Antiqua" w:cs="Calibri"/>
                <w:b/>
                <w:bCs/>
                <w:color w:val="000000"/>
                <w:sz w:val="36"/>
                <w:szCs w:val="36"/>
              </w:rPr>
              <w:t xml:space="preserve"> par </w:t>
            </w:r>
            <w:r w:rsidR="00583423" w:rsidRPr="006A2DDA">
              <w:rPr>
                <w:rFonts w:ascii="Book Antiqua" w:hAnsi="Book Antiqua" w:cs="Calibri"/>
                <w:b/>
                <w:bCs/>
                <w:color w:val="000000"/>
                <w:sz w:val="36"/>
                <w:szCs w:val="36"/>
              </w:rPr>
              <w:t>région</w:t>
            </w:r>
            <w:r w:rsidR="00583423">
              <w:rPr>
                <w:rFonts w:ascii="Book Antiqua" w:hAnsi="Book Antiqua" w:cs="Calibri"/>
                <w:b/>
                <w:bCs/>
                <w:color w:val="000000"/>
                <w:sz w:val="36"/>
                <w:szCs w:val="36"/>
              </w:rPr>
              <w:t xml:space="preserve"> </w:t>
            </w:r>
          </w:p>
        </w:tc>
      </w:tr>
      <w:tr w:rsidR="006A2DDA" w:rsidRPr="006A2DDA" w:rsidTr="00290456">
        <w:trPr>
          <w:trHeight w:val="315"/>
        </w:trPr>
        <w:tc>
          <w:tcPr>
            <w:tcW w:w="41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2DD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9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2DD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2DD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2DD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2DD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0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2DD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2DD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2DD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A2DDA" w:rsidRPr="006A2DDA" w:rsidTr="00290456">
        <w:trPr>
          <w:trHeight w:val="315"/>
        </w:trPr>
        <w:tc>
          <w:tcPr>
            <w:tcW w:w="41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2DD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A2DDA" w:rsidRPr="006A2DDA" w:rsidRDefault="006A2DDA" w:rsidP="006A2D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A2DDA" w:rsidRPr="006A2DDA" w:rsidRDefault="006A2DDA" w:rsidP="006A2D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A2DDA" w:rsidRPr="006A2DDA" w:rsidRDefault="006A2DDA" w:rsidP="006A2D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2DD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A2DDA" w:rsidRPr="006A2DDA" w:rsidTr="004A2DCA">
        <w:trPr>
          <w:trHeight w:val="315"/>
        </w:trPr>
        <w:tc>
          <w:tcPr>
            <w:tcW w:w="5381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6A2DDA" w:rsidRPr="006A2DDA" w:rsidRDefault="006A2DDA" w:rsidP="004A2DC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2772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DCFM (en millions de DH)</w:t>
            </w:r>
          </w:p>
        </w:tc>
        <w:tc>
          <w:tcPr>
            <w:tcW w:w="4451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Structure en %</w:t>
            </w:r>
          </w:p>
        </w:tc>
        <w:tc>
          <w:tcPr>
            <w:tcW w:w="2053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DCFM par tête</w:t>
            </w:r>
          </w:p>
        </w:tc>
      </w:tr>
      <w:tr w:rsidR="006A2DDA" w:rsidRPr="006A2DDA" w:rsidTr="00290456">
        <w:trPr>
          <w:trHeight w:val="315"/>
        </w:trPr>
        <w:tc>
          <w:tcPr>
            <w:tcW w:w="5381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6A2DDA" w:rsidRPr="006A2DDA" w:rsidRDefault="006A2DDA" w:rsidP="006A2DD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2DDA" w:rsidRPr="006A2DDA" w:rsidRDefault="006A2DDA" w:rsidP="006A2DD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2014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2DDA" w:rsidRPr="006A2DDA" w:rsidRDefault="006A2DDA" w:rsidP="006A2DD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2015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2DDA" w:rsidRPr="006A2DDA" w:rsidRDefault="006A2DDA" w:rsidP="006A2DD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2014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2DDA" w:rsidRPr="006A2DDA" w:rsidRDefault="006A2DDA" w:rsidP="006A2DD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2015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A2DDA" w:rsidRPr="006A2DDA" w:rsidRDefault="006A2DDA" w:rsidP="006A2DD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2014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2015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</w:tr>
      <w:tr w:rsidR="006A2DDA" w:rsidRPr="006A2DDA" w:rsidTr="00290456">
        <w:trPr>
          <w:trHeight w:val="345"/>
        </w:trPr>
        <w:tc>
          <w:tcPr>
            <w:tcW w:w="41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967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38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62802</w:t>
            </w:r>
          </w:p>
        </w:tc>
        <w:tc>
          <w:tcPr>
            <w:tcW w:w="138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66021</w:t>
            </w:r>
          </w:p>
        </w:tc>
        <w:tc>
          <w:tcPr>
            <w:tcW w:w="194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11,4</w:t>
            </w:r>
          </w:p>
        </w:tc>
        <w:tc>
          <w:tcPr>
            <w:tcW w:w="25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11,7</w:t>
            </w:r>
          </w:p>
        </w:tc>
        <w:tc>
          <w:tcPr>
            <w:tcW w:w="9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17704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18384</w:t>
            </w:r>
          </w:p>
        </w:tc>
      </w:tr>
      <w:tr w:rsidR="006A2DDA" w:rsidRPr="006A2DDA" w:rsidTr="00290456">
        <w:trPr>
          <w:trHeight w:val="345"/>
        </w:trPr>
        <w:tc>
          <w:tcPr>
            <w:tcW w:w="41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38780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38497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6,8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16792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16514</w:t>
            </w:r>
          </w:p>
        </w:tc>
      </w:tr>
      <w:tr w:rsidR="006A2DDA" w:rsidRPr="006A2DDA" w:rsidTr="00290456">
        <w:trPr>
          <w:trHeight w:val="345"/>
        </w:trPr>
        <w:tc>
          <w:tcPr>
            <w:tcW w:w="41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96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38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65257</w:t>
            </w:r>
          </w:p>
        </w:tc>
        <w:tc>
          <w:tcPr>
            <w:tcW w:w="138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63791</w:t>
            </w:r>
          </w:p>
        </w:tc>
        <w:tc>
          <w:tcPr>
            <w:tcW w:w="194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11,8</w:t>
            </w:r>
          </w:p>
        </w:tc>
        <w:tc>
          <w:tcPr>
            <w:tcW w:w="25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11,3</w:t>
            </w:r>
          </w:p>
        </w:tc>
        <w:tc>
          <w:tcPr>
            <w:tcW w:w="9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15429</w:t>
            </w:r>
          </w:p>
        </w:tc>
        <w:tc>
          <w:tcPr>
            <w:tcW w:w="107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14979</w:t>
            </w:r>
          </w:p>
        </w:tc>
      </w:tr>
      <w:tr w:rsidR="006A2DDA" w:rsidRPr="006A2DDA" w:rsidTr="00290456">
        <w:trPr>
          <w:trHeight w:val="345"/>
        </w:trPr>
        <w:tc>
          <w:tcPr>
            <w:tcW w:w="41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81531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81578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14,8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14,5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17841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17660</w:t>
            </w:r>
          </w:p>
        </w:tc>
      </w:tr>
      <w:tr w:rsidR="006A2DDA" w:rsidRPr="006A2DDA" w:rsidTr="00290456">
        <w:trPr>
          <w:trHeight w:val="345"/>
        </w:trPr>
        <w:tc>
          <w:tcPr>
            <w:tcW w:w="41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96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38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30129</w:t>
            </w:r>
          </w:p>
        </w:tc>
        <w:tc>
          <w:tcPr>
            <w:tcW w:w="138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30857</w:t>
            </w:r>
          </w:p>
        </w:tc>
        <w:tc>
          <w:tcPr>
            <w:tcW w:w="194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25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9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11972</w:t>
            </w:r>
          </w:p>
        </w:tc>
        <w:tc>
          <w:tcPr>
            <w:tcW w:w="107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12183</w:t>
            </w:r>
          </w:p>
        </w:tc>
      </w:tr>
      <w:tr w:rsidR="006A2DDA" w:rsidRPr="006A2DDA" w:rsidTr="00290456">
        <w:trPr>
          <w:trHeight w:val="345"/>
        </w:trPr>
        <w:tc>
          <w:tcPr>
            <w:tcW w:w="41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136597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144505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24,8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25,7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19964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20838</w:t>
            </w:r>
          </w:p>
        </w:tc>
      </w:tr>
      <w:tr w:rsidR="006A2DDA" w:rsidRPr="006A2DDA" w:rsidTr="00290456">
        <w:trPr>
          <w:trHeight w:val="345"/>
        </w:trPr>
        <w:tc>
          <w:tcPr>
            <w:tcW w:w="41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96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38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61938</w:t>
            </w:r>
          </w:p>
        </w:tc>
        <w:tc>
          <w:tcPr>
            <w:tcW w:w="138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62326</w:t>
            </w:r>
          </w:p>
        </w:tc>
        <w:tc>
          <w:tcPr>
            <w:tcW w:w="194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11,2</w:t>
            </w:r>
          </w:p>
        </w:tc>
        <w:tc>
          <w:tcPr>
            <w:tcW w:w="25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11,1</w:t>
            </w:r>
          </w:p>
        </w:tc>
        <w:tc>
          <w:tcPr>
            <w:tcW w:w="9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13731</w:t>
            </w:r>
          </w:p>
        </w:tc>
        <w:tc>
          <w:tcPr>
            <w:tcW w:w="107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13684</w:t>
            </w:r>
          </w:p>
        </w:tc>
      </w:tr>
      <w:tr w:rsidR="006A2DDA" w:rsidRPr="006A2DDA" w:rsidTr="00290456">
        <w:trPr>
          <w:trHeight w:val="345"/>
        </w:trPr>
        <w:tc>
          <w:tcPr>
            <w:tcW w:w="41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4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18494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18337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3,4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11329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11163</w:t>
            </w:r>
          </w:p>
        </w:tc>
      </w:tr>
      <w:tr w:rsidR="006A2DDA" w:rsidRPr="006A2DDA" w:rsidTr="00290456">
        <w:trPr>
          <w:trHeight w:val="345"/>
        </w:trPr>
        <w:tc>
          <w:tcPr>
            <w:tcW w:w="41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96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38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39206</w:t>
            </w:r>
          </w:p>
        </w:tc>
        <w:tc>
          <w:tcPr>
            <w:tcW w:w="138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39702</w:t>
            </w:r>
          </w:p>
        </w:tc>
        <w:tc>
          <w:tcPr>
            <w:tcW w:w="194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25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7,1</w:t>
            </w:r>
          </w:p>
        </w:tc>
        <w:tc>
          <w:tcPr>
            <w:tcW w:w="9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14687</w:t>
            </w:r>
          </w:p>
        </w:tc>
        <w:tc>
          <w:tcPr>
            <w:tcW w:w="107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14679</w:t>
            </w:r>
          </w:p>
        </w:tc>
      </w:tr>
      <w:tr w:rsidR="006A2DDA" w:rsidRPr="006A2DDA" w:rsidTr="00290456">
        <w:trPr>
          <w:trHeight w:val="345"/>
        </w:trPr>
        <w:tc>
          <w:tcPr>
            <w:tcW w:w="41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6495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6741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14993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15489</w:t>
            </w:r>
          </w:p>
        </w:tc>
      </w:tr>
      <w:tr w:rsidR="006A2DDA" w:rsidRPr="006A2DDA" w:rsidTr="00290456">
        <w:trPr>
          <w:trHeight w:val="345"/>
        </w:trPr>
        <w:tc>
          <w:tcPr>
            <w:tcW w:w="41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967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38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6294</w:t>
            </w:r>
          </w:p>
        </w:tc>
        <w:tc>
          <w:tcPr>
            <w:tcW w:w="138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6760</w:t>
            </w:r>
          </w:p>
        </w:tc>
        <w:tc>
          <w:tcPr>
            <w:tcW w:w="194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25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1,2</w:t>
            </w:r>
          </w:p>
        </w:tc>
        <w:tc>
          <w:tcPr>
            <w:tcW w:w="9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17168</w:t>
            </w:r>
          </w:p>
        </w:tc>
        <w:tc>
          <w:tcPr>
            <w:tcW w:w="107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18170</w:t>
            </w:r>
          </w:p>
        </w:tc>
      </w:tr>
      <w:tr w:rsidR="006A2DDA" w:rsidRPr="006A2DDA" w:rsidTr="00290456">
        <w:trPr>
          <w:trHeight w:val="345"/>
        </w:trPr>
        <w:tc>
          <w:tcPr>
            <w:tcW w:w="41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4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Dakhla-Oued ed Dahab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3270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3754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2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0,7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23033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25469</w:t>
            </w:r>
          </w:p>
        </w:tc>
      </w:tr>
      <w:tr w:rsidR="006A2DDA" w:rsidRPr="006A2DDA" w:rsidTr="00290456">
        <w:trPr>
          <w:trHeight w:val="345"/>
        </w:trPr>
        <w:tc>
          <w:tcPr>
            <w:tcW w:w="5381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38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550793</w:t>
            </w:r>
          </w:p>
        </w:tc>
        <w:tc>
          <w:tcPr>
            <w:tcW w:w="1386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562868</w:t>
            </w:r>
          </w:p>
        </w:tc>
        <w:tc>
          <w:tcPr>
            <w:tcW w:w="194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5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97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16310</w:t>
            </w:r>
          </w:p>
        </w:tc>
        <w:tc>
          <w:tcPr>
            <w:tcW w:w="1074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A2DDA" w:rsidRPr="006A2DDA" w:rsidRDefault="006A2DDA" w:rsidP="006A2DDA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A2DDA">
              <w:rPr>
                <w:rFonts w:ascii="Book Antiqua" w:hAnsi="Book Antiqua" w:cs="Calibri"/>
                <w:color w:val="000000"/>
                <w:sz w:val="22"/>
                <w:szCs w:val="22"/>
              </w:rPr>
              <w:t>16 494</w:t>
            </w:r>
          </w:p>
        </w:tc>
      </w:tr>
    </w:tbl>
    <w:p w:rsidR="00F02CD4" w:rsidRDefault="005C045E" w:rsidP="00F02CD4">
      <w:pPr>
        <w:pStyle w:val="Paragraphedeliste"/>
        <w:rPr>
          <w:rtl/>
        </w:rPr>
      </w:pPr>
      <w:r>
        <w:t xml:space="preserve">  </w:t>
      </w:r>
      <w:r w:rsidR="00F02CD4">
        <w:t>*Données définitives    ** données semi-définitives</w:t>
      </w:r>
    </w:p>
    <w:p w:rsidR="006A2DDA" w:rsidRDefault="006A2DDA" w:rsidP="006A2DDA">
      <w:pPr>
        <w:pStyle w:val="Paragraphedeliste"/>
        <w:jc w:val="both"/>
      </w:pPr>
    </w:p>
    <w:p w:rsidR="006A2DDA" w:rsidRDefault="006A2DDA" w:rsidP="00F76C50">
      <w:pPr>
        <w:pStyle w:val="Paragraphedeliste"/>
      </w:pPr>
    </w:p>
    <w:p w:rsidR="006A2DDA" w:rsidRDefault="006A2DDA" w:rsidP="00F76C50">
      <w:pPr>
        <w:pStyle w:val="Paragraphedeliste"/>
      </w:pPr>
    </w:p>
    <w:p w:rsidR="006A2DDA" w:rsidRDefault="006A2DDA" w:rsidP="00F76C50">
      <w:pPr>
        <w:pStyle w:val="Paragraphedeliste"/>
      </w:pPr>
    </w:p>
    <w:p w:rsidR="006A2DDA" w:rsidRDefault="006A2DDA" w:rsidP="00F76C50">
      <w:pPr>
        <w:pStyle w:val="Paragraphedeliste"/>
      </w:pPr>
    </w:p>
    <w:p w:rsidR="006A2DDA" w:rsidRDefault="006A2DDA" w:rsidP="00F76C50">
      <w:pPr>
        <w:pStyle w:val="Paragraphedeliste"/>
      </w:pPr>
    </w:p>
    <w:p w:rsidR="006A2DDA" w:rsidRDefault="006A2DDA" w:rsidP="00F76C50">
      <w:pPr>
        <w:pStyle w:val="Paragraphedeliste"/>
      </w:pPr>
    </w:p>
    <w:p w:rsidR="006A2DDA" w:rsidRDefault="006A2DDA" w:rsidP="00F76C50">
      <w:pPr>
        <w:pStyle w:val="Paragraphedeliste"/>
      </w:pPr>
    </w:p>
    <w:tbl>
      <w:tblPr>
        <w:tblW w:w="13960" w:type="dxa"/>
        <w:tblInd w:w="830" w:type="dxa"/>
        <w:tblCellMar>
          <w:left w:w="70" w:type="dxa"/>
          <w:right w:w="70" w:type="dxa"/>
        </w:tblCellMar>
        <w:tblLook w:val="04A0"/>
      </w:tblPr>
      <w:tblGrid>
        <w:gridCol w:w="385"/>
        <w:gridCol w:w="4603"/>
        <w:gridCol w:w="1082"/>
        <w:gridCol w:w="1082"/>
        <w:gridCol w:w="1082"/>
        <w:gridCol w:w="1082"/>
        <w:gridCol w:w="1082"/>
        <w:gridCol w:w="1082"/>
        <w:gridCol w:w="908"/>
        <w:gridCol w:w="1572"/>
      </w:tblGrid>
      <w:tr w:rsidR="00691C92" w:rsidRPr="00691C92" w:rsidTr="00290456">
        <w:trPr>
          <w:trHeight w:val="540"/>
        </w:trPr>
        <w:tc>
          <w:tcPr>
            <w:tcW w:w="13960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691C92" w:rsidRPr="00583423" w:rsidRDefault="00691C92" w:rsidP="00691C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8"/>
                <w:szCs w:val="38"/>
              </w:rPr>
            </w:pPr>
            <w:r w:rsidRPr="00583423">
              <w:rPr>
                <w:rFonts w:ascii="Calibri" w:hAnsi="Calibri" w:cs="Calibri"/>
                <w:b/>
                <w:bCs/>
                <w:color w:val="000000"/>
                <w:sz w:val="38"/>
                <w:szCs w:val="38"/>
              </w:rPr>
              <w:t xml:space="preserve">Produit intérieur brut </w:t>
            </w:r>
            <w:r w:rsidR="00583423" w:rsidRPr="00583423">
              <w:rPr>
                <w:rFonts w:ascii="Calibri" w:hAnsi="Calibri" w:cs="Calibri"/>
                <w:b/>
                <w:bCs/>
                <w:color w:val="000000"/>
                <w:sz w:val="38"/>
                <w:szCs w:val="38"/>
              </w:rPr>
              <w:t>(courant)</w:t>
            </w:r>
            <w:r w:rsidR="00583423">
              <w:rPr>
                <w:rFonts w:ascii="Calibri" w:hAnsi="Calibri" w:cs="Calibri"/>
                <w:b/>
                <w:bCs/>
                <w:color w:val="000000"/>
                <w:sz w:val="38"/>
                <w:szCs w:val="38"/>
              </w:rPr>
              <w:t xml:space="preserve"> </w:t>
            </w:r>
            <w:r w:rsidRPr="00583423">
              <w:rPr>
                <w:rFonts w:ascii="Calibri" w:hAnsi="Calibri" w:cs="Calibri"/>
                <w:b/>
                <w:bCs/>
                <w:color w:val="000000"/>
                <w:sz w:val="38"/>
                <w:szCs w:val="38"/>
              </w:rPr>
              <w:t>par secteurs d'activité et par région (en millions de DH)</w:t>
            </w:r>
          </w:p>
        </w:tc>
      </w:tr>
      <w:tr w:rsidR="00691C92" w:rsidRPr="00691C92" w:rsidTr="00290456">
        <w:trPr>
          <w:trHeight w:val="315"/>
        </w:trPr>
        <w:tc>
          <w:tcPr>
            <w:tcW w:w="38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691C92" w:rsidRPr="00691C92" w:rsidRDefault="00691C92" w:rsidP="00691C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:rsidR="00691C92" w:rsidRPr="00691C92" w:rsidRDefault="00691C92" w:rsidP="00691C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91C92" w:rsidRPr="00691C92" w:rsidTr="004A2DCA">
        <w:trPr>
          <w:trHeight w:val="315"/>
        </w:trPr>
        <w:tc>
          <w:tcPr>
            <w:tcW w:w="4988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691C92" w:rsidRPr="00691C92" w:rsidRDefault="00691C92" w:rsidP="004A2DC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216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216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216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     Tertiaire</w:t>
            </w:r>
          </w:p>
        </w:tc>
        <w:tc>
          <w:tcPr>
            <w:tcW w:w="248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691C92" w:rsidRPr="00691C92" w:rsidTr="00290456">
        <w:trPr>
          <w:trHeight w:val="315"/>
        </w:trPr>
        <w:tc>
          <w:tcPr>
            <w:tcW w:w="4988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C92" w:rsidRPr="00691C92" w:rsidRDefault="00691C92" w:rsidP="00691C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2014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C92" w:rsidRPr="00691C92" w:rsidRDefault="00691C92" w:rsidP="00691C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2015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C92" w:rsidRPr="00691C92" w:rsidRDefault="00691C92" w:rsidP="00691C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2014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C92" w:rsidRPr="00691C92" w:rsidRDefault="00691C92" w:rsidP="00691C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2015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C92" w:rsidRPr="00691C92" w:rsidRDefault="00691C92" w:rsidP="00691C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2014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C92" w:rsidRPr="00691C92" w:rsidRDefault="00691C92" w:rsidP="00691C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2015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C92" w:rsidRPr="00691C92" w:rsidRDefault="00691C92" w:rsidP="00691C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2014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2015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</w:tr>
      <w:tr w:rsidR="00691C92" w:rsidRPr="00691C92" w:rsidTr="00290456">
        <w:trPr>
          <w:trHeight w:val="345"/>
        </w:trPr>
        <w:tc>
          <w:tcPr>
            <w:tcW w:w="385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603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9907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11044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29322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30954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41027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44540</w:t>
            </w:r>
          </w:p>
        </w:tc>
        <w:tc>
          <w:tcPr>
            <w:tcW w:w="9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10601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12830</w:t>
            </w:r>
          </w:p>
        </w:tc>
      </w:tr>
      <w:tr w:rsidR="00691C92" w:rsidRPr="00691C92" w:rsidTr="00290456">
        <w:trPr>
          <w:trHeight w:val="345"/>
        </w:trPr>
        <w:tc>
          <w:tcPr>
            <w:tcW w:w="38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5954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6922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10137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9073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23420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24207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6193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6999</w:t>
            </w:r>
          </w:p>
        </w:tc>
      </w:tr>
      <w:tr w:rsidR="00691C92" w:rsidRPr="00691C92" w:rsidTr="00290456">
        <w:trPr>
          <w:trHeight w:val="345"/>
        </w:trPr>
        <w:tc>
          <w:tcPr>
            <w:tcW w:w="38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6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17505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17711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18284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17840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41432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41526</w:t>
            </w:r>
          </w:p>
        </w:tc>
        <w:tc>
          <w:tcPr>
            <w:tcW w:w="9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10485</w:t>
            </w:r>
          </w:p>
        </w:tc>
        <w:tc>
          <w:tcPr>
            <w:tcW w:w="157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12120</w:t>
            </w:r>
          </w:p>
        </w:tc>
      </w:tr>
      <w:tr w:rsidR="00691C92" w:rsidRPr="00691C92" w:rsidTr="00290456">
        <w:trPr>
          <w:trHeight w:val="345"/>
        </w:trPr>
        <w:tc>
          <w:tcPr>
            <w:tcW w:w="38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19547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22083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23230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23269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94705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95819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14604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17142</w:t>
            </w:r>
          </w:p>
        </w:tc>
      </w:tr>
      <w:tr w:rsidR="00691C92" w:rsidRPr="00691C92" w:rsidTr="00290456">
        <w:trPr>
          <w:trHeight w:val="345"/>
        </w:trPr>
        <w:tc>
          <w:tcPr>
            <w:tcW w:w="38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46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9141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11383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19233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19394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20558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20840</w:t>
            </w:r>
          </w:p>
        </w:tc>
        <w:tc>
          <w:tcPr>
            <w:tcW w:w="9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5129</w:t>
            </w:r>
          </w:p>
        </w:tc>
        <w:tc>
          <w:tcPr>
            <w:tcW w:w="157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5984</w:t>
            </w:r>
          </w:p>
        </w:tc>
      </w:tr>
      <w:tr w:rsidR="00691C92" w:rsidRPr="00691C92" w:rsidTr="00290456">
        <w:trPr>
          <w:trHeight w:val="345"/>
        </w:trPr>
        <w:tc>
          <w:tcPr>
            <w:tcW w:w="38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12782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17326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103327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115161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145577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151229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27188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34209</w:t>
            </w:r>
          </w:p>
        </w:tc>
      </w:tr>
      <w:tr w:rsidR="00691C92" w:rsidRPr="00691C92" w:rsidTr="00290456">
        <w:trPr>
          <w:trHeight w:val="345"/>
        </w:trPr>
        <w:tc>
          <w:tcPr>
            <w:tcW w:w="38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46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12774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16327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18503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17925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42633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42086</w:t>
            </w:r>
          </w:p>
        </w:tc>
        <w:tc>
          <w:tcPr>
            <w:tcW w:w="9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10090</w:t>
            </w:r>
          </w:p>
        </w:tc>
        <w:tc>
          <w:tcPr>
            <w:tcW w:w="157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11599</w:t>
            </w:r>
          </w:p>
        </w:tc>
      </w:tr>
      <w:tr w:rsidR="00691C92" w:rsidRPr="00691C92" w:rsidTr="00290456">
        <w:trPr>
          <w:trHeight w:val="345"/>
        </w:trPr>
        <w:tc>
          <w:tcPr>
            <w:tcW w:w="38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4112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3991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3741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4067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13655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13817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3168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3577</w:t>
            </w:r>
          </w:p>
        </w:tc>
      </w:tr>
      <w:tr w:rsidR="00691C92" w:rsidRPr="00691C92" w:rsidTr="00290456">
        <w:trPr>
          <w:trHeight w:val="345"/>
        </w:trPr>
        <w:tc>
          <w:tcPr>
            <w:tcW w:w="38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46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11270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12048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13126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13107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30301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31601</w:t>
            </w:r>
          </w:p>
        </w:tc>
        <w:tc>
          <w:tcPr>
            <w:tcW w:w="9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6667</w:t>
            </w:r>
          </w:p>
        </w:tc>
        <w:tc>
          <w:tcPr>
            <w:tcW w:w="157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7890</w:t>
            </w:r>
          </w:p>
        </w:tc>
      </w:tr>
      <w:tr w:rsidR="00691C92" w:rsidRPr="00691C92" w:rsidTr="00290456">
        <w:trPr>
          <w:trHeight w:val="345"/>
        </w:trPr>
        <w:tc>
          <w:tcPr>
            <w:tcW w:w="38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1452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1380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1145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1304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8307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8964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1228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1454</w:t>
            </w:r>
          </w:p>
        </w:tc>
      </w:tr>
      <w:tr w:rsidR="00691C92" w:rsidRPr="00691C92" w:rsidTr="00290456">
        <w:trPr>
          <w:trHeight w:val="345"/>
        </w:trPr>
        <w:tc>
          <w:tcPr>
            <w:tcW w:w="385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4603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1417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1637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4346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4785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8018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8361</w:t>
            </w:r>
          </w:p>
        </w:tc>
        <w:tc>
          <w:tcPr>
            <w:tcW w:w="9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-410</w:t>
            </w:r>
          </w:p>
        </w:tc>
        <w:tc>
          <w:tcPr>
            <w:tcW w:w="157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156</w:t>
            </w:r>
          </w:p>
        </w:tc>
      </w:tr>
      <w:tr w:rsidR="00691C92" w:rsidRPr="00691C92" w:rsidTr="00290456">
        <w:trPr>
          <w:trHeight w:val="345"/>
        </w:trPr>
        <w:tc>
          <w:tcPr>
            <w:tcW w:w="385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Dakhla-Oued ed Dahab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2044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2948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745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916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6651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7067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-275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12</w:t>
            </w:r>
          </w:p>
        </w:tc>
      </w:tr>
      <w:tr w:rsidR="00691C92" w:rsidRPr="00691C92" w:rsidTr="00290456">
        <w:trPr>
          <w:trHeight w:val="345"/>
        </w:trPr>
        <w:tc>
          <w:tcPr>
            <w:tcW w:w="4988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Enceintes extra-territoriales 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1381</w:t>
            </w:r>
          </w:p>
        </w:tc>
        <w:tc>
          <w:tcPr>
            <w:tcW w:w="108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1398</w:t>
            </w:r>
          </w:p>
        </w:tc>
        <w:tc>
          <w:tcPr>
            <w:tcW w:w="90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</w:tr>
      <w:tr w:rsidR="00691C92" w:rsidRPr="00691C92" w:rsidTr="00290456">
        <w:trPr>
          <w:trHeight w:val="345"/>
        </w:trPr>
        <w:tc>
          <w:tcPr>
            <w:tcW w:w="4988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107905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124799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245138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257795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477665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491456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94668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113971</w:t>
            </w:r>
          </w:p>
        </w:tc>
      </w:tr>
    </w:tbl>
    <w:p w:rsidR="00F02CD4" w:rsidRDefault="005C045E" w:rsidP="00F02CD4">
      <w:pPr>
        <w:pStyle w:val="Paragraphedeliste"/>
        <w:rPr>
          <w:rtl/>
        </w:rPr>
      </w:pPr>
      <w:r>
        <w:t xml:space="preserve">       </w:t>
      </w:r>
      <w:r w:rsidR="00F02CD4">
        <w:t>*Données définitives    ** données semi-définitives</w:t>
      </w:r>
    </w:p>
    <w:p w:rsidR="006A2DDA" w:rsidRDefault="006A2DDA" w:rsidP="00F76C50">
      <w:pPr>
        <w:pStyle w:val="Paragraphedeliste"/>
      </w:pPr>
    </w:p>
    <w:p w:rsidR="00691C92" w:rsidRDefault="00691C92" w:rsidP="00F76C50">
      <w:pPr>
        <w:pStyle w:val="Paragraphedeliste"/>
      </w:pPr>
    </w:p>
    <w:p w:rsidR="00691C92" w:rsidRDefault="00691C92" w:rsidP="00F76C50">
      <w:pPr>
        <w:pStyle w:val="Paragraphedeliste"/>
      </w:pPr>
    </w:p>
    <w:p w:rsidR="00691C92" w:rsidRDefault="00691C92" w:rsidP="00F76C50">
      <w:pPr>
        <w:pStyle w:val="Paragraphedeliste"/>
      </w:pPr>
    </w:p>
    <w:p w:rsidR="00691C92" w:rsidRDefault="00691C92" w:rsidP="00F76C50">
      <w:pPr>
        <w:pStyle w:val="Paragraphedeliste"/>
      </w:pPr>
    </w:p>
    <w:p w:rsidR="00691C92" w:rsidRDefault="00691C92" w:rsidP="00A81F55">
      <w:pPr>
        <w:pStyle w:val="Paragraphedeliste"/>
        <w:ind w:left="0"/>
      </w:pPr>
    </w:p>
    <w:p w:rsidR="00691C92" w:rsidRDefault="00691C92" w:rsidP="00F76C50">
      <w:pPr>
        <w:pStyle w:val="Paragraphedeliste"/>
      </w:pPr>
    </w:p>
    <w:p w:rsidR="00691C92" w:rsidRDefault="00691C92" w:rsidP="00F76C50">
      <w:pPr>
        <w:pStyle w:val="Paragraphedeliste"/>
      </w:pPr>
    </w:p>
    <w:tbl>
      <w:tblPr>
        <w:tblW w:w="13964" w:type="dxa"/>
        <w:tblInd w:w="830" w:type="dxa"/>
        <w:tblCellMar>
          <w:left w:w="70" w:type="dxa"/>
          <w:right w:w="70" w:type="dxa"/>
        </w:tblCellMar>
        <w:tblLook w:val="04A0"/>
      </w:tblPr>
      <w:tblGrid>
        <w:gridCol w:w="464"/>
        <w:gridCol w:w="5564"/>
        <w:gridCol w:w="992"/>
        <w:gridCol w:w="992"/>
        <w:gridCol w:w="992"/>
        <w:gridCol w:w="992"/>
        <w:gridCol w:w="992"/>
        <w:gridCol w:w="992"/>
        <w:gridCol w:w="992"/>
        <w:gridCol w:w="992"/>
      </w:tblGrid>
      <w:tr w:rsidR="00691C92" w:rsidRPr="00691C92" w:rsidTr="00290456">
        <w:trPr>
          <w:trHeight w:val="480"/>
        </w:trPr>
        <w:tc>
          <w:tcPr>
            <w:tcW w:w="13964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</w:pPr>
            <w:r w:rsidRPr="00691C92"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  <w:t xml:space="preserve">Contribution des régions  à la VA </w:t>
            </w:r>
            <w:r w:rsidR="00583423"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  <w:t xml:space="preserve">(en valeur) </w:t>
            </w:r>
            <w:r w:rsidRPr="00691C92"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  <w:t>des secteurs d'activité  (en %)</w:t>
            </w:r>
          </w:p>
        </w:tc>
      </w:tr>
      <w:tr w:rsidR="00691C92" w:rsidRPr="00691C92" w:rsidTr="00290456">
        <w:trPr>
          <w:trHeight w:val="315"/>
        </w:trPr>
        <w:tc>
          <w:tcPr>
            <w:tcW w:w="46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691C92" w:rsidRPr="00691C92" w:rsidRDefault="00691C92" w:rsidP="00691C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91C92" w:rsidRPr="00691C92" w:rsidTr="004A2DCA">
        <w:trPr>
          <w:trHeight w:val="315"/>
        </w:trPr>
        <w:tc>
          <w:tcPr>
            <w:tcW w:w="6028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691C92" w:rsidRPr="00691C92" w:rsidRDefault="00691C92" w:rsidP="004A2DC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198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198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198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Tertiaire</w:t>
            </w:r>
          </w:p>
        </w:tc>
        <w:tc>
          <w:tcPr>
            <w:tcW w:w="1984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691C92" w:rsidRPr="00691C92" w:rsidTr="00290456">
        <w:trPr>
          <w:trHeight w:val="315"/>
        </w:trPr>
        <w:tc>
          <w:tcPr>
            <w:tcW w:w="6028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C92" w:rsidRPr="00691C92" w:rsidRDefault="00691C92" w:rsidP="00691C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2014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C92" w:rsidRPr="00691C92" w:rsidRDefault="00691C92" w:rsidP="00691C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2015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C92" w:rsidRPr="00691C92" w:rsidRDefault="00691C92" w:rsidP="00691C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2014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C92" w:rsidRPr="00691C92" w:rsidRDefault="00691C92" w:rsidP="00691C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2015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C92" w:rsidRPr="00691C92" w:rsidRDefault="00691C92" w:rsidP="00691C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2014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C92" w:rsidRPr="00691C92" w:rsidRDefault="00691C92" w:rsidP="00691C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2015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C92" w:rsidRPr="00691C92" w:rsidRDefault="00691C92" w:rsidP="00691C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2014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2015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</w:tr>
      <w:tr w:rsidR="00691C92" w:rsidRPr="00691C92" w:rsidTr="00290456">
        <w:trPr>
          <w:trHeight w:val="345"/>
        </w:trPr>
        <w:tc>
          <w:tcPr>
            <w:tcW w:w="464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56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9,2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8,8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12,0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12,0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8,6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9,1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11,3</w:t>
            </w:r>
          </w:p>
        </w:tc>
      </w:tr>
      <w:tr w:rsidR="00691C92" w:rsidRPr="00691C92" w:rsidTr="00290456">
        <w:trPr>
          <w:trHeight w:val="345"/>
        </w:trPr>
        <w:tc>
          <w:tcPr>
            <w:tcW w:w="46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5,5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4,1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3,5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4,9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6,5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6,1</w:t>
            </w:r>
          </w:p>
        </w:tc>
      </w:tr>
      <w:tr w:rsidR="00691C92" w:rsidRPr="00691C92" w:rsidTr="00290456">
        <w:trPr>
          <w:trHeight w:val="345"/>
        </w:trPr>
        <w:tc>
          <w:tcPr>
            <w:tcW w:w="46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56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16,2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14,2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7,5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6,9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8,7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8,4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11,1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10,6</w:t>
            </w:r>
          </w:p>
        </w:tc>
      </w:tr>
      <w:tr w:rsidR="00691C92" w:rsidRPr="00691C92" w:rsidTr="00290456">
        <w:trPr>
          <w:trHeight w:val="345"/>
        </w:trPr>
        <w:tc>
          <w:tcPr>
            <w:tcW w:w="46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18,1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17,7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9,5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9,0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19,8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19,5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15,4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15,0</w:t>
            </w:r>
          </w:p>
        </w:tc>
      </w:tr>
      <w:tr w:rsidR="00691C92" w:rsidRPr="00691C92" w:rsidTr="00290456">
        <w:trPr>
          <w:trHeight w:val="345"/>
        </w:trPr>
        <w:tc>
          <w:tcPr>
            <w:tcW w:w="46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556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8,5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9,1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7,8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7,5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4,3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4,2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5,4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5,3</w:t>
            </w:r>
          </w:p>
        </w:tc>
      </w:tr>
      <w:tr w:rsidR="00691C92" w:rsidRPr="00691C92" w:rsidTr="00290456">
        <w:trPr>
          <w:trHeight w:val="345"/>
        </w:trPr>
        <w:tc>
          <w:tcPr>
            <w:tcW w:w="46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11,8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13,9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42,2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44,7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30,5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30,8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28,7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30,0</w:t>
            </w:r>
          </w:p>
        </w:tc>
      </w:tr>
      <w:tr w:rsidR="00691C92" w:rsidRPr="00691C92" w:rsidTr="00290456">
        <w:trPr>
          <w:trHeight w:val="345"/>
        </w:trPr>
        <w:tc>
          <w:tcPr>
            <w:tcW w:w="46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556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11,8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13,1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7,5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8,9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8,6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10,7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10,2</w:t>
            </w:r>
          </w:p>
        </w:tc>
      </w:tr>
      <w:tr w:rsidR="00691C92" w:rsidRPr="00691C92" w:rsidTr="00290456">
        <w:trPr>
          <w:trHeight w:val="345"/>
        </w:trPr>
        <w:tc>
          <w:tcPr>
            <w:tcW w:w="46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3,8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3,2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1,6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2,9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2,8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3,3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3,1</w:t>
            </w:r>
          </w:p>
        </w:tc>
      </w:tr>
      <w:tr w:rsidR="00691C92" w:rsidRPr="00691C92" w:rsidTr="00290456">
        <w:trPr>
          <w:trHeight w:val="345"/>
        </w:trPr>
        <w:tc>
          <w:tcPr>
            <w:tcW w:w="46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556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10,4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9,7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5,4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5,1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6,3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6,4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7,0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6,9</w:t>
            </w:r>
          </w:p>
        </w:tc>
      </w:tr>
      <w:tr w:rsidR="00691C92" w:rsidRPr="00691C92" w:rsidTr="00290456">
        <w:trPr>
          <w:trHeight w:val="345"/>
        </w:trPr>
        <w:tc>
          <w:tcPr>
            <w:tcW w:w="46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0,5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</w:tr>
      <w:tr w:rsidR="00691C92" w:rsidRPr="00691C92" w:rsidTr="00290456">
        <w:trPr>
          <w:trHeight w:val="345"/>
        </w:trPr>
        <w:tc>
          <w:tcPr>
            <w:tcW w:w="464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556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1,3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1,8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1,7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-0,4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</w:tr>
      <w:tr w:rsidR="00691C92" w:rsidRPr="00691C92" w:rsidTr="00290456">
        <w:trPr>
          <w:trHeight w:val="345"/>
        </w:trPr>
        <w:tc>
          <w:tcPr>
            <w:tcW w:w="464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5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Dakhla-Oued ed Dahab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2,4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0,4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-0,3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0,0</w:t>
            </w:r>
          </w:p>
        </w:tc>
      </w:tr>
      <w:tr w:rsidR="00691C92" w:rsidRPr="00691C92" w:rsidTr="00290456">
        <w:trPr>
          <w:trHeight w:val="345"/>
        </w:trPr>
        <w:tc>
          <w:tcPr>
            <w:tcW w:w="6028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Enceintes extra-territoriales 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0,3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</w:tr>
      <w:tr w:rsidR="00691C92" w:rsidRPr="00691C92" w:rsidTr="00290456">
        <w:trPr>
          <w:trHeight w:val="345"/>
        </w:trPr>
        <w:tc>
          <w:tcPr>
            <w:tcW w:w="6028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</w:tr>
    </w:tbl>
    <w:p w:rsidR="00F02CD4" w:rsidRDefault="005C045E" w:rsidP="00F02CD4">
      <w:pPr>
        <w:pStyle w:val="Paragraphedeliste"/>
        <w:rPr>
          <w:rtl/>
        </w:rPr>
      </w:pPr>
      <w:r>
        <w:t xml:space="preserve">       </w:t>
      </w:r>
      <w:r w:rsidR="00F02CD4">
        <w:t>*Données définitives    ** données semi-définitives</w:t>
      </w:r>
    </w:p>
    <w:p w:rsidR="00691C92" w:rsidRDefault="00691C92" w:rsidP="00F76C50">
      <w:pPr>
        <w:pStyle w:val="Paragraphedeliste"/>
      </w:pPr>
    </w:p>
    <w:p w:rsidR="00583423" w:rsidRDefault="00583423" w:rsidP="00F76C50">
      <w:pPr>
        <w:pStyle w:val="Paragraphedeliste"/>
      </w:pPr>
    </w:p>
    <w:p w:rsidR="00290456" w:rsidRDefault="00290456" w:rsidP="00F76C50">
      <w:pPr>
        <w:pStyle w:val="Paragraphedeliste"/>
      </w:pPr>
    </w:p>
    <w:p w:rsidR="00290456" w:rsidRDefault="00290456" w:rsidP="00F76C50">
      <w:pPr>
        <w:pStyle w:val="Paragraphedeliste"/>
      </w:pPr>
    </w:p>
    <w:p w:rsidR="00290456" w:rsidRDefault="00290456" w:rsidP="00F76C50">
      <w:pPr>
        <w:pStyle w:val="Paragraphedeliste"/>
      </w:pPr>
    </w:p>
    <w:p w:rsidR="00691C92" w:rsidRDefault="00691C92" w:rsidP="00F76C50">
      <w:pPr>
        <w:pStyle w:val="Paragraphedeliste"/>
      </w:pPr>
    </w:p>
    <w:tbl>
      <w:tblPr>
        <w:tblW w:w="13960" w:type="dxa"/>
        <w:tblInd w:w="830" w:type="dxa"/>
        <w:tblCellMar>
          <w:left w:w="70" w:type="dxa"/>
          <w:right w:w="70" w:type="dxa"/>
        </w:tblCellMar>
        <w:tblLook w:val="04A0"/>
      </w:tblPr>
      <w:tblGrid>
        <w:gridCol w:w="457"/>
        <w:gridCol w:w="5468"/>
        <w:gridCol w:w="884"/>
        <w:gridCol w:w="884"/>
        <w:gridCol w:w="884"/>
        <w:gridCol w:w="884"/>
        <w:gridCol w:w="974"/>
        <w:gridCol w:w="974"/>
        <w:gridCol w:w="884"/>
        <w:gridCol w:w="1667"/>
      </w:tblGrid>
      <w:tr w:rsidR="00691C92" w:rsidRPr="00691C92" w:rsidTr="00290456">
        <w:trPr>
          <w:trHeight w:val="480"/>
        </w:trPr>
        <w:tc>
          <w:tcPr>
            <w:tcW w:w="13960" w:type="dxa"/>
            <w:gridSpan w:val="10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</w:pPr>
            <w:r w:rsidRPr="00691C92"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  <w:t>Structure du PIB</w:t>
            </w:r>
            <w:r w:rsidR="00583423"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  <w:t xml:space="preserve"> (courant)</w:t>
            </w:r>
            <w:r w:rsidRPr="00691C92">
              <w:rPr>
                <w:rFonts w:ascii="Calibri" w:hAnsi="Calibri" w:cs="Calibri"/>
                <w:b/>
                <w:bCs/>
                <w:color w:val="000000"/>
                <w:sz w:val="36"/>
                <w:szCs w:val="36"/>
              </w:rPr>
              <w:t xml:space="preserve"> par secteur d'activité et par région (en %)</w:t>
            </w:r>
          </w:p>
        </w:tc>
      </w:tr>
      <w:tr w:rsidR="00691C92" w:rsidRPr="00691C92" w:rsidTr="00290456">
        <w:trPr>
          <w:trHeight w:val="315"/>
        </w:trPr>
        <w:tc>
          <w:tcPr>
            <w:tcW w:w="457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hideMark/>
          </w:tcPr>
          <w:p w:rsidR="00691C92" w:rsidRPr="00691C92" w:rsidRDefault="00691C92" w:rsidP="00691C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hideMark/>
          </w:tcPr>
          <w:p w:rsidR="00691C92" w:rsidRPr="00691C92" w:rsidRDefault="00691C92" w:rsidP="00691C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91C92" w:rsidRPr="00691C92" w:rsidTr="004A2DCA">
        <w:trPr>
          <w:trHeight w:val="315"/>
        </w:trPr>
        <w:tc>
          <w:tcPr>
            <w:tcW w:w="5925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center"/>
            <w:hideMark/>
          </w:tcPr>
          <w:p w:rsidR="00691C92" w:rsidRPr="00691C92" w:rsidRDefault="00691C92" w:rsidP="004A2DCA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176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Primaire</w:t>
            </w:r>
          </w:p>
        </w:tc>
        <w:tc>
          <w:tcPr>
            <w:tcW w:w="176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Secondaire</w:t>
            </w:r>
          </w:p>
        </w:tc>
        <w:tc>
          <w:tcPr>
            <w:tcW w:w="1948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Tertiaire</w:t>
            </w:r>
          </w:p>
        </w:tc>
        <w:tc>
          <w:tcPr>
            <w:tcW w:w="2551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I-S/Pt</w:t>
            </w:r>
          </w:p>
        </w:tc>
      </w:tr>
      <w:tr w:rsidR="00691C92" w:rsidRPr="00691C92" w:rsidTr="00290456">
        <w:trPr>
          <w:trHeight w:val="315"/>
        </w:trPr>
        <w:tc>
          <w:tcPr>
            <w:tcW w:w="5925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C92" w:rsidRPr="00691C92" w:rsidRDefault="00691C92" w:rsidP="00691C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2014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C92" w:rsidRPr="00691C92" w:rsidRDefault="00691C92" w:rsidP="00691C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2015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C92" w:rsidRPr="00691C92" w:rsidRDefault="00691C92" w:rsidP="00691C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2014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C92" w:rsidRPr="00691C92" w:rsidRDefault="00691C92" w:rsidP="00691C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2015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C92" w:rsidRPr="00691C92" w:rsidRDefault="00691C92" w:rsidP="00691C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2014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C92" w:rsidRPr="00691C92" w:rsidRDefault="00691C92" w:rsidP="00691C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2015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1C92" w:rsidRPr="00691C92" w:rsidRDefault="00691C92" w:rsidP="00691C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2014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2015</w:t>
            </w:r>
            <w:r w:rsidR="00F02CD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**</w:t>
            </w:r>
          </w:p>
        </w:tc>
      </w:tr>
      <w:tr w:rsidR="00691C92" w:rsidRPr="00691C92" w:rsidTr="00290456">
        <w:trPr>
          <w:trHeight w:val="345"/>
        </w:trPr>
        <w:tc>
          <w:tcPr>
            <w:tcW w:w="457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5468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Tanger-Tétouan-Al Hoceima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10,9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11,1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32,3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31,2</w:t>
            </w:r>
          </w:p>
        </w:tc>
        <w:tc>
          <w:tcPr>
            <w:tcW w:w="9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45,2</w:t>
            </w:r>
          </w:p>
        </w:tc>
        <w:tc>
          <w:tcPr>
            <w:tcW w:w="9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44,8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11,7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12,9</w:t>
            </w:r>
          </w:p>
        </w:tc>
      </w:tr>
      <w:tr w:rsidR="00691C92" w:rsidRPr="00691C92" w:rsidTr="00290456">
        <w:trPr>
          <w:trHeight w:val="345"/>
        </w:trPr>
        <w:tc>
          <w:tcPr>
            <w:tcW w:w="457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Oriental 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13,0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14,7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22,2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19,2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51,2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51,3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13,6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14,8</w:t>
            </w:r>
          </w:p>
        </w:tc>
      </w:tr>
      <w:tr w:rsidR="00691C92" w:rsidRPr="00691C92" w:rsidTr="00290456">
        <w:trPr>
          <w:trHeight w:val="345"/>
        </w:trPr>
        <w:tc>
          <w:tcPr>
            <w:tcW w:w="45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4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Fès-Meknès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20,0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19,9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20,8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20,0</w:t>
            </w:r>
          </w:p>
        </w:tc>
        <w:tc>
          <w:tcPr>
            <w:tcW w:w="9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47,2</w:t>
            </w:r>
          </w:p>
        </w:tc>
        <w:tc>
          <w:tcPr>
            <w:tcW w:w="9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46,6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12,0</w:t>
            </w:r>
          </w:p>
        </w:tc>
        <w:tc>
          <w:tcPr>
            <w:tcW w:w="166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13,6</w:t>
            </w:r>
          </w:p>
        </w:tc>
      </w:tr>
      <w:tr w:rsidR="00691C92" w:rsidRPr="00691C92" w:rsidTr="00290456">
        <w:trPr>
          <w:trHeight w:val="345"/>
        </w:trPr>
        <w:tc>
          <w:tcPr>
            <w:tcW w:w="457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Rabat-Salé-Kénitra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12,9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13,9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15,3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14,7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62,3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60,5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9,6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10,8</w:t>
            </w:r>
          </w:p>
        </w:tc>
      </w:tr>
      <w:tr w:rsidR="00691C92" w:rsidRPr="00691C92" w:rsidTr="00290456">
        <w:trPr>
          <w:trHeight w:val="345"/>
        </w:trPr>
        <w:tc>
          <w:tcPr>
            <w:tcW w:w="45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54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Béni Mellal-Khénifra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16,9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19,8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35,6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33,7</w:t>
            </w:r>
          </w:p>
        </w:tc>
        <w:tc>
          <w:tcPr>
            <w:tcW w:w="9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38,0</w:t>
            </w:r>
          </w:p>
        </w:tc>
        <w:tc>
          <w:tcPr>
            <w:tcW w:w="9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36,2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9,5</w:t>
            </w:r>
          </w:p>
        </w:tc>
        <w:tc>
          <w:tcPr>
            <w:tcW w:w="166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10,4</w:t>
            </w:r>
          </w:p>
        </w:tc>
      </w:tr>
      <w:tr w:rsidR="00691C92" w:rsidRPr="00691C92" w:rsidTr="00290456">
        <w:trPr>
          <w:trHeight w:val="345"/>
        </w:trPr>
        <w:tc>
          <w:tcPr>
            <w:tcW w:w="457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Casablanca-Settat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5,4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35,8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36,2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50,4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47,6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9,4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10,8</w:t>
            </w:r>
          </w:p>
        </w:tc>
      </w:tr>
      <w:tr w:rsidR="00691C92" w:rsidRPr="00691C92" w:rsidTr="00290456">
        <w:trPr>
          <w:trHeight w:val="345"/>
        </w:trPr>
        <w:tc>
          <w:tcPr>
            <w:tcW w:w="45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54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Marrakech-Safi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15,2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18,6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22,0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20,4</w:t>
            </w:r>
          </w:p>
        </w:tc>
        <w:tc>
          <w:tcPr>
            <w:tcW w:w="9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50,8</w:t>
            </w:r>
          </w:p>
        </w:tc>
        <w:tc>
          <w:tcPr>
            <w:tcW w:w="9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47,9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12,0</w:t>
            </w:r>
          </w:p>
        </w:tc>
        <w:tc>
          <w:tcPr>
            <w:tcW w:w="166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13,2</w:t>
            </w:r>
          </w:p>
        </w:tc>
      </w:tr>
      <w:tr w:rsidR="00691C92" w:rsidRPr="00691C92" w:rsidTr="00290456">
        <w:trPr>
          <w:trHeight w:val="345"/>
        </w:trPr>
        <w:tc>
          <w:tcPr>
            <w:tcW w:w="457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Drâa-Tafilalet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16,7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15,7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15,2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16,0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55,3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54,3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12,8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14,1</w:t>
            </w:r>
          </w:p>
        </w:tc>
      </w:tr>
      <w:tr w:rsidR="00691C92" w:rsidRPr="00691C92" w:rsidTr="00290456">
        <w:trPr>
          <w:trHeight w:val="345"/>
        </w:trPr>
        <w:tc>
          <w:tcPr>
            <w:tcW w:w="45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54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Souss-Massa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18,4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18,6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21,4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20,3</w:t>
            </w:r>
          </w:p>
        </w:tc>
        <w:tc>
          <w:tcPr>
            <w:tcW w:w="9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49,4</w:t>
            </w:r>
          </w:p>
        </w:tc>
        <w:tc>
          <w:tcPr>
            <w:tcW w:w="9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48,9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10,9</w:t>
            </w:r>
          </w:p>
        </w:tc>
        <w:tc>
          <w:tcPr>
            <w:tcW w:w="166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12,2</w:t>
            </w:r>
          </w:p>
        </w:tc>
      </w:tr>
      <w:tr w:rsidR="00691C92" w:rsidRPr="00691C92" w:rsidTr="00290456">
        <w:trPr>
          <w:trHeight w:val="345"/>
        </w:trPr>
        <w:tc>
          <w:tcPr>
            <w:tcW w:w="457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Guelmim-Oued Noun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12,0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10,5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9,4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9,9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68,5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68,4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10,1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11,1</w:t>
            </w:r>
          </w:p>
        </w:tc>
      </w:tr>
      <w:tr w:rsidR="00691C92" w:rsidRPr="00691C92" w:rsidTr="00290456">
        <w:trPr>
          <w:trHeight w:val="345"/>
        </w:trPr>
        <w:tc>
          <w:tcPr>
            <w:tcW w:w="457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5468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Laâyoune-Saguia al Hamra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10,6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11,0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32,5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32,0</w:t>
            </w:r>
          </w:p>
        </w:tc>
        <w:tc>
          <w:tcPr>
            <w:tcW w:w="9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60,0</w:t>
            </w:r>
          </w:p>
        </w:tc>
        <w:tc>
          <w:tcPr>
            <w:tcW w:w="9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56,0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-3,1</w:t>
            </w:r>
          </w:p>
        </w:tc>
        <w:tc>
          <w:tcPr>
            <w:tcW w:w="166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1,0</w:t>
            </w:r>
          </w:p>
        </w:tc>
      </w:tr>
      <w:tr w:rsidR="00691C92" w:rsidRPr="00691C92" w:rsidTr="00290456">
        <w:trPr>
          <w:trHeight w:val="345"/>
        </w:trPr>
        <w:tc>
          <w:tcPr>
            <w:tcW w:w="457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5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Dakhla-Oued ed Dahab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22,3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26,9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8,1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8,4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72,6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64,6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-3,0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0,1</w:t>
            </w:r>
          </w:p>
        </w:tc>
      </w:tr>
      <w:tr w:rsidR="00691C92" w:rsidRPr="00691C92" w:rsidTr="00290456">
        <w:trPr>
          <w:trHeight w:val="345"/>
        </w:trPr>
        <w:tc>
          <w:tcPr>
            <w:tcW w:w="5925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 xml:space="preserve"> Enceintes extra-territoriales 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97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100,0</w:t>
            </w:r>
          </w:p>
        </w:tc>
        <w:tc>
          <w:tcPr>
            <w:tcW w:w="884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91C9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67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 </w:t>
            </w:r>
          </w:p>
        </w:tc>
      </w:tr>
      <w:tr w:rsidR="00691C92" w:rsidRPr="00691C92" w:rsidTr="00290456">
        <w:trPr>
          <w:trHeight w:val="345"/>
        </w:trPr>
        <w:tc>
          <w:tcPr>
            <w:tcW w:w="5925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11,7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12,6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26,5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26,1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51,6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49,7</w:t>
            </w:r>
          </w:p>
        </w:tc>
        <w:tc>
          <w:tcPr>
            <w:tcW w:w="884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10,2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91C92" w:rsidRPr="00691C92" w:rsidRDefault="00691C92" w:rsidP="00691C92">
            <w:pPr>
              <w:jc w:val="center"/>
              <w:rPr>
                <w:rFonts w:ascii="Book Antiqua" w:hAnsi="Book Antiqua" w:cs="Calibri"/>
                <w:color w:val="000000"/>
                <w:sz w:val="22"/>
                <w:szCs w:val="22"/>
              </w:rPr>
            </w:pPr>
            <w:r w:rsidRPr="00691C92">
              <w:rPr>
                <w:rFonts w:ascii="Book Antiqua" w:hAnsi="Book Antiqua" w:cs="Calibri"/>
                <w:color w:val="000000"/>
                <w:sz w:val="22"/>
                <w:szCs w:val="22"/>
              </w:rPr>
              <w:t>11,5</w:t>
            </w:r>
          </w:p>
        </w:tc>
      </w:tr>
    </w:tbl>
    <w:p w:rsidR="00691C92" w:rsidRDefault="00691C92" w:rsidP="00F76C50">
      <w:pPr>
        <w:pStyle w:val="Paragraphedeliste"/>
      </w:pPr>
    </w:p>
    <w:p w:rsidR="00F02CD4" w:rsidRDefault="00290456" w:rsidP="00F02CD4">
      <w:pPr>
        <w:pStyle w:val="Paragraphedeliste"/>
        <w:rPr>
          <w:rtl/>
        </w:rPr>
      </w:pPr>
      <w:r>
        <w:t xml:space="preserve">       </w:t>
      </w:r>
      <w:r w:rsidR="00F02CD4">
        <w:t>*Données définitives    ** données semi-définitives</w:t>
      </w:r>
    </w:p>
    <w:p w:rsidR="006A2DDA" w:rsidRDefault="006A2DDA" w:rsidP="00F76C50">
      <w:pPr>
        <w:pStyle w:val="Paragraphedeliste"/>
      </w:pPr>
    </w:p>
    <w:p w:rsidR="006A2DDA" w:rsidRDefault="006A2DDA" w:rsidP="00F76C50">
      <w:pPr>
        <w:pStyle w:val="Paragraphedeliste"/>
      </w:pPr>
    </w:p>
    <w:p w:rsidR="006A2DDA" w:rsidRDefault="006A2DDA" w:rsidP="00F76C50">
      <w:pPr>
        <w:pStyle w:val="Paragraphedeliste"/>
      </w:pPr>
    </w:p>
    <w:p w:rsidR="006A2DDA" w:rsidRDefault="006A2DDA" w:rsidP="00F76C50">
      <w:pPr>
        <w:pStyle w:val="Paragraphedeliste"/>
      </w:pPr>
    </w:p>
    <w:p w:rsidR="006A2DDA" w:rsidRDefault="006A2DDA" w:rsidP="00F76C50">
      <w:pPr>
        <w:pStyle w:val="Paragraphedeliste"/>
      </w:pPr>
    </w:p>
    <w:p w:rsidR="00BA5240" w:rsidRDefault="00BA5240" w:rsidP="00F02CD4">
      <w:pPr>
        <w:pStyle w:val="Paragraphedeliste"/>
        <w:ind w:left="0"/>
      </w:pPr>
    </w:p>
    <w:p w:rsidR="00583423" w:rsidRDefault="00583423" w:rsidP="00F76C50">
      <w:pPr>
        <w:rPr>
          <w:rFonts w:ascii="Book Antiqua" w:hAnsi="Book Antiqua" w:cs="Arial"/>
          <w:b/>
          <w:bCs/>
          <w:color w:val="C00000"/>
          <w:spacing w:val="-3"/>
          <w:w w:val="93"/>
          <w:sz w:val="28"/>
          <w:szCs w:val="28"/>
        </w:rPr>
      </w:pPr>
    </w:p>
    <w:p w:rsidR="00290456" w:rsidRDefault="00290456" w:rsidP="00583423">
      <w:pPr>
        <w:rPr>
          <w:rFonts w:ascii="Book Antiqua" w:hAnsi="Book Antiqua" w:cs="Arial"/>
          <w:sz w:val="28"/>
          <w:szCs w:val="28"/>
        </w:rPr>
        <w:sectPr w:rsidR="00290456" w:rsidSect="00071329">
          <w:footerReference w:type="default" r:id="rId13"/>
          <w:pgSz w:w="16840" w:h="11900" w:orient="landscape"/>
          <w:pgMar w:top="1191" w:right="1247" w:bottom="1304" w:left="624" w:header="720" w:footer="720" w:gutter="0"/>
          <w:cols w:space="720"/>
          <w:noEndnote/>
          <w:docGrid w:linePitch="326"/>
        </w:sectPr>
      </w:pPr>
    </w:p>
    <w:p w:rsidR="0069351C" w:rsidRDefault="007D0646" w:rsidP="0069351C">
      <w:r>
        <w:rPr>
          <w:noProof/>
        </w:rPr>
        <w:drawing>
          <wp:inline distT="0" distB="0" distL="0" distR="0">
            <wp:extent cx="6197600" cy="8813800"/>
            <wp:effectExtent l="19050" t="0" r="0" b="0"/>
            <wp:docPr id="3" name="Image 3" descr="1_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_fr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600" cy="881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E24" w:rsidRDefault="007D0646" w:rsidP="0069351C">
      <w:r>
        <w:rPr>
          <w:noProof/>
        </w:rPr>
        <w:drawing>
          <wp:inline distT="0" distB="0" distL="0" distR="0">
            <wp:extent cx="6261100" cy="8775700"/>
            <wp:effectExtent l="19050" t="0" r="6350" b="0"/>
            <wp:docPr id="4" name="Image 4" descr="2_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_fr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0" cy="877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E24" w:rsidRDefault="00C04E24" w:rsidP="0069351C"/>
    <w:p w:rsidR="00C04E24" w:rsidRDefault="00C04E24" w:rsidP="0069351C"/>
    <w:p w:rsidR="00C04E24" w:rsidRDefault="007D0646" w:rsidP="00C04E24">
      <w:pPr>
        <w:jc w:val="center"/>
      </w:pPr>
      <w:r>
        <w:rPr>
          <w:noProof/>
        </w:rPr>
        <w:drawing>
          <wp:inline distT="0" distB="0" distL="0" distR="0">
            <wp:extent cx="6121400" cy="8674100"/>
            <wp:effectExtent l="19050" t="0" r="0" b="0"/>
            <wp:docPr id="5" name="Image 5" descr="3_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_fr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867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4E24" w:rsidRDefault="00C04E24" w:rsidP="0069351C"/>
    <w:p w:rsidR="00EF3714" w:rsidRDefault="00EF3714" w:rsidP="00C04E24">
      <w:pPr>
        <w:rPr>
          <w:noProof/>
        </w:rPr>
      </w:pPr>
    </w:p>
    <w:p w:rsidR="00C04E24" w:rsidRDefault="00EF3714" w:rsidP="00EF3714">
      <w:pPr>
        <w:rPr>
          <w:noProof/>
        </w:rPr>
      </w:pPr>
      <w:r>
        <w:rPr>
          <w:noProof/>
        </w:rPr>
        <w:br w:type="page"/>
      </w:r>
      <w:r w:rsidR="007D0646">
        <w:rPr>
          <w:noProof/>
        </w:rPr>
        <w:drawing>
          <wp:inline distT="0" distB="0" distL="0" distR="0">
            <wp:extent cx="6121400" cy="8648700"/>
            <wp:effectExtent l="19050" t="0" r="0" b="0"/>
            <wp:docPr id="6" name="Image 6" descr="4_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4_fr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864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3714" w:rsidRDefault="00EF3714" w:rsidP="00EF3714">
      <w:pPr>
        <w:rPr>
          <w:noProof/>
        </w:rPr>
      </w:pPr>
    </w:p>
    <w:p w:rsidR="00EF3714" w:rsidRDefault="00EF3714" w:rsidP="00EF3714">
      <w:pPr>
        <w:rPr>
          <w:noProof/>
        </w:rPr>
      </w:pPr>
    </w:p>
    <w:p w:rsidR="00EF3714" w:rsidRDefault="00EF3714" w:rsidP="00EF3714">
      <w:pPr>
        <w:rPr>
          <w:noProof/>
        </w:rPr>
      </w:pPr>
    </w:p>
    <w:p w:rsidR="00EF3714" w:rsidRDefault="00EF3714" w:rsidP="00EF3714">
      <w:pPr>
        <w:rPr>
          <w:noProof/>
        </w:rPr>
      </w:pPr>
    </w:p>
    <w:p w:rsidR="00EF3714" w:rsidRDefault="007D0646" w:rsidP="00EF3714">
      <w:r>
        <w:rPr>
          <w:noProof/>
        </w:rPr>
        <w:drawing>
          <wp:inline distT="0" distB="0" distL="0" distR="0">
            <wp:extent cx="6121400" cy="8648700"/>
            <wp:effectExtent l="19050" t="0" r="0" b="0"/>
            <wp:docPr id="7" name="Image 7" descr="5_fr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5_fr_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864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3714" w:rsidSect="00EF3714">
      <w:pgSz w:w="11900" w:h="16840"/>
      <w:pgMar w:top="624" w:right="1552" w:bottom="1247" w:left="1304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4DF4" w:rsidRDefault="00A44DF4" w:rsidP="00611FF6">
      <w:r>
        <w:separator/>
      </w:r>
    </w:p>
  </w:endnote>
  <w:endnote w:type="continuationSeparator" w:id="1">
    <w:p w:rsidR="00A44DF4" w:rsidRDefault="00A44DF4" w:rsidP="00611F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C92" w:rsidRDefault="00691C92" w:rsidP="00832526">
    <w:pPr>
      <w:pStyle w:val="Pieddepage"/>
      <w:spacing w:before="120"/>
      <w:jc w:val="center"/>
    </w:pPr>
  </w:p>
  <w:p w:rsidR="00691C92" w:rsidRDefault="00691C9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1C92" w:rsidRDefault="00691C92">
    <w:pPr>
      <w:pStyle w:val="Pieddepage"/>
      <w:jc w:val="center"/>
    </w:pPr>
    <w:fldSimple w:instr=" PAGE   \* MERGEFORMAT ">
      <w:r w:rsidR="007D0646">
        <w:rPr>
          <w:noProof/>
        </w:rPr>
        <w:t>16</w:t>
      </w:r>
    </w:fldSimple>
  </w:p>
  <w:p w:rsidR="00691C92" w:rsidRDefault="00691C9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4DF4" w:rsidRDefault="00A44DF4" w:rsidP="00611FF6">
      <w:r>
        <w:separator/>
      </w:r>
    </w:p>
  </w:footnote>
  <w:footnote w:type="continuationSeparator" w:id="1">
    <w:p w:rsidR="00A44DF4" w:rsidRDefault="00A44DF4" w:rsidP="00611F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2pt" o:bullet="t">
        <v:imagedata r:id="rId1" o:title="clip_bullet001"/>
      </v:shape>
    </w:pict>
  </w:numPicBullet>
  <w:abstractNum w:abstractNumId="0">
    <w:nsid w:val="06116646"/>
    <w:multiLevelType w:val="hybridMultilevel"/>
    <w:tmpl w:val="FD6A78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31272"/>
    <w:multiLevelType w:val="hybridMultilevel"/>
    <w:tmpl w:val="0D8404AA"/>
    <w:lvl w:ilvl="0" w:tplc="6E2E5E16">
      <w:start w:val="1"/>
      <w:numFmt w:val="bullet"/>
      <w:lvlText w:val="▪"/>
      <w:lvlJc w:val="left"/>
      <w:pPr>
        <w:ind w:left="1080" w:hanging="360"/>
      </w:pPr>
      <w:rPr>
        <w:rFonts w:ascii="Sylfaen" w:hAnsi="Sylfaen" w:cs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D080FAF"/>
    <w:multiLevelType w:val="hybridMultilevel"/>
    <w:tmpl w:val="E48081F6"/>
    <w:lvl w:ilvl="0" w:tplc="040C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4118A2"/>
    <w:multiLevelType w:val="hybridMultilevel"/>
    <w:tmpl w:val="6702331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5">
    <w:nsid w:val="116618E2"/>
    <w:multiLevelType w:val="hybridMultilevel"/>
    <w:tmpl w:val="E1148206"/>
    <w:lvl w:ilvl="0" w:tplc="040C000B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6">
    <w:nsid w:val="1A4D3D7D"/>
    <w:multiLevelType w:val="hybridMultilevel"/>
    <w:tmpl w:val="473421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65E2A88"/>
    <w:multiLevelType w:val="hybridMultilevel"/>
    <w:tmpl w:val="D94AA3E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BC617D7"/>
    <w:multiLevelType w:val="hybridMultilevel"/>
    <w:tmpl w:val="89DC1C88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54687E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3D855A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D9A4B1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C8F4B3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9045F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115A134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E1A88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EC0ED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9">
    <w:nsid w:val="3CC338AA"/>
    <w:multiLevelType w:val="hybridMultilevel"/>
    <w:tmpl w:val="EFFAE5E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E316F1"/>
    <w:multiLevelType w:val="multilevel"/>
    <w:tmpl w:val="898A1984"/>
    <w:lvl w:ilvl="0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1">
    <w:nsid w:val="424A46C5"/>
    <w:multiLevelType w:val="hybridMultilevel"/>
    <w:tmpl w:val="898A1984"/>
    <w:lvl w:ilvl="0" w:tplc="040C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2">
    <w:nsid w:val="42992A1F"/>
    <w:multiLevelType w:val="hybridMultilevel"/>
    <w:tmpl w:val="500C4882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48FE7DFD"/>
    <w:multiLevelType w:val="hybridMultilevel"/>
    <w:tmpl w:val="9F1C9AC8"/>
    <w:lvl w:ilvl="0" w:tplc="9B9ACFA6">
      <w:start w:val="1"/>
      <w:numFmt w:val="decimal"/>
      <w:lvlText w:val="(%1)"/>
      <w:lvlJc w:val="left"/>
      <w:pPr>
        <w:ind w:left="1212" w:hanging="360"/>
      </w:pPr>
      <w:rPr>
        <w:rFonts w:cs="Times New Roman" w:hint="default"/>
        <w:b w:val="0"/>
        <w:color w:val="000000"/>
        <w:w w:val="10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4B2F1B5E"/>
    <w:multiLevelType w:val="hybridMultilevel"/>
    <w:tmpl w:val="2AE4B876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4C0C2599"/>
    <w:multiLevelType w:val="hybridMultilevel"/>
    <w:tmpl w:val="7522F9F2"/>
    <w:lvl w:ilvl="0" w:tplc="8A5C8554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7">
    <w:nsid w:val="52E7386C"/>
    <w:multiLevelType w:val="hybridMultilevel"/>
    <w:tmpl w:val="AC20B84A"/>
    <w:lvl w:ilvl="0" w:tplc="CD8ADB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AC5B8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2C83E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76756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08F28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060E1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6CBFD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1223D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53890104"/>
    <w:multiLevelType w:val="hybridMultilevel"/>
    <w:tmpl w:val="B10EFBD8"/>
    <w:lvl w:ilvl="0" w:tplc="1C009E76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E44889"/>
    <w:multiLevelType w:val="hybridMultilevel"/>
    <w:tmpl w:val="FFC25ADC"/>
    <w:lvl w:ilvl="0" w:tplc="9E467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E022EE"/>
    <w:multiLevelType w:val="hybridMultilevel"/>
    <w:tmpl w:val="6EF07286"/>
    <w:lvl w:ilvl="0" w:tplc="040C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1">
    <w:nsid w:val="6B0912AF"/>
    <w:multiLevelType w:val="hybridMultilevel"/>
    <w:tmpl w:val="01706F4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2C11AED"/>
    <w:multiLevelType w:val="hybridMultilevel"/>
    <w:tmpl w:val="199A67A8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026BEB"/>
    <w:multiLevelType w:val="hybridMultilevel"/>
    <w:tmpl w:val="16507516"/>
    <w:lvl w:ilvl="0" w:tplc="20A233A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7907F2"/>
    <w:multiLevelType w:val="hybridMultilevel"/>
    <w:tmpl w:val="E69EF696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424011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08B83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8C2E22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BFE2C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621ED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CC045F1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8F58CA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66C4B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5">
    <w:nsid w:val="78356DCC"/>
    <w:multiLevelType w:val="hybridMultilevel"/>
    <w:tmpl w:val="9C34F912"/>
    <w:lvl w:ilvl="0" w:tplc="60783F0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88263A3"/>
    <w:multiLevelType w:val="hybridMultilevel"/>
    <w:tmpl w:val="92680822"/>
    <w:lvl w:ilvl="0" w:tplc="040C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7">
    <w:nsid w:val="7A21206F"/>
    <w:multiLevelType w:val="hybridMultilevel"/>
    <w:tmpl w:val="F92215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4"/>
  </w:num>
  <w:num w:numId="4">
    <w:abstractNumId w:val="10"/>
  </w:num>
  <w:num w:numId="5">
    <w:abstractNumId w:val="16"/>
  </w:num>
  <w:num w:numId="6">
    <w:abstractNumId w:val="6"/>
  </w:num>
  <w:num w:numId="7">
    <w:abstractNumId w:val="4"/>
  </w:num>
  <w:num w:numId="8">
    <w:abstractNumId w:val="27"/>
  </w:num>
  <w:num w:numId="9">
    <w:abstractNumId w:val="21"/>
  </w:num>
  <w:num w:numId="10">
    <w:abstractNumId w:val="18"/>
  </w:num>
  <w:num w:numId="11">
    <w:abstractNumId w:val="17"/>
  </w:num>
  <w:num w:numId="12">
    <w:abstractNumId w:val="5"/>
  </w:num>
  <w:num w:numId="1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25"/>
  </w:num>
  <w:num w:numId="21">
    <w:abstractNumId w:val="1"/>
  </w:num>
  <w:num w:numId="22">
    <w:abstractNumId w:val="7"/>
  </w:num>
  <w:num w:numId="23">
    <w:abstractNumId w:val="0"/>
  </w:num>
  <w:num w:numId="24">
    <w:abstractNumId w:val="2"/>
  </w:num>
  <w:num w:numId="25">
    <w:abstractNumId w:val="13"/>
  </w:num>
  <w:num w:numId="26">
    <w:abstractNumId w:val="15"/>
  </w:num>
  <w:num w:numId="27">
    <w:abstractNumId w:val="26"/>
  </w:num>
  <w:num w:numId="28">
    <w:abstractNumId w:val="9"/>
  </w:num>
  <w:num w:numId="29">
    <w:abstractNumId w:val="22"/>
  </w:num>
  <w:num w:numId="30">
    <w:abstractNumId w:val="12"/>
  </w:num>
  <w:num w:numId="31">
    <w:abstractNumId w:val="20"/>
  </w:num>
  <w:num w:numId="32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savePreviewPicture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610B1"/>
    <w:rsid w:val="00000EC8"/>
    <w:rsid w:val="00003CE2"/>
    <w:rsid w:val="00007F6C"/>
    <w:rsid w:val="0001513B"/>
    <w:rsid w:val="000323D3"/>
    <w:rsid w:val="0003409C"/>
    <w:rsid w:val="00036526"/>
    <w:rsid w:val="00044FC6"/>
    <w:rsid w:val="000532E5"/>
    <w:rsid w:val="000535AB"/>
    <w:rsid w:val="0005395B"/>
    <w:rsid w:val="00053BAE"/>
    <w:rsid w:val="000604C4"/>
    <w:rsid w:val="0006664F"/>
    <w:rsid w:val="0007046A"/>
    <w:rsid w:val="00070FA9"/>
    <w:rsid w:val="0007102C"/>
    <w:rsid w:val="00071329"/>
    <w:rsid w:val="0007573E"/>
    <w:rsid w:val="000764F4"/>
    <w:rsid w:val="00080370"/>
    <w:rsid w:val="00085217"/>
    <w:rsid w:val="0008668A"/>
    <w:rsid w:val="000911F6"/>
    <w:rsid w:val="00091B25"/>
    <w:rsid w:val="0009383B"/>
    <w:rsid w:val="000A5F43"/>
    <w:rsid w:val="000B0B65"/>
    <w:rsid w:val="000C09AF"/>
    <w:rsid w:val="000C23CB"/>
    <w:rsid w:val="000C4F8C"/>
    <w:rsid w:val="000D0DFC"/>
    <w:rsid w:val="000D29AB"/>
    <w:rsid w:val="000D5F7E"/>
    <w:rsid w:val="000D63C8"/>
    <w:rsid w:val="000E1B0A"/>
    <w:rsid w:val="000F3D3D"/>
    <w:rsid w:val="000F3E2C"/>
    <w:rsid w:val="000F4FE7"/>
    <w:rsid w:val="000F75DC"/>
    <w:rsid w:val="0010418D"/>
    <w:rsid w:val="00111F64"/>
    <w:rsid w:val="00114E37"/>
    <w:rsid w:val="00115CC3"/>
    <w:rsid w:val="0011786F"/>
    <w:rsid w:val="00123E21"/>
    <w:rsid w:val="0012628B"/>
    <w:rsid w:val="00127952"/>
    <w:rsid w:val="00130493"/>
    <w:rsid w:val="0013085D"/>
    <w:rsid w:val="00131CEC"/>
    <w:rsid w:val="00153F1B"/>
    <w:rsid w:val="0015763C"/>
    <w:rsid w:val="001610B6"/>
    <w:rsid w:val="00163195"/>
    <w:rsid w:val="001652A3"/>
    <w:rsid w:val="00172297"/>
    <w:rsid w:val="001727AC"/>
    <w:rsid w:val="0017399D"/>
    <w:rsid w:val="00175BD2"/>
    <w:rsid w:val="00176EE9"/>
    <w:rsid w:val="001776B8"/>
    <w:rsid w:val="0018215F"/>
    <w:rsid w:val="001940E6"/>
    <w:rsid w:val="001978BE"/>
    <w:rsid w:val="001A0192"/>
    <w:rsid w:val="001A0777"/>
    <w:rsid w:val="001A1C09"/>
    <w:rsid w:val="001A21E5"/>
    <w:rsid w:val="001A4568"/>
    <w:rsid w:val="001A4A33"/>
    <w:rsid w:val="001A5C14"/>
    <w:rsid w:val="001B05AB"/>
    <w:rsid w:val="001B4853"/>
    <w:rsid w:val="001B7045"/>
    <w:rsid w:val="001B7A37"/>
    <w:rsid w:val="001B7B00"/>
    <w:rsid w:val="001C01C0"/>
    <w:rsid w:val="001D36CE"/>
    <w:rsid w:val="001E04C0"/>
    <w:rsid w:val="001E14D4"/>
    <w:rsid w:val="001E282C"/>
    <w:rsid w:val="001F0A26"/>
    <w:rsid w:val="001F1BDB"/>
    <w:rsid w:val="001F5C90"/>
    <w:rsid w:val="00204F31"/>
    <w:rsid w:val="002105CD"/>
    <w:rsid w:val="002138C2"/>
    <w:rsid w:val="002140B9"/>
    <w:rsid w:val="00214114"/>
    <w:rsid w:val="00214222"/>
    <w:rsid w:val="0021605E"/>
    <w:rsid w:val="00217504"/>
    <w:rsid w:val="00220060"/>
    <w:rsid w:val="0022405A"/>
    <w:rsid w:val="002325A2"/>
    <w:rsid w:val="002333D9"/>
    <w:rsid w:val="00235022"/>
    <w:rsid w:val="00242919"/>
    <w:rsid w:val="00242F95"/>
    <w:rsid w:val="002434D0"/>
    <w:rsid w:val="002460AB"/>
    <w:rsid w:val="00252408"/>
    <w:rsid w:val="00254738"/>
    <w:rsid w:val="00261BD6"/>
    <w:rsid w:val="00264581"/>
    <w:rsid w:val="002649A4"/>
    <w:rsid w:val="002679E2"/>
    <w:rsid w:val="00267F16"/>
    <w:rsid w:val="002813D6"/>
    <w:rsid w:val="0028536F"/>
    <w:rsid w:val="0028577D"/>
    <w:rsid w:val="002874DC"/>
    <w:rsid w:val="00290456"/>
    <w:rsid w:val="00293E85"/>
    <w:rsid w:val="00296A0C"/>
    <w:rsid w:val="002A2143"/>
    <w:rsid w:val="002A2ECE"/>
    <w:rsid w:val="002A42FF"/>
    <w:rsid w:val="002A536E"/>
    <w:rsid w:val="002A5D52"/>
    <w:rsid w:val="002A628B"/>
    <w:rsid w:val="002A67AB"/>
    <w:rsid w:val="002B4871"/>
    <w:rsid w:val="002B61F1"/>
    <w:rsid w:val="002B6FC8"/>
    <w:rsid w:val="002C1ACC"/>
    <w:rsid w:val="002C271E"/>
    <w:rsid w:val="002C3FFB"/>
    <w:rsid w:val="002C582F"/>
    <w:rsid w:val="002C60F4"/>
    <w:rsid w:val="002C702F"/>
    <w:rsid w:val="002D51DB"/>
    <w:rsid w:val="002E0857"/>
    <w:rsid w:val="002E1150"/>
    <w:rsid w:val="002E32E7"/>
    <w:rsid w:val="002E5B65"/>
    <w:rsid w:val="002E7900"/>
    <w:rsid w:val="002F06D0"/>
    <w:rsid w:val="002F2F51"/>
    <w:rsid w:val="002F3F44"/>
    <w:rsid w:val="00304E3D"/>
    <w:rsid w:val="00310172"/>
    <w:rsid w:val="0031028E"/>
    <w:rsid w:val="00310AC3"/>
    <w:rsid w:val="00315D02"/>
    <w:rsid w:val="003175CA"/>
    <w:rsid w:val="0032525E"/>
    <w:rsid w:val="00325671"/>
    <w:rsid w:val="00326654"/>
    <w:rsid w:val="0032680B"/>
    <w:rsid w:val="00331839"/>
    <w:rsid w:val="00331ECC"/>
    <w:rsid w:val="00334BA3"/>
    <w:rsid w:val="003504B9"/>
    <w:rsid w:val="00353212"/>
    <w:rsid w:val="00354227"/>
    <w:rsid w:val="00354B44"/>
    <w:rsid w:val="00355B15"/>
    <w:rsid w:val="003607A5"/>
    <w:rsid w:val="003614BB"/>
    <w:rsid w:val="00365E93"/>
    <w:rsid w:val="003722B7"/>
    <w:rsid w:val="003725F0"/>
    <w:rsid w:val="003726F2"/>
    <w:rsid w:val="00377E82"/>
    <w:rsid w:val="003811C4"/>
    <w:rsid w:val="00381C63"/>
    <w:rsid w:val="003844C1"/>
    <w:rsid w:val="00385F5C"/>
    <w:rsid w:val="0038626B"/>
    <w:rsid w:val="00387214"/>
    <w:rsid w:val="00391333"/>
    <w:rsid w:val="0039250E"/>
    <w:rsid w:val="0039594C"/>
    <w:rsid w:val="003A298E"/>
    <w:rsid w:val="003A34F6"/>
    <w:rsid w:val="003A72BC"/>
    <w:rsid w:val="003B1D13"/>
    <w:rsid w:val="003B489D"/>
    <w:rsid w:val="003B70DB"/>
    <w:rsid w:val="003C0365"/>
    <w:rsid w:val="003C1E9B"/>
    <w:rsid w:val="003D144A"/>
    <w:rsid w:val="003D6168"/>
    <w:rsid w:val="003E1434"/>
    <w:rsid w:val="003E3912"/>
    <w:rsid w:val="003E5B3C"/>
    <w:rsid w:val="003F6E61"/>
    <w:rsid w:val="003F73D5"/>
    <w:rsid w:val="00406475"/>
    <w:rsid w:val="00411FF2"/>
    <w:rsid w:val="004125AD"/>
    <w:rsid w:val="00414945"/>
    <w:rsid w:val="00414ADC"/>
    <w:rsid w:val="004213C2"/>
    <w:rsid w:val="00440848"/>
    <w:rsid w:val="00445A67"/>
    <w:rsid w:val="00447191"/>
    <w:rsid w:val="00452366"/>
    <w:rsid w:val="00453819"/>
    <w:rsid w:val="00453FB2"/>
    <w:rsid w:val="00454B87"/>
    <w:rsid w:val="00457EE8"/>
    <w:rsid w:val="00461589"/>
    <w:rsid w:val="00462BEB"/>
    <w:rsid w:val="00462DA0"/>
    <w:rsid w:val="00467BEF"/>
    <w:rsid w:val="004833E2"/>
    <w:rsid w:val="00483696"/>
    <w:rsid w:val="00483CA2"/>
    <w:rsid w:val="0049194E"/>
    <w:rsid w:val="00493A27"/>
    <w:rsid w:val="004A2DCA"/>
    <w:rsid w:val="004B234D"/>
    <w:rsid w:val="004B3B96"/>
    <w:rsid w:val="004B4AC7"/>
    <w:rsid w:val="004C0DC6"/>
    <w:rsid w:val="004C6512"/>
    <w:rsid w:val="004C79D2"/>
    <w:rsid w:val="004D509B"/>
    <w:rsid w:val="004D7C45"/>
    <w:rsid w:val="004E07C6"/>
    <w:rsid w:val="004E2BA5"/>
    <w:rsid w:val="004F5216"/>
    <w:rsid w:val="00500683"/>
    <w:rsid w:val="00501518"/>
    <w:rsid w:val="00502659"/>
    <w:rsid w:val="00506462"/>
    <w:rsid w:val="005118F6"/>
    <w:rsid w:val="00513CDC"/>
    <w:rsid w:val="005171DC"/>
    <w:rsid w:val="00517558"/>
    <w:rsid w:val="0052198A"/>
    <w:rsid w:val="005232D1"/>
    <w:rsid w:val="0052535A"/>
    <w:rsid w:val="00527898"/>
    <w:rsid w:val="00531853"/>
    <w:rsid w:val="0053489A"/>
    <w:rsid w:val="005361CB"/>
    <w:rsid w:val="00544E8F"/>
    <w:rsid w:val="005453AA"/>
    <w:rsid w:val="005460FF"/>
    <w:rsid w:val="00550085"/>
    <w:rsid w:val="005506AA"/>
    <w:rsid w:val="00552317"/>
    <w:rsid w:val="00552BA4"/>
    <w:rsid w:val="00560D21"/>
    <w:rsid w:val="00561CDE"/>
    <w:rsid w:val="0056297F"/>
    <w:rsid w:val="00566C3E"/>
    <w:rsid w:val="0057077B"/>
    <w:rsid w:val="00572E25"/>
    <w:rsid w:val="00573D39"/>
    <w:rsid w:val="0057462D"/>
    <w:rsid w:val="00581388"/>
    <w:rsid w:val="00583423"/>
    <w:rsid w:val="00583738"/>
    <w:rsid w:val="00583AF0"/>
    <w:rsid w:val="005850D7"/>
    <w:rsid w:val="00591734"/>
    <w:rsid w:val="00593D95"/>
    <w:rsid w:val="00593DBB"/>
    <w:rsid w:val="00594AEB"/>
    <w:rsid w:val="005950A2"/>
    <w:rsid w:val="005A0094"/>
    <w:rsid w:val="005A1757"/>
    <w:rsid w:val="005A1F0F"/>
    <w:rsid w:val="005A2E0B"/>
    <w:rsid w:val="005A5125"/>
    <w:rsid w:val="005B40E7"/>
    <w:rsid w:val="005B4E44"/>
    <w:rsid w:val="005B52BA"/>
    <w:rsid w:val="005B53CC"/>
    <w:rsid w:val="005B5E05"/>
    <w:rsid w:val="005B69D1"/>
    <w:rsid w:val="005C045E"/>
    <w:rsid w:val="005D0854"/>
    <w:rsid w:val="005D139A"/>
    <w:rsid w:val="005D1F4C"/>
    <w:rsid w:val="005D2309"/>
    <w:rsid w:val="005D4183"/>
    <w:rsid w:val="005D47CE"/>
    <w:rsid w:val="005D7DE5"/>
    <w:rsid w:val="005E3DDE"/>
    <w:rsid w:val="005E5F5A"/>
    <w:rsid w:val="005F383B"/>
    <w:rsid w:val="005F3D36"/>
    <w:rsid w:val="005F4449"/>
    <w:rsid w:val="00601E93"/>
    <w:rsid w:val="00611FF6"/>
    <w:rsid w:val="00612AEC"/>
    <w:rsid w:val="0061499F"/>
    <w:rsid w:val="00617CED"/>
    <w:rsid w:val="00624CC3"/>
    <w:rsid w:val="00627A37"/>
    <w:rsid w:val="00627F7F"/>
    <w:rsid w:val="00630ACF"/>
    <w:rsid w:val="00630E5D"/>
    <w:rsid w:val="00643C0E"/>
    <w:rsid w:val="00643E53"/>
    <w:rsid w:val="0064731F"/>
    <w:rsid w:val="0064791A"/>
    <w:rsid w:val="00651B4A"/>
    <w:rsid w:val="00654239"/>
    <w:rsid w:val="006551CD"/>
    <w:rsid w:val="00655475"/>
    <w:rsid w:val="00655A5D"/>
    <w:rsid w:val="00662CA5"/>
    <w:rsid w:val="006709D1"/>
    <w:rsid w:val="00670F45"/>
    <w:rsid w:val="00671E80"/>
    <w:rsid w:val="00676AF9"/>
    <w:rsid w:val="00677067"/>
    <w:rsid w:val="0067766F"/>
    <w:rsid w:val="00683A1E"/>
    <w:rsid w:val="00684363"/>
    <w:rsid w:val="0068542A"/>
    <w:rsid w:val="00686239"/>
    <w:rsid w:val="00686ACA"/>
    <w:rsid w:val="00690DEE"/>
    <w:rsid w:val="00691C92"/>
    <w:rsid w:val="0069351C"/>
    <w:rsid w:val="006973E9"/>
    <w:rsid w:val="006A015F"/>
    <w:rsid w:val="006A2DDA"/>
    <w:rsid w:val="006B1155"/>
    <w:rsid w:val="006B244E"/>
    <w:rsid w:val="006B4218"/>
    <w:rsid w:val="006B5299"/>
    <w:rsid w:val="006B61E3"/>
    <w:rsid w:val="006C14FB"/>
    <w:rsid w:val="006C17FF"/>
    <w:rsid w:val="006C2A4C"/>
    <w:rsid w:val="006C4535"/>
    <w:rsid w:val="006C4FF6"/>
    <w:rsid w:val="006C5CE1"/>
    <w:rsid w:val="006D1BD0"/>
    <w:rsid w:val="006D2CA1"/>
    <w:rsid w:val="006E31A1"/>
    <w:rsid w:val="006F3DCF"/>
    <w:rsid w:val="006F5946"/>
    <w:rsid w:val="006F7E04"/>
    <w:rsid w:val="00704845"/>
    <w:rsid w:val="007052E2"/>
    <w:rsid w:val="00707EC0"/>
    <w:rsid w:val="00710541"/>
    <w:rsid w:val="007117CA"/>
    <w:rsid w:val="00711921"/>
    <w:rsid w:val="00712000"/>
    <w:rsid w:val="00715BDF"/>
    <w:rsid w:val="007169B0"/>
    <w:rsid w:val="00720319"/>
    <w:rsid w:val="00726808"/>
    <w:rsid w:val="00761185"/>
    <w:rsid w:val="007652F6"/>
    <w:rsid w:val="00766767"/>
    <w:rsid w:val="00766EFC"/>
    <w:rsid w:val="007676F1"/>
    <w:rsid w:val="007801D3"/>
    <w:rsid w:val="00782F49"/>
    <w:rsid w:val="0078408F"/>
    <w:rsid w:val="0078764A"/>
    <w:rsid w:val="00790FC8"/>
    <w:rsid w:val="00792438"/>
    <w:rsid w:val="0079618F"/>
    <w:rsid w:val="007A02EF"/>
    <w:rsid w:val="007A3D1B"/>
    <w:rsid w:val="007A3E4A"/>
    <w:rsid w:val="007A478A"/>
    <w:rsid w:val="007A49A7"/>
    <w:rsid w:val="007A7EB6"/>
    <w:rsid w:val="007B15A7"/>
    <w:rsid w:val="007B3948"/>
    <w:rsid w:val="007B4A23"/>
    <w:rsid w:val="007D0646"/>
    <w:rsid w:val="007D105C"/>
    <w:rsid w:val="007D5451"/>
    <w:rsid w:val="007D7B3D"/>
    <w:rsid w:val="007E6293"/>
    <w:rsid w:val="007E7367"/>
    <w:rsid w:val="007F2BC9"/>
    <w:rsid w:val="00807C7B"/>
    <w:rsid w:val="00810202"/>
    <w:rsid w:val="008131FD"/>
    <w:rsid w:val="008160A2"/>
    <w:rsid w:val="00826670"/>
    <w:rsid w:val="00830ACB"/>
    <w:rsid w:val="00832526"/>
    <w:rsid w:val="008330A0"/>
    <w:rsid w:val="0083436D"/>
    <w:rsid w:val="008371A9"/>
    <w:rsid w:val="00840246"/>
    <w:rsid w:val="00842670"/>
    <w:rsid w:val="00842C92"/>
    <w:rsid w:val="008431EA"/>
    <w:rsid w:val="008437D7"/>
    <w:rsid w:val="00851D45"/>
    <w:rsid w:val="008527AF"/>
    <w:rsid w:val="008552FA"/>
    <w:rsid w:val="00855C2B"/>
    <w:rsid w:val="00855D4B"/>
    <w:rsid w:val="00856A05"/>
    <w:rsid w:val="00856F76"/>
    <w:rsid w:val="00860B1F"/>
    <w:rsid w:val="0086299B"/>
    <w:rsid w:val="0086308A"/>
    <w:rsid w:val="00870C10"/>
    <w:rsid w:val="00873EF8"/>
    <w:rsid w:val="00882655"/>
    <w:rsid w:val="00884C62"/>
    <w:rsid w:val="00891F15"/>
    <w:rsid w:val="00892303"/>
    <w:rsid w:val="00892C76"/>
    <w:rsid w:val="0089585C"/>
    <w:rsid w:val="00895E88"/>
    <w:rsid w:val="008A0B6A"/>
    <w:rsid w:val="008A1CEF"/>
    <w:rsid w:val="008A7697"/>
    <w:rsid w:val="008B0D42"/>
    <w:rsid w:val="008B6540"/>
    <w:rsid w:val="008B72B0"/>
    <w:rsid w:val="008C292C"/>
    <w:rsid w:val="008D128A"/>
    <w:rsid w:val="008E1A8F"/>
    <w:rsid w:val="008E5F0A"/>
    <w:rsid w:val="008F222D"/>
    <w:rsid w:val="008F5FC3"/>
    <w:rsid w:val="009000E0"/>
    <w:rsid w:val="0090051C"/>
    <w:rsid w:val="00900B41"/>
    <w:rsid w:val="00902870"/>
    <w:rsid w:val="00905235"/>
    <w:rsid w:val="00907003"/>
    <w:rsid w:val="00910774"/>
    <w:rsid w:val="00911090"/>
    <w:rsid w:val="00912AF8"/>
    <w:rsid w:val="00915A71"/>
    <w:rsid w:val="009160F6"/>
    <w:rsid w:val="00917EA6"/>
    <w:rsid w:val="00922153"/>
    <w:rsid w:val="009304F3"/>
    <w:rsid w:val="009310BE"/>
    <w:rsid w:val="00931202"/>
    <w:rsid w:val="00933CA5"/>
    <w:rsid w:val="00936D5A"/>
    <w:rsid w:val="00943A2F"/>
    <w:rsid w:val="00944ADD"/>
    <w:rsid w:val="0095406B"/>
    <w:rsid w:val="0095454E"/>
    <w:rsid w:val="009548EC"/>
    <w:rsid w:val="00954C71"/>
    <w:rsid w:val="00954F5A"/>
    <w:rsid w:val="00956072"/>
    <w:rsid w:val="00962ECB"/>
    <w:rsid w:val="00965FDB"/>
    <w:rsid w:val="009733A9"/>
    <w:rsid w:val="0097440C"/>
    <w:rsid w:val="009744F8"/>
    <w:rsid w:val="00976663"/>
    <w:rsid w:val="00976C97"/>
    <w:rsid w:val="00981C01"/>
    <w:rsid w:val="00984975"/>
    <w:rsid w:val="00986867"/>
    <w:rsid w:val="00990C65"/>
    <w:rsid w:val="00992CA6"/>
    <w:rsid w:val="00993477"/>
    <w:rsid w:val="0099779E"/>
    <w:rsid w:val="00997FB9"/>
    <w:rsid w:val="009A1922"/>
    <w:rsid w:val="009A6AD0"/>
    <w:rsid w:val="009B188D"/>
    <w:rsid w:val="009B5B8E"/>
    <w:rsid w:val="009C670F"/>
    <w:rsid w:val="009D02F6"/>
    <w:rsid w:val="009D3DC5"/>
    <w:rsid w:val="009E66E4"/>
    <w:rsid w:val="009F3C04"/>
    <w:rsid w:val="009F53CD"/>
    <w:rsid w:val="00A0020B"/>
    <w:rsid w:val="00A00613"/>
    <w:rsid w:val="00A01C87"/>
    <w:rsid w:val="00A044A5"/>
    <w:rsid w:val="00A04EE4"/>
    <w:rsid w:val="00A06624"/>
    <w:rsid w:val="00A10BB9"/>
    <w:rsid w:val="00A11E02"/>
    <w:rsid w:val="00A1223E"/>
    <w:rsid w:val="00A135E4"/>
    <w:rsid w:val="00A1415C"/>
    <w:rsid w:val="00A14A61"/>
    <w:rsid w:val="00A1530E"/>
    <w:rsid w:val="00A22A70"/>
    <w:rsid w:val="00A31489"/>
    <w:rsid w:val="00A32969"/>
    <w:rsid w:val="00A32AD0"/>
    <w:rsid w:val="00A33F70"/>
    <w:rsid w:val="00A35941"/>
    <w:rsid w:val="00A362CD"/>
    <w:rsid w:val="00A3667F"/>
    <w:rsid w:val="00A36D2A"/>
    <w:rsid w:val="00A37342"/>
    <w:rsid w:val="00A40F5A"/>
    <w:rsid w:val="00A44DF4"/>
    <w:rsid w:val="00A47AA8"/>
    <w:rsid w:val="00A52295"/>
    <w:rsid w:val="00A53F63"/>
    <w:rsid w:val="00A559EF"/>
    <w:rsid w:val="00A6369B"/>
    <w:rsid w:val="00A6499F"/>
    <w:rsid w:val="00A66BCE"/>
    <w:rsid w:val="00A671AA"/>
    <w:rsid w:val="00A71368"/>
    <w:rsid w:val="00A71820"/>
    <w:rsid w:val="00A72BDE"/>
    <w:rsid w:val="00A746C8"/>
    <w:rsid w:val="00A81F55"/>
    <w:rsid w:val="00A91B31"/>
    <w:rsid w:val="00A93EEC"/>
    <w:rsid w:val="00A96C5A"/>
    <w:rsid w:val="00AA28D0"/>
    <w:rsid w:val="00AA51E8"/>
    <w:rsid w:val="00AA537F"/>
    <w:rsid w:val="00AB0640"/>
    <w:rsid w:val="00AB11A1"/>
    <w:rsid w:val="00AB47DD"/>
    <w:rsid w:val="00AB47E1"/>
    <w:rsid w:val="00AB4BE9"/>
    <w:rsid w:val="00AC0648"/>
    <w:rsid w:val="00AC3C4D"/>
    <w:rsid w:val="00AC50E1"/>
    <w:rsid w:val="00AC7BB7"/>
    <w:rsid w:val="00AD10EF"/>
    <w:rsid w:val="00AE15AC"/>
    <w:rsid w:val="00AE3542"/>
    <w:rsid w:val="00AE5A6D"/>
    <w:rsid w:val="00AE6A7E"/>
    <w:rsid w:val="00AE780D"/>
    <w:rsid w:val="00AE7A99"/>
    <w:rsid w:val="00AF0E66"/>
    <w:rsid w:val="00AF15ED"/>
    <w:rsid w:val="00B005FE"/>
    <w:rsid w:val="00B12374"/>
    <w:rsid w:val="00B1446A"/>
    <w:rsid w:val="00B15B9E"/>
    <w:rsid w:val="00B16B86"/>
    <w:rsid w:val="00B179A0"/>
    <w:rsid w:val="00B2551C"/>
    <w:rsid w:val="00B3013A"/>
    <w:rsid w:val="00B3138A"/>
    <w:rsid w:val="00B32235"/>
    <w:rsid w:val="00B33493"/>
    <w:rsid w:val="00B36EB5"/>
    <w:rsid w:val="00B43A33"/>
    <w:rsid w:val="00B462B3"/>
    <w:rsid w:val="00B463A1"/>
    <w:rsid w:val="00B46404"/>
    <w:rsid w:val="00B53052"/>
    <w:rsid w:val="00B5600B"/>
    <w:rsid w:val="00B57AC9"/>
    <w:rsid w:val="00B6038F"/>
    <w:rsid w:val="00B61B9E"/>
    <w:rsid w:val="00B6467E"/>
    <w:rsid w:val="00B717A8"/>
    <w:rsid w:val="00B719B0"/>
    <w:rsid w:val="00B760C4"/>
    <w:rsid w:val="00B85824"/>
    <w:rsid w:val="00B85FFD"/>
    <w:rsid w:val="00B8745B"/>
    <w:rsid w:val="00B87AE4"/>
    <w:rsid w:val="00B92222"/>
    <w:rsid w:val="00B9256A"/>
    <w:rsid w:val="00BA012B"/>
    <w:rsid w:val="00BA1C47"/>
    <w:rsid w:val="00BA5240"/>
    <w:rsid w:val="00BA70D1"/>
    <w:rsid w:val="00BB202A"/>
    <w:rsid w:val="00BB2508"/>
    <w:rsid w:val="00BB3DB1"/>
    <w:rsid w:val="00BC0C20"/>
    <w:rsid w:val="00BC20D1"/>
    <w:rsid w:val="00BC40FE"/>
    <w:rsid w:val="00BC4918"/>
    <w:rsid w:val="00BD034B"/>
    <w:rsid w:val="00BD0B07"/>
    <w:rsid w:val="00BD52F6"/>
    <w:rsid w:val="00BD5A17"/>
    <w:rsid w:val="00BE1BCA"/>
    <w:rsid w:val="00BE3454"/>
    <w:rsid w:val="00BE35F1"/>
    <w:rsid w:val="00BE3EE9"/>
    <w:rsid w:val="00BE45AF"/>
    <w:rsid w:val="00BE4C61"/>
    <w:rsid w:val="00BF04E0"/>
    <w:rsid w:val="00BF32FD"/>
    <w:rsid w:val="00BF5729"/>
    <w:rsid w:val="00C00522"/>
    <w:rsid w:val="00C04E24"/>
    <w:rsid w:val="00C078B0"/>
    <w:rsid w:val="00C1055C"/>
    <w:rsid w:val="00C11221"/>
    <w:rsid w:val="00C13D2E"/>
    <w:rsid w:val="00C174AC"/>
    <w:rsid w:val="00C17DFD"/>
    <w:rsid w:val="00C20029"/>
    <w:rsid w:val="00C303C0"/>
    <w:rsid w:val="00C30D03"/>
    <w:rsid w:val="00C3716C"/>
    <w:rsid w:val="00C37BF4"/>
    <w:rsid w:val="00C425C8"/>
    <w:rsid w:val="00C4662F"/>
    <w:rsid w:val="00C4732A"/>
    <w:rsid w:val="00C504BD"/>
    <w:rsid w:val="00C60F8E"/>
    <w:rsid w:val="00C61196"/>
    <w:rsid w:val="00C6365B"/>
    <w:rsid w:val="00C643E7"/>
    <w:rsid w:val="00C665D8"/>
    <w:rsid w:val="00C666B6"/>
    <w:rsid w:val="00C67E52"/>
    <w:rsid w:val="00C70B0C"/>
    <w:rsid w:val="00C730D1"/>
    <w:rsid w:val="00C75B2A"/>
    <w:rsid w:val="00C76BA2"/>
    <w:rsid w:val="00C8232E"/>
    <w:rsid w:val="00C86008"/>
    <w:rsid w:val="00C903EC"/>
    <w:rsid w:val="00C91865"/>
    <w:rsid w:val="00C91943"/>
    <w:rsid w:val="00C92C59"/>
    <w:rsid w:val="00C959DB"/>
    <w:rsid w:val="00C95F2B"/>
    <w:rsid w:val="00CA3FF4"/>
    <w:rsid w:val="00CA6DC0"/>
    <w:rsid w:val="00CB09B6"/>
    <w:rsid w:val="00CB6F79"/>
    <w:rsid w:val="00CB7151"/>
    <w:rsid w:val="00CC51B6"/>
    <w:rsid w:val="00CC674C"/>
    <w:rsid w:val="00CD23CB"/>
    <w:rsid w:val="00CD5BCB"/>
    <w:rsid w:val="00CD6928"/>
    <w:rsid w:val="00CD7581"/>
    <w:rsid w:val="00CE2139"/>
    <w:rsid w:val="00CE4C09"/>
    <w:rsid w:val="00CE7BED"/>
    <w:rsid w:val="00CF3FFC"/>
    <w:rsid w:val="00CF730F"/>
    <w:rsid w:val="00D03540"/>
    <w:rsid w:val="00D05E13"/>
    <w:rsid w:val="00D13135"/>
    <w:rsid w:val="00D14766"/>
    <w:rsid w:val="00D20B7B"/>
    <w:rsid w:val="00D2128F"/>
    <w:rsid w:val="00D24703"/>
    <w:rsid w:val="00D31447"/>
    <w:rsid w:val="00D316F8"/>
    <w:rsid w:val="00D3320A"/>
    <w:rsid w:val="00D37390"/>
    <w:rsid w:val="00D42665"/>
    <w:rsid w:val="00D43371"/>
    <w:rsid w:val="00D43D00"/>
    <w:rsid w:val="00D43D53"/>
    <w:rsid w:val="00D45A79"/>
    <w:rsid w:val="00D464F3"/>
    <w:rsid w:val="00D51E50"/>
    <w:rsid w:val="00D52027"/>
    <w:rsid w:val="00D52D7E"/>
    <w:rsid w:val="00D56257"/>
    <w:rsid w:val="00D66084"/>
    <w:rsid w:val="00D702FF"/>
    <w:rsid w:val="00D70381"/>
    <w:rsid w:val="00D70876"/>
    <w:rsid w:val="00D734D1"/>
    <w:rsid w:val="00D74CC8"/>
    <w:rsid w:val="00D76AB3"/>
    <w:rsid w:val="00D77F4E"/>
    <w:rsid w:val="00D825FB"/>
    <w:rsid w:val="00D8622E"/>
    <w:rsid w:val="00D8789E"/>
    <w:rsid w:val="00D91246"/>
    <w:rsid w:val="00D97ACE"/>
    <w:rsid w:val="00DA0838"/>
    <w:rsid w:val="00DA2BB2"/>
    <w:rsid w:val="00DB164A"/>
    <w:rsid w:val="00DB1C94"/>
    <w:rsid w:val="00DB30DC"/>
    <w:rsid w:val="00DB78CC"/>
    <w:rsid w:val="00DC5729"/>
    <w:rsid w:val="00DC5F53"/>
    <w:rsid w:val="00DD2554"/>
    <w:rsid w:val="00DD2F2B"/>
    <w:rsid w:val="00DE0BEB"/>
    <w:rsid w:val="00DE2212"/>
    <w:rsid w:val="00DE49FE"/>
    <w:rsid w:val="00DF08A0"/>
    <w:rsid w:val="00DF2E0C"/>
    <w:rsid w:val="00DF57B7"/>
    <w:rsid w:val="00DF677F"/>
    <w:rsid w:val="00E01E30"/>
    <w:rsid w:val="00E027DA"/>
    <w:rsid w:val="00E02EC7"/>
    <w:rsid w:val="00E04D01"/>
    <w:rsid w:val="00E114EF"/>
    <w:rsid w:val="00E30AE6"/>
    <w:rsid w:val="00E318F1"/>
    <w:rsid w:val="00E37DB3"/>
    <w:rsid w:val="00E45B73"/>
    <w:rsid w:val="00E503C2"/>
    <w:rsid w:val="00E51788"/>
    <w:rsid w:val="00E53C9E"/>
    <w:rsid w:val="00E545EF"/>
    <w:rsid w:val="00E60E05"/>
    <w:rsid w:val="00E6636B"/>
    <w:rsid w:val="00E67AE6"/>
    <w:rsid w:val="00E70667"/>
    <w:rsid w:val="00E72285"/>
    <w:rsid w:val="00E755F4"/>
    <w:rsid w:val="00E76821"/>
    <w:rsid w:val="00E80038"/>
    <w:rsid w:val="00E8018B"/>
    <w:rsid w:val="00E8184A"/>
    <w:rsid w:val="00E86210"/>
    <w:rsid w:val="00E862FE"/>
    <w:rsid w:val="00EA1D95"/>
    <w:rsid w:val="00EA21E8"/>
    <w:rsid w:val="00EA42C5"/>
    <w:rsid w:val="00EA5C24"/>
    <w:rsid w:val="00EA6229"/>
    <w:rsid w:val="00EA6570"/>
    <w:rsid w:val="00EB1E5B"/>
    <w:rsid w:val="00EB69E8"/>
    <w:rsid w:val="00EC083C"/>
    <w:rsid w:val="00ED0F87"/>
    <w:rsid w:val="00ED3A44"/>
    <w:rsid w:val="00EE0A67"/>
    <w:rsid w:val="00EE4D05"/>
    <w:rsid w:val="00EF33AD"/>
    <w:rsid w:val="00EF3714"/>
    <w:rsid w:val="00EF5D2A"/>
    <w:rsid w:val="00EF75F9"/>
    <w:rsid w:val="00F009EB"/>
    <w:rsid w:val="00F00F4A"/>
    <w:rsid w:val="00F02CD4"/>
    <w:rsid w:val="00F061FC"/>
    <w:rsid w:val="00F07865"/>
    <w:rsid w:val="00F12A8D"/>
    <w:rsid w:val="00F144B4"/>
    <w:rsid w:val="00F14BCA"/>
    <w:rsid w:val="00F15AC5"/>
    <w:rsid w:val="00F20131"/>
    <w:rsid w:val="00F233B2"/>
    <w:rsid w:val="00F2578C"/>
    <w:rsid w:val="00F26BD9"/>
    <w:rsid w:val="00F32A78"/>
    <w:rsid w:val="00F3430A"/>
    <w:rsid w:val="00F347A2"/>
    <w:rsid w:val="00F4207D"/>
    <w:rsid w:val="00F434D8"/>
    <w:rsid w:val="00F461D5"/>
    <w:rsid w:val="00F6025E"/>
    <w:rsid w:val="00F61069"/>
    <w:rsid w:val="00F610B1"/>
    <w:rsid w:val="00F640A6"/>
    <w:rsid w:val="00F65141"/>
    <w:rsid w:val="00F65E0E"/>
    <w:rsid w:val="00F71B74"/>
    <w:rsid w:val="00F76715"/>
    <w:rsid w:val="00F76C50"/>
    <w:rsid w:val="00F81841"/>
    <w:rsid w:val="00F91365"/>
    <w:rsid w:val="00F915B6"/>
    <w:rsid w:val="00F94379"/>
    <w:rsid w:val="00F97B90"/>
    <w:rsid w:val="00FA2521"/>
    <w:rsid w:val="00FA311B"/>
    <w:rsid w:val="00FA4232"/>
    <w:rsid w:val="00FB1934"/>
    <w:rsid w:val="00FB48C6"/>
    <w:rsid w:val="00FC25A8"/>
    <w:rsid w:val="00FC4650"/>
    <w:rsid w:val="00FC489D"/>
    <w:rsid w:val="00FC4D28"/>
    <w:rsid w:val="00FC5D50"/>
    <w:rsid w:val="00FD121A"/>
    <w:rsid w:val="00FD2161"/>
    <w:rsid w:val="00FD7335"/>
    <w:rsid w:val="00FD7EC1"/>
    <w:rsid w:val="00FE6BC9"/>
    <w:rsid w:val="00FE6CAD"/>
    <w:rsid w:val="00FF018B"/>
    <w:rsid w:val="00FF34DD"/>
    <w:rsid w:val="00FF7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Classic 2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B1"/>
    <w:rPr>
      <w:rFonts w:ascii="Times New Roman" w:eastAsia="Times New Roman" w:hAnsi="Times New Roman" w:cs="Times New Roman"/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locked/>
    <w:rsid w:val="00A1530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A13F4D"/>
    <w:rPr>
      <w:rFonts w:ascii="Cambria" w:eastAsia="Times New Roman" w:hAnsi="Cambria" w:cs="Times New Roman"/>
      <w:b/>
      <w:bCs/>
      <w:sz w:val="26"/>
      <w:szCs w:val="26"/>
    </w:rPr>
  </w:style>
  <w:style w:type="paragraph" w:styleId="Titre">
    <w:name w:val="Title"/>
    <w:basedOn w:val="Normal"/>
    <w:link w:val="TitreCar"/>
    <w:qFormat/>
    <w:rsid w:val="00F610B1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locked/>
    <w:rsid w:val="00F610B1"/>
    <w:rPr>
      <w:rFonts w:ascii="Times New Roman" w:hAnsi="Times New Roman" w:cs="Times New Roman"/>
      <w:b/>
      <w:bCs/>
      <w:sz w:val="28"/>
      <w:szCs w:val="28"/>
      <w:lang w:eastAsia="fr-FR"/>
    </w:rPr>
  </w:style>
  <w:style w:type="character" w:customStyle="1" w:styleId="TitleChar">
    <w:name w:val="Title Char"/>
    <w:basedOn w:val="Policepardfaut"/>
    <w:link w:val="Titre"/>
    <w:uiPriority w:val="99"/>
    <w:locked/>
    <w:rsid w:val="00BE35F1"/>
    <w:rPr>
      <w:rFonts w:cs="Times New Roman"/>
      <w:b/>
      <w:bCs/>
      <w:sz w:val="28"/>
      <w:szCs w:val="28"/>
      <w:lang w:val="fr-FR" w:eastAsia="fr-FR" w:bidi="ar-SA"/>
    </w:rPr>
  </w:style>
  <w:style w:type="paragraph" w:styleId="Pieddepage">
    <w:name w:val="footer"/>
    <w:basedOn w:val="Normal"/>
    <w:link w:val="PieddepageCar"/>
    <w:uiPriority w:val="99"/>
    <w:rsid w:val="00F610B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F610B1"/>
    <w:rPr>
      <w:rFonts w:ascii="Times New Roman" w:hAnsi="Times New Roman" w:cs="Times New Roman"/>
      <w:sz w:val="24"/>
      <w:szCs w:val="24"/>
      <w:lang w:eastAsia="fr-FR"/>
    </w:rPr>
  </w:style>
  <w:style w:type="paragraph" w:customStyle="1" w:styleId="ListParagraph1">
    <w:name w:val="List Paragraph1"/>
    <w:basedOn w:val="Normal"/>
    <w:uiPriority w:val="99"/>
    <w:rsid w:val="00F610B1"/>
    <w:pPr>
      <w:ind w:left="720"/>
    </w:pPr>
  </w:style>
  <w:style w:type="paragraph" w:styleId="Textedebulles">
    <w:name w:val="Balloon Text"/>
    <w:basedOn w:val="Normal"/>
    <w:link w:val="TextedebullesCar"/>
    <w:rsid w:val="00F915B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locked/>
    <w:rsid w:val="0052535A"/>
    <w:rPr>
      <w:rFonts w:ascii="Times New Roman" w:hAnsi="Times New Roman" w:cs="Times New Roman"/>
      <w:sz w:val="2"/>
    </w:rPr>
  </w:style>
  <w:style w:type="paragraph" w:styleId="En-tte">
    <w:name w:val="header"/>
    <w:basedOn w:val="Normal"/>
    <w:link w:val="En-tteCar"/>
    <w:uiPriority w:val="99"/>
    <w:rsid w:val="00FB193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locked/>
    <w:rsid w:val="00FB1934"/>
    <w:rPr>
      <w:rFonts w:ascii="Times New Roman" w:hAnsi="Times New Roman" w:cs="Times New Roman"/>
      <w:sz w:val="24"/>
      <w:szCs w:val="24"/>
    </w:rPr>
  </w:style>
  <w:style w:type="character" w:styleId="Lienhypertexte">
    <w:name w:val="Hyperlink"/>
    <w:basedOn w:val="Policepardfaut"/>
    <w:uiPriority w:val="99"/>
    <w:rsid w:val="0069351C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rsid w:val="0069351C"/>
    <w:rPr>
      <w:color w:val="800080"/>
      <w:u w:val="single"/>
    </w:rPr>
  </w:style>
  <w:style w:type="paragraph" w:styleId="Paragraphedeliste">
    <w:name w:val="List Paragraph"/>
    <w:basedOn w:val="Normal"/>
    <w:uiPriority w:val="34"/>
    <w:qFormat/>
    <w:rsid w:val="006935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54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4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chart" Target="charts/chart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comptes%20r&#233;gionaux\CR2015\calcul%202015publication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comptes%20r&#233;gionaux\CR2015\calcul%202015publication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roundedCorners val="1"/>
  <c:chart>
    <c:title>
      <c:tx>
        <c:rich>
          <a:bodyPr/>
          <a:lstStyle/>
          <a:p>
            <a:pPr>
              <a:defRPr/>
            </a:pPr>
            <a:r>
              <a:rPr lang="fr-FR" sz="1400"/>
              <a:t>Contribution des régions à la croissance du PIB national (en %)</a:t>
            </a:r>
          </a:p>
        </c:rich>
      </c:tx>
    </c:title>
    <c:plotArea>
      <c:layout>
        <c:manualLayout>
          <c:layoutTarget val="inner"/>
          <c:xMode val="edge"/>
          <c:yMode val="edge"/>
          <c:x val="9.438767537165442E-2"/>
          <c:y val="0.12328083989501311"/>
          <c:w val="0.58524060898594199"/>
          <c:h val="0.77430919108084462"/>
        </c:manualLayout>
      </c:layout>
      <c:barChart>
        <c:barDir val="col"/>
        <c:grouping val="clustered"/>
        <c:varyColors val="1"/>
        <c:ser>
          <c:idx val="0"/>
          <c:order val="0"/>
          <c:tx>
            <c:strRef>
              <c:f>'contrib crois'!$B$1</c:f>
              <c:strCache>
                <c:ptCount val="1"/>
                <c:pt idx="0">
                  <c:v>contribution</c:v>
                </c:pt>
              </c:strCache>
            </c:strRef>
          </c:tx>
          <c:dLbls>
            <c:showVal val="1"/>
          </c:dLbls>
          <c:cat>
            <c:strRef>
              <c:f>'contrib crois'!$A$2:$A$13</c:f>
              <c:strCache>
                <c:ptCount val="12"/>
                <c:pt idx="0">
                  <c:v>Tanger-Tétouan-Al Hoceima</c:v>
                </c:pt>
                <c:pt idx="1">
                  <c:v>Oriental </c:v>
                </c:pt>
                <c:pt idx="2">
                  <c:v>Fès-Meknès</c:v>
                </c:pt>
                <c:pt idx="3">
                  <c:v>Rabat-Salé-Kénitra</c:v>
                </c:pt>
                <c:pt idx="4">
                  <c:v>Béni Mellal-Khénifra</c:v>
                </c:pt>
                <c:pt idx="5">
                  <c:v>Casablanca-Settat</c:v>
                </c:pt>
                <c:pt idx="6">
                  <c:v>Marrakech-Safi</c:v>
                </c:pt>
                <c:pt idx="7">
                  <c:v>Drâa-Tafilalet</c:v>
                </c:pt>
                <c:pt idx="8">
                  <c:v>Souss-Massa</c:v>
                </c:pt>
                <c:pt idx="9">
                  <c:v>Guelmim-Oued Noun</c:v>
                </c:pt>
                <c:pt idx="10">
                  <c:v>Laâyoune-Saguia al Hamra</c:v>
                </c:pt>
                <c:pt idx="11">
                  <c:v> Dakhla-Oued ed Dahab</c:v>
                </c:pt>
              </c:strCache>
            </c:strRef>
          </c:cat>
          <c:val>
            <c:numRef>
              <c:f>'contrib crois'!$B$2:$B$13</c:f>
              <c:numCache>
                <c:formatCode>0.0</c:formatCode>
                <c:ptCount val="12"/>
                <c:pt idx="0">
                  <c:v>16.982962390986597</c:v>
                </c:pt>
                <c:pt idx="1">
                  <c:v>1.7613316763942233</c:v>
                </c:pt>
                <c:pt idx="2">
                  <c:v>-0.22943278169823972</c:v>
                </c:pt>
                <c:pt idx="3">
                  <c:v>7.9631786961240625</c:v>
                </c:pt>
                <c:pt idx="4">
                  <c:v>5.5244866459249646</c:v>
                </c:pt>
                <c:pt idx="5">
                  <c:v>48.066727912465218</c:v>
                </c:pt>
                <c:pt idx="6">
                  <c:v>7.023353459744186</c:v>
                </c:pt>
                <c:pt idx="7">
                  <c:v>0.3597354152521588</c:v>
                </c:pt>
                <c:pt idx="8">
                  <c:v>4.4858108940377059</c:v>
                </c:pt>
                <c:pt idx="9">
                  <c:v>1.1910697292533601</c:v>
                </c:pt>
                <c:pt idx="10">
                  <c:v>3.23876170029722</c:v>
                </c:pt>
                <c:pt idx="11">
                  <c:v>3.5917757447803202</c:v>
                </c:pt>
              </c:numCache>
            </c:numRef>
          </c:val>
        </c:ser>
        <c:gapWidth val="100"/>
        <c:axId val="122754176"/>
        <c:axId val="122755712"/>
      </c:barChart>
      <c:catAx>
        <c:axId val="122754176"/>
        <c:scaling>
          <c:orientation val="minMax"/>
        </c:scaling>
        <c:delete val="1"/>
        <c:axPos val="b"/>
        <c:tickLblPos val="nextTo"/>
        <c:crossAx val="122755712"/>
        <c:crosses val="autoZero"/>
        <c:auto val="1"/>
        <c:lblAlgn val="ctr"/>
        <c:lblOffset val="100"/>
      </c:catAx>
      <c:valAx>
        <c:axId val="122755712"/>
        <c:scaling>
          <c:orientation val="minMax"/>
        </c:scaling>
        <c:axPos val="l"/>
        <c:majorGridlines/>
        <c:numFmt formatCode="0.0" sourceLinked="1"/>
        <c:tickLblPos val="nextTo"/>
        <c:crossAx val="122754176"/>
        <c:crosses val="autoZero"/>
        <c:crossBetween val="between"/>
      </c:valAx>
    </c:plotArea>
    <c:legend>
      <c:legendPos val="r"/>
    </c:legend>
    <c:plotVisOnly val="1"/>
  </c:chart>
  <c:spPr>
    <a:solidFill>
      <a:schemeClr val="lt1"/>
    </a:solidFill>
    <a:ln w="25400" cap="flat" cmpd="sng" algn="ctr">
      <a:solidFill>
        <a:schemeClr val="accent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fr-F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roundedCorners val="1"/>
  <c:chart>
    <c:title>
      <c:tx>
        <c:rich>
          <a:bodyPr/>
          <a:lstStyle/>
          <a:p>
            <a:pPr>
              <a:defRPr/>
            </a:pPr>
            <a:r>
              <a:rPr lang="fr-FR" sz="1400"/>
              <a:t>Contribution des régions aux DCFM (en %)</a:t>
            </a:r>
          </a:p>
        </c:rich>
      </c:tx>
    </c:title>
    <c:plotArea>
      <c:layout>
        <c:manualLayout>
          <c:layoutTarget val="inner"/>
          <c:xMode val="edge"/>
          <c:yMode val="edge"/>
          <c:x val="9.4387675371654392E-2"/>
          <c:y val="0.12328083989501311"/>
          <c:w val="0.59338316709612338"/>
          <c:h val="0.7653001820718357"/>
        </c:manualLayout>
      </c:layout>
      <c:barChart>
        <c:barDir val="col"/>
        <c:grouping val="clustered"/>
        <c:varyColors val="1"/>
        <c:ser>
          <c:idx val="0"/>
          <c:order val="0"/>
          <c:dLbls>
            <c:showVal val="1"/>
          </c:dLbls>
          <c:cat>
            <c:strRef>
              <c:f>'contr cf'!$A$2:$A$13</c:f>
              <c:strCache>
                <c:ptCount val="12"/>
                <c:pt idx="0">
                  <c:v>Tanger-Tétouan-Al Hoceima</c:v>
                </c:pt>
                <c:pt idx="1">
                  <c:v>Oriental </c:v>
                </c:pt>
                <c:pt idx="2">
                  <c:v>Fès-Meknès</c:v>
                </c:pt>
                <c:pt idx="3">
                  <c:v>Rabat-Salé-Kénitra</c:v>
                </c:pt>
                <c:pt idx="4">
                  <c:v>Béni Mellal-Khénifra</c:v>
                </c:pt>
                <c:pt idx="5">
                  <c:v>Casablanca-Settat</c:v>
                </c:pt>
                <c:pt idx="6">
                  <c:v>Marrakech-Safi</c:v>
                </c:pt>
                <c:pt idx="7">
                  <c:v>Drâa-Tafilalet</c:v>
                </c:pt>
                <c:pt idx="8">
                  <c:v>Souss-Massa</c:v>
                </c:pt>
                <c:pt idx="9">
                  <c:v>Guelmim-Oued Noun</c:v>
                </c:pt>
                <c:pt idx="10">
                  <c:v>Laâyoune-Saguia al Hamra</c:v>
                </c:pt>
                <c:pt idx="11">
                  <c:v>Dakhla-Oued ed Dahab</c:v>
                </c:pt>
              </c:strCache>
            </c:strRef>
          </c:cat>
          <c:val>
            <c:numRef>
              <c:f>'contr cf'!$B$2:$B$13</c:f>
              <c:numCache>
                <c:formatCode>0.0</c:formatCode>
                <c:ptCount val="12"/>
                <c:pt idx="0">
                  <c:v>11.729321587241992</c:v>
                </c:pt>
                <c:pt idx="1">
                  <c:v>6.8394010907370824</c:v>
                </c:pt>
                <c:pt idx="2">
                  <c:v>11.333270044700168</c:v>
                </c:pt>
                <c:pt idx="3">
                  <c:v>14.493215780976067</c:v>
                </c:pt>
                <c:pt idx="4">
                  <c:v>5.4820516623768363</c:v>
                </c:pt>
                <c:pt idx="5">
                  <c:v>25.673012458095226</c:v>
                </c:pt>
                <c:pt idx="6">
                  <c:v>11.072952880603237</c:v>
                </c:pt>
                <c:pt idx="7">
                  <c:v>3.2577126032197068</c:v>
                </c:pt>
                <c:pt idx="8">
                  <c:v>7.0535120845624704</c:v>
                </c:pt>
                <c:pt idx="9">
                  <c:v>1.1977021720433429</c:v>
                </c:pt>
                <c:pt idx="10">
                  <c:v>1.2009787206612901</c:v>
                </c:pt>
                <c:pt idx="11">
                  <c:v>0.66686891478259203</c:v>
                </c:pt>
              </c:numCache>
            </c:numRef>
          </c:val>
        </c:ser>
        <c:gapWidth val="100"/>
        <c:axId val="122768000"/>
        <c:axId val="122782080"/>
      </c:barChart>
      <c:catAx>
        <c:axId val="122768000"/>
        <c:scaling>
          <c:orientation val="minMax"/>
        </c:scaling>
        <c:delete val="1"/>
        <c:axPos val="b"/>
        <c:tickLblPos val="nextTo"/>
        <c:crossAx val="122782080"/>
        <c:crosses val="autoZero"/>
        <c:auto val="1"/>
        <c:lblAlgn val="ctr"/>
        <c:lblOffset val="100"/>
      </c:catAx>
      <c:valAx>
        <c:axId val="122782080"/>
        <c:scaling>
          <c:orientation val="minMax"/>
        </c:scaling>
        <c:axPos val="l"/>
        <c:majorGridlines/>
        <c:numFmt formatCode="0.0" sourceLinked="1"/>
        <c:tickLblPos val="nextTo"/>
        <c:crossAx val="122768000"/>
        <c:crosses val="autoZero"/>
        <c:crossBetween val="between"/>
      </c:valAx>
    </c:plotArea>
    <c:legend>
      <c:legendPos val="r"/>
      <c:txPr>
        <a:bodyPr/>
        <a:lstStyle/>
        <a:p>
          <a:pPr rtl="0">
            <a:defRPr/>
          </a:pPr>
          <a:endParaRPr lang="fr-FR"/>
        </a:p>
      </c:txPr>
    </c:legend>
    <c:plotVisOnly val="1"/>
  </c:chart>
  <c:spPr>
    <a:solidFill>
      <a:schemeClr val="lt1"/>
    </a:solidFill>
    <a:ln w="25400" cap="flat" cmpd="sng" algn="ctr">
      <a:solidFill>
        <a:schemeClr val="accent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872E0-13D1-4D71-B7DC-FF0980C75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2074</Words>
  <Characters>11408</Characters>
  <Application>Microsoft Office Word</Application>
  <DocSecurity>0</DocSecurity>
  <Lines>95</Lines>
  <Paragraphs>26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3</vt:i4>
      </vt:variant>
    </vt:vector>
  </HeadingPairs>
  <TitlesOfParts>
    <vt:vector size="4" baseType="lpstr">
      <vt:lpstr/>
      <vt:lpstr/>
      <vt:lpstr/>
      <vt:lpstr/>
    </vt:vector>
  </TitlesOfParts>
  <Company>Hewlett-Packard Company</Company>
  <LinksUpToDate>false</LinksUpToDate>
  <CharactersWithSpaces>13456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 </cp:lastModifiedBy>
  <cp:revision>2</cp:revision>
  <cp:lastPrinted>2017-09-18T11:42:00Z</cp:lastPrinted>
  <dcterms:created xsi:type="dcterms:W3CDTF">2017-09-18T17:34:00Z</dcterms:created>
  <dcterms:modified xsi:type="dcterms:W3CDTF">2017-09-18T17:34:00Z</dcterms:modified>
</cp:coreProperties>
</file>