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7051EF" w:rsidP="00857B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Ju</w:t>
            </w:r>
            <w:r w:rsidR="0054055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i</w:t>
            </w: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857B95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520689" w:rsidRDefault="00986F1B" w:rsidP="00CB4E32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L’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I</w:t>
      </w: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ndice des 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P</w:t>
      </w: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rix à la 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C</w:t>
      </w: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onsommation 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la ville de </w:t>
      </w:r>
      <w:r w:rsidR="00746443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Kenitra</w:t>
      </w: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, du mois d</w:t>
      </w:r>
      <w:r w:rsidR="0077323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 </w:t>
      </w:r>
      <w:r w:rsidR="00F84086">
        <w:rPr>
          <w:rFonts w:asciiTheme="majorBidi" w:hAnsiTheme="majorBidi" w:cstheme="majorBidi"/>
          <w:color w:val="000000" w:themeColor="text1"/>
          <w:sz w:val="22"/>
          <w:szCs w:val="22"/>
        </w:rPr>
        <w:t>Ju</w:t>
      </w:r>
      <w:r w:rsidR="0077323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i</w:t>
      </w:r>
      <w:r w:rsidR="00F8408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 </w:t>
      </w: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2022,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</w:t>
      </w:r>
      <w:r w:rsidR="00857B95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augmenté 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CB4E32">
        <w:rPr>
          <w:rFonts w:asciiTheme="majorBidi" w:hAnsiTheme="majorBidi" w:cstheme="majorBidi"/>
          <w:color w:val="000000" w:themeColor="text1"/>
          <w:sz w:val="22"/>
          <w:szCs w:val="22"/>
        </w:rPr>
        <w:t>0,5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77323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par rapport au mois </w:t>
      </w:r>
      <w:r w:rsidR="0077323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="00CB4E32">
        <w:rPr>
          <w:rFonts w:asciiTheme="majorBidi" w:hAnsiTheme="majorBidi" w:cstheme="majorBidi"/>
          <w:color w:val="000000" w:themeColor="text1"/>
          <w:sz w:val="22"/>
          <w:szCs w:val="22"/>
        </w:rPr>
        <w:t>e Mai</w:t>
      </w:r>
      <w:r w:rsidR="00342D73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857B95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de la même année,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contre </w:t>
      </w:r>
      <w:r w:rsidR="00CB4E32">
        <w:rPr>
          <w:rFonts w:asciiTheme="majorBidi" w:hAnsiTheme="majorBidi" w:cstheme="majorBidi"/>
          <w:color w:val="000000" w:themeColor="text1"/>
          <w:sz w:val="22"/>
          <w:szCs w:val="22"/>
        </w:rPr>
        <w:t>une hausse pareille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pour l’ensemble national.</w:t>
      </w:r>
    </w:p>
    <w:p w:rsidR="002B4717" w:rsidRPr="00520689" w:rsidRDefault="00986F1B" w:rsidP="00CB4E32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Cette 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variation de l’indice </w:t>
      </w:r>
      <w:r w:rsidR="0077323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général 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Kenitra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est</w:t>
      </w:r>
      <w:r w:rsidR="003B3265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la combinaison 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857B95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la </w:t>
      </w:r>
      <w:r w:rsidR="00CB4E32">
        <w:rPr>
          <w:rFonts w:asciiTheme="majorBidi" w:hAnsiTheme="majorBidi" w:cstheme="majorBidi"/>
          <w:color w:val="000000" w:themeColor="text1"/>
          <w:sz w:val="22"/>
          <w:szCs w:val="22"/>
        </w:rPr>
        <w:t>stagnation de l’indice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produits alimentaires </w:t>
      </w:r>
      <w:r w:rsidR="00CB4E32">
        <w:rPr>
          <w:rFonts w:asciiTheme="majorBidi" w:hAnsiTheme="majorBidi" w:cstheme="majorBidi"/>
          <w:color w:val="000000" w:themeColor="text1"/>
          <w:sz w:val="22"/>
          <w:szCs w:val="22"/>
        </w:rPr>
        <w:t>et de la hausse de celui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produits non alimentaires</w:t>
      </w:r>
      <w:r w:rsidR="00206DD9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77323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0,</w:t>
      </w:r>
      <w:r w:rsidR="00CB4E32">
        <w:rPr>
          <w:rFonts w:asciiTheme="majorBidi" w:hAnsiTheme="majorBidi" w:cstheme="majorBidi"/>
          <w:color w:val="000000" w:themeColor="text1"/>
          <w:sz w:val="22"/>
          <w:szCs w:val="22"/>
        </w:rPr>
        <w:t>8</w:t>
      </w:r>
      <w:r w:rsidR="00206DD9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C21F9C" w:rsidRDefault="00C21F9C" w:rsidP="003A144B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Les hausses de prix, des produits alimentaires, ayant eu lieu au cours du mois de juin 2022, concernent les classes suivantes : les  « Eaux minérales, boissons rafraichissantes, jus de fruits et de légumes » avec 3,7%, le « Lait, fromage et œufs » avec 2,1%, les « Huiles et graisses » avec 1,8%, le  « Pain et céréales » avec 1,3%, les « Fruits » avec 0,7% et les « Sucre, confiture, miel, chocolat et confiserie » avec 0,1%.</w:t>
      </w:r>
      <w:r w:rsidR="003A144B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Pour les boissons alcoolisées, on note la hausse de l’indice de la bière avec 4,3%</w:t>
      </w:r>
      <w:r w:rsidR="00A74520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837A46" w:rsidRPr="00520689" w:rsidRDefault="00154BBD" w:rsidP="003A144B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Du côté </w:t>
      </w:r>
      <w:r w:rsidR="00520FB2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des produits non alimentaires, les divisions </w:t>
      </w: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qui ont </w:t>
      </w:r>
      <w:r w:rsidR="009A5340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connu</w:t>
      </w: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9A5340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des renchérissements des prix</w:t>
      </w:r>
      <w:r w:rsidR="003A144B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selon leurs degrés d’importance, </w:t>
      </w: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E5281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sont</w:t>
      </w:r>
      <w:r w:rsidR="003A144B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9A5340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="003A144B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les "Transports" avec </w:t>
      </w:r>
      <w:r w:rsidR="003A144B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3A144B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3A144B">
        <w:rPr>
          <w:rFonts w:asciiTheme="majorBidi" w:hAnsiTheme="majorBidi" w:cstheme="majorBidi"/>
          <w:color w:val="000000" w:themeColor="text1"/>
          <w:sz w:val="22"/>
          <w:szCs w:val="22"/>
        </w:rPr>
        <w:t>9</w:t>
      </w:r>
      <w:r w:rsidR="003A144B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3A144B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 w:rsidR="003A144B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les </w:t>
      </w:r>
      <w:r w:rsidR="003A144B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 w:rsidR="003A144B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Biens et services divers</w:t>
      </w:r>
      <w:r w:rsidR="003A144B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"  avec </w:t>
      </w:r>
      <w:r w:rsidR="003A144B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1</w:t>
      </w:r>
      <w:r w:rsidR="003A144B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,</w:t>
      </w:r>
      <w:r w:rsidR="003A144B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3% et les </w:t>
      </w:r>
      <w:r w:rsidR="003A144B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="009A5340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"Meubles, articles de ménage et entretien courant du foyer" </w:t>
      </w:r>
      <w:r w:rsidR="003A144B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et les</w:t>
      </w:r>
      <w:r w:rsidR="009A5340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"Loisirs et cultures" avec </w:t>
      </w:r>
      <w:r w:rsidR="003A144B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0,2%.</w:t>
      </w:r>
      <w:r w:rsidR="009A5340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Le reste des divisions non alimentaires a connu une stagnation au cours de ce mois.</w:t>
      </w:r>
    </w:p>
    <w:p w:rsidR="004C54F7" w:rsidRPr="00520689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annuelle</w:t>
      </w:r>
      <w:r w:rsidR="008A7F45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d</w:t>
      </w: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4C54F7" w:rsidRPr="00520689" w:rsidRDefault="00717FDA" w:rsidP="00CD614F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En termes </w:t>
      </w:r>
      <w:r w:rsidR="00061903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de variation</w:t>
      </w:r>
      <w:r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annuel</w:t>
      </w:r>
      <w:r w:rsidR="00061903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="004C54F7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, l’indice des prix à la consommation</w:t>
      </w:r>
      <w:r w:rsidR="00520FB2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la ville de </w:t>
      </w:r>
      <w:r w:rsidR="00F825C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Kenitra</w:t>
      </w:r>
      <w:r w:rsidR="004C54F7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61903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a crû</w:t>
      </w:r>
      <w:r w:rsidR="001E528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</w:t>
      </w:r>
      <w:r w:rsidR="00CD614F">
        <w:rPr>
          <w:rFonts w:asciiTheme="majorBidi" w:hAnsiTheme="majorBidi" w:cstheme="majorBidi"/>
          <w:color w:val="000000" w:themeColor="text1"/>
          <w:sz w:val="24"/>
          <w:szCs w:val="24"/>
        </w:rPr>
        <w:t>8</w:t>
      </w:r>
      <w:r w:rsidR="001E528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D319FE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="001E528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%</w:t>
      </w:r>
      <w:r w:rsidR="004C54F7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01C28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contre </w:t>
      </w:r>
      <w:r w:rsidR="00CD614F"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="00520FB2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CD614F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="001E528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20FB2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</w:t>
      </w:r>
      <w:r w:rsidR="00201C28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pour </w:t>
      </w:r>
      <w:r w:rsidR="0088736E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la moyenne nationale</w:t>
      </w:r>
      <w:r w:rsidR="00061903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, au mois d</w:t>
      </w:r>
      <w:r w:rsidR="00F825C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  </w:t>
      </w:r>
      <w:r w:rsidR="00CD614F">
        <w:rPr>
          <w:rFonts w:asciiTheme="majorBidi" w:hAnsiTheme="majorBidi" w:cstheme="majorBidi"/>
          <w:color w:val="000000" w:themeColor="text1"/>
          <w:sz w:val="24"/>
          <w:szCs w:val="24"/>
        </w:rPr>
        <w:t>Ju</w:t>
      </w:r>
      <w:r w:rsidR="00F825C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i</w:t>
      </w:r>
      <w:r w:rsidR="00CD614F">
        <w:rPr>
          <w:rFonts w:asciiTheme="majorBidi" w:hAnsiTheme="majorBidi" w:cstheme="majorBidi"/>
          <w:color w:val="000000" w:themeColor="text1"/>
          <w:sz w:val="24"/>
          <w:szCs w:val="24"/>
        </w:rPr>
        <w:t>n</w:t>
      </w:r>
      <w:r w:rsidR="00061903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2022 par rapport à son analogue en 2021</w:t>
      </w:r>
      <w:r w:rsidR="00201C28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Ceci, </w:t>
      </w:r>
      <w:r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est </w:t>
      </w:r>
      <w:r w:rsidR="00B3075C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l’effet combiné</w:t>
      </w:r>
      <w:r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E528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de la croissance</w:t>
      </w:r>
      <w:r w:rsidR="00616205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01C28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prix des produits alimentaires de </w:t>
      </w:r>
      <w:r w:rsidR="00F825C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CD614F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061903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CD614F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201C28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et </w:t>
      </w:r>
      <w:r w:rsidR="00616205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 ceux </w:t>
      </w:r>
      <w:r w:rsidR="00201C28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des produits non alimentaires</w:t>
      </w:r>
      <w:r w:rsidR="003C3AFE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</w:t>
      </w:r>
      <w:r w:rsidR="00CD614F"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  <w:r w:rsidR="003C3AFE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%.</w:t>
      </w:r>
      <w:r w:rsidR="00201C28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A74520" w:rsidRDefault="00061903" w:rsidP="00A74520">
      <w:pPr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Les</w:t>
      </w:r>
      <w:r w:rsidR="00E67A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645405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prix </w:t>
      </w:r>
      <w:r w:rsidR="00E67A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="00801826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="00E67A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C52B13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produits alimentaires </w:t>
      </w:r>
      <w:r w:rsidR="00616205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ont fait l’objet 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d’une flambée sans précédent</w:t>
      </w:r>
      <w:r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au cours de l’année écoulée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A74520">
        <w:rPr>
          <w:rFonts w:asciiTheme="majorBidi" w:hAnsiTheme="majorBidi" w:cstheme="majorBidi"/>
          <w:color w:val="000000" w:themeColor="text1"/>
          <w:sz w:val="24"/>
          <w:szCs w:val="24"/>
        </w:rPr>
        <w:t>Les prix de la majorité des classes des produits alimentaires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A7452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ont grimpé significativement. Il s’agit des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Huiles et graisses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dont la hausse a atteint </w:t>
      </w:r>
      <w:r w:rsidR="00F825C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35</w:t>
      </w:r>
      <w:r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EB10A1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%, </w:t>
      </w:r>
      <w:r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suivies d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es 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Pain et céréales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avec  </w:t>
      </w:r>
      <w:r w:rsidR="00F825C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="00EB10A1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%,</w:t>
      </w:r>
      <w:r w:rsidR="00CA45D6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des </w:t>
      </w:r>
      <w:r w:rsidR="00CA45D6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CA45D6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Légumes</w:t>
      </w:r>
      <w:r w:rsidR="00CA45D6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CA45D6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avec 1</w:t>
      </w:r>
      <w:r w:rsidR="00F825C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="00CA45D6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EB10A1"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="00CA45D6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%,</w:t>
      </w:r>
      <w:r w:rsidR="00F825C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CA45D6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</w:t>
      </w:r>
      <w:r w:rsidR="00CA45D6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CA45D6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Viandes</w:t>
      </w:r>
      <w:r w:rsidR="00CA45D6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CA45D6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avec </w:t>
      </w:r>
      <w:r w:rsidR="00EB10A1">
        <w:rPr>
          <w:rFonts w:asciiTheme="majorBidi" w:hAnsiTheme="majorBidi" w:cstheme="majorBidi"/>
          <w:color w:val="000000" w:themeColor="text1"/>
          <w:sz w:val="24"/>
          <w:szCs w:val="24"/>
        </w:rPr>
        <w:t>9,6</w:t>
      </w:r>
      <w:r w:rsidR="00CA45D6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%</w:t>
      </w:r>
      <w:r w:rsidR="00EB10A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des </w:t>
      </w:r>
      <w:r w:rsidR="00A74520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EB10A1">
        <w:rPr>
          <w:rFonts w:asciiTheme="majorBidi" w:hAnsiTheme="majorBidi" w:cstheme="majorBidi"/>
          <w:color w:val="000000" w:themeColor="text1"/>
          <w:sz w:val="24"/>
          <w:szCs w:val="24"/>
        </w:rPr>
        <w:t>Eaux minérales, boissons rafraichissantes et jus de fruits et de légumes</w:t>
      </w:r>
      <w:r w:rsidR="00A74520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7452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8,8%</w:t>
      </w:r>
      <w:r w:rsidR="00A7452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du </w:t>
      </w:r>
      <w:r w:rsidR="00A74520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74520">
        <w:rPr>
          <w:rFonts w:asciiTheme="majorBidi" w:hAnsiTheme="majorBidi" w:cstheme="majorBidi"/>
          <w:color w:val="000000" w:themeColor="text1"/>
          <w:sz w:val="24"/>
          <w:szCs w:val="24"/>
        </w:rPr>
        <w:t>Lait, fromage et œufs</w:t>
      </w:r>
      <w:r w:rsidR="00A74520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A7452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avec 5,2% et du </w:t>
      </w:r>
      <w:r w:rsidR="00A74520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74520">
        <w:rPr>
          <w:rFonts w:asciiTheme="majorBidi" w:hAnsiTheme="majorBidi" w:cstheme="majorBidi"/>
          <w:color w:val="000000" w:themeColor="text1"/>
          <w:sz w:val="24"/>
          <w:szCs w:val="24"/>
        </w:rPr>
        <w:t>Café, thé et cacao</w:t>
      </w:r>
      <w:r w:rsidR="00A74520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7452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5,1%.</w:t>
      </w:r>
    </w:p>
    <w:p w:rsidR="00196902" w:rsidRDefault="00A74520" w:rsidP="00196902">
      <w:pPr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Les </w:t>
      </w:r>
      <w:r w:rsidR="00196902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boissons alcoolisées et </w:t>
      </w:r>
      <w:r w:rsidR="001969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tabac</w:t>
      </w: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n’ont pas fait exception </w:t>
      </w:r>
      <w:r w:rsidR="00196902">
        <w:rPr>
          <w:rFonts w:asciiTheme="majorBidi" w:hAnsiTheme="majorBidi" w:cstheme="majorBidi"/>
          <w:color w:val="000000" w:themeColor="text1"/>
          <w:sz w:val="22"/>
          <w:szCs w:val="22"/>
        </w:rPr>
        <w:t>à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cette </w:t>
      </w:r>
      <w:r w:rsidR="00196902">
        <w:rPr>
          <w:rFonts w:asciiTheme="majorBidi" w:hAnsiTheme="majorBidi" w:cstheme="majorBidi"/>
          <w:color w:val="000000" w:themeColor="text1"/>
          <w:sz w:val="22"/>
          <w:szCs w:val="22"/>
        </w:rPr>
        <w:t>flambée car le prix de la bière a crû de 4,3% et celui du Tabac de 3,4%.</w:t>
      </w:r>
    </w:p>
    <w:p w:rsidR="00F41042" w:rsidRPr="00520689" w:rsidRDefault="00A74520" w:rsidP="00196902">
      <w:pPr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F41042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Quant aux </w:t>
      </w:r>
      <w:r w:rsidR="0019690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baisses de prix, elles n’ont concerné que les </w:t>
      </w:r>
      <w:r w:rsidR="00F41042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F41042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Fruits</w:t>
      </w:r>
      <w:r w:rsidR="00F41042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F41042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et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9690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les 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Poissons et fruits de mer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1969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respectivement</w:t>
      </w:r>
      <w:r w:rsidR="00F41042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(-1</w:t>
      </w:r>
      <w:r w:rsidR="00196902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F41042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,8%) et (-</w:t>
      </w:r>
      <w:r w:rsidR="00196902">
        <w:rPr>
          <w:rFonts w:asciiTheme="majorBidi" w:hAnsiTheme="majorBidi" w:cstheme="majorBidi"/>
          <w:color w:val="000000" w:themeColor="text1"/>
          <w:sz w:val="22"/>
          <w:szCs w:val="22"/>
        </w:rPr>
        <w:t>4</w:t>
      </w:r>
      <w:r w:rsidR="00F41042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,2%)</w:t>
      </w:r>
      <w:r w:rsidR="008C697C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F41042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Cette diminution est seulement l’effet de la disponibilité de l’offre de ces produits.</w:t>
      </w:r>
    </w:p>
    <w:p w:rsidR="00A708BE" w:rsidRPr="00520689" w:rsidRDefault="00A708BE" w:rsidP="002A29D3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Quant aux produits non alimentaires, </w:t>
      </w:r>
      <w:r w:rsidR="008C697C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les</w:t>
      </w:r>
      <w:r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hausse</w:t>
      </w:r>
      <w:r w:rsidR="008C697C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s</w:t>
      </w:r>
      <w:r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de prix l</w:t>
      </w:r>
      <w:r w:rsidR="008C697C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es</w:t>
      </w:r>
      <w:r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plus élevée</w:t>
      </w:r>
      <w:r w:rsidR="008C697C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s</w:t>
      </w:r>
      <w:r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</w:t>
      </w:r>
      <w:r w:rsidR="008C697C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ont</w:t>
      </w:r>
      <w:r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été enregistrée</w:t>
      </w:r>
      <w:r w:rsidR="008C697C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s</w:t>
      </w:r>
      <w:r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par l</w:t>
      </w:r>
      <w:r w:rsidR="00CA45D6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es</w:t>
      </w:r>
      <w:r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division</w:t>
      </w:r>
      <w:r w:rsidR="00CA45D6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s</w:t>
      </w:r>
      <w:r w:rsidRPr="00520689">
        <w:rPr>
          <w:rFonts w:ascii="Times New Roman" w:hAnsi="Times New Roman"/>
          <w:b/>
          <w:bCs/>
          <w:color w:val="000000" w:themeColor="text1"/>
          <w:spacing w:val="0"/>
          <w:sz w:val="16"/>
          <w:szCs w:val="16"/>
          <w:lang w:eastAsia="fr-FR"/>
        </w:rPr>
        <w:t xml:space="preserve"> 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</w:t>
      </w:r>
      <w:r w:rsidR="008C697C" w:rsidRPr="00520689">
        <w:rPr>
          <w:rFonts w:ascii="Times New Roman" w:hAnsi="Times New Roman"/>
          <w:b/>
          <w:bCs/>
          <w:color w:val="000000" w:themeColor="text1"/>
          <w:spacing w:val="0"/>
          <w:sz w:val="16"/>
          <w:szCs w:val="16"/>
          <w:lang w:eastAsia="fr-FR"/>
        </w:rPr>
        <w:t xml:space="preserve"> 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8C697C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Transports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" avec </w:t>
      </w:r>
      <w:r w:rsidR="00CA45D6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2A29D3">
        <w:rPr>
          <w:rFonts w:asciiTheme="majorBidi" w:hAnsiTheme="majorBidi" w:cstheme="majorBidi"/>
          <w:color w:val="000000" w:themeColor="text1"/>
          <w:sz w:val="22"/>
          <w:szCs w:val="22"/>
        </w:rPr>
        <w:t>8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2A29D3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CA45D6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2A29D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A29D3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des</w:t>
      </w:r>
      <w:r w:rsidR="002A29D3" w:rsidRPr="00520689">
        <w:rPr>
          <w:rFonts w:ascii="Times New Roman" w:hAnsi="Times New Roman"/>
          <w:b/>
          <w:bCs/>
          <w:color w:val="000000" w:themeColor="text1"/>
          <w:spacing w:val="0"/>
          <w:sz w:val="16"/>
          <w:szCs w:val="16"/>
          <w:lang w:eastAsia="fr-FR"/>
        </w:rPr>
        <w:t xml:space="preserve"> </w:t>
      </w:r>
      <w:r w:rsidR="002A29D3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2A29D3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Biens et services divers</w:t>
      </w:r>
      <w:r w:rsidR="002A29D3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" </w:t>
      </w:r>
      <w:r w:rsidR="002A29D3">
        <w:rPr>
          <w:rFonts w:asciiTheme="majorBidi" w:hAnsiTheme="majorBidi" w:cstheme="majorBidi"/>
          <w:color w:val="000000" w:themeColor="text1"/>
          <w:sz w:val="22"/>
          <w:szCs w:val="22"/>
        </w:rPr>
        <w:t>avec 9,9%,</w:t>
      </w:r>
      <w:r w:rsidR="00F41042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"Loisirs et culture" avec 9,</w:t>
      </w:r>
      <w:r w:rsidR="002A29D3">
        <w:rPr>
          <w:rFonts w:asciiTheme="majorBidi" w:hAnsiTheme="majorBidi" w:cstheme="majorBidi"/>
          <w:color w:val="000000" w:themeColor="text1"/>
          <w:sz w:val="22"/>
          <w:szCs w:val="22"/>
        </w:rPr>
        <w:t>8</w:t>
      </w:r>
      <w:r w:rsidR="00F41042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%,</w:t>
      </w:r>
      <w:r w:rsidR="002A29D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 </w:t>
      </w:r>
      <w:r w:rsidR="00F41042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des "Meubles, articles de ménage et entr</w:t>
      </w:r>
      <w:r w:rsidR="002A29D3">
        <w:rPr>
          <w:rFonts w:asciiTheme="majorBidi" w:hAnsiTheme="majorBidi" w:cstheme="majorBidi"/>
          <w:color w:val="000000" w:themeColor="text1"/>
          <w:sz w:val="22"/>
          <w:szCs w:val="22"/>
        </w:rPr>
        <w:t>etien courant du foyer" avec 8,9%</w:t>
      </w:r>
      <w:r w:rsidR="001539E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. Seule la division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4A135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des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4A135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Restaurants et hôtels</w:t>
      </w:r>
      <w:r w:rsidR="004A135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" </w:t>
      </w:r>
      <w:r w:rsidR="001539E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 connu une baisse de son </w:t>
      </w:r>
      <w:r w:rsidR="004A135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indice </w:t>
      </w:r>
      <w:r w:rsidR="001539E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et qui est</w:t>
      </w:r>
      <w:r w:rsidR="004A135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1,</w:t>
      </w:r>
      <w:r w:rsidR="00E81E75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6</w:t>
      </w:r>
      <w:r w:rsidR="001539E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A51226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</w:p>
    <w:p w:rsidR="00A708BE" w:rsidRPr="00520689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eastAsia="fr-FR"/>
        </w:rPr>
      </w:pPr>
      <w:r w:rsidRPr="00520689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eastAsia="fr-FR"/>
        </w:rPr>
        <w:t>Ville de Kenitra et contexte national :</w:t>
      </w:r>
    </w:p>
    <w:p w:rsidR="00F87C7B" w:rsidRDefault="002C41D1" w:rsidP="00D72A98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</w:pPr>
      <w:r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Entre </w:t>
      </w:r>
      <w:r w:rsidR="004A1354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Ma</w:t>
      </w:r>
      <w:r w:rsidR="001539E7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i</w:t>
      </w:r>
      <w:r w:rsidR="004A1354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</w:t>
      </w:r>
      <w:r w:rsidR="000A59EC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et Juin</w:t>
      </w:r>
      <w:r w:rsidR="001C4D74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</w:t>
      </w:r>
      <w:r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202</w:t>
      </w:r>
      <w:r w:rsidR="00745DCF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2</w:t>
      </w:r>
      <w:r w:rsidR="00D72A98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, </w:t>
      </w:r>
      <w:r w:rsidR="000A59EC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dix villes ont enregistré des taux d’inflation en dessous de la moyenne nationale (0,5%) dont la ville de Kenitra. Il est à signaler que Fès est la seule ville qui a enregistré une variation négative au cours de ce mois</w:t>
      </w:r>
      <w:r w:rsidR="00D72A98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et qui est de l’ordre de (-0,7%)</w:t>
      </w:r>
      <w:r w:rsidR="000A59EC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.</w:t>
      </w:r>
    </w:p>
    <w:p w:rsidR="000A59EC" w:rsidRPr="00520689" w:rsidRDefault="000A59EC" w:rsidP="000A59EC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Les villes dont le taux d’inflation a</w:t>
      </w:r>
      <w:r w:rsidR="00D72A98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</w:t>
      </w:r>
      <w:r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dépassé la moyenne nationale, sont : Agadir et Oujda avec 0,6%, Tétouan et L</w:t>
      </w:r>
      <w:r w:rsidR="00D72A98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aayoune avec 0,7%, Casa Blanca et Marrakech avec 0,8% et Meknès et Béni Mellal avec 0,9%.</w:t>
      </w:r>
    </w:p>
    <w:p w:rsidR="00EB10A1" w:rsidRDefault="00EB10A1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D72A98" w:rsidRPr="007051EF" w:rsidTr="00D72A98">
        <w:trPr>
          <w:trHeight w:val="510"/>
        </w:trPr>
        <w:tc>
          <w:tcPr>
            <w:tcW w:w="227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72A98" w:rsidRPr="007051EF" w:rsidRDefault="00D72A98" w:rsidP="007051E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72A98" w:rsidRPr="00F84086" w:rsidRDefault="00D72A98" w:rsidP="00260DE3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JUIN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72A98" w:rsidRPr="00F84086" w:rsidRDefault="00D72A98" w:rsidP="00260DE3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MAI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72A98" w:rsidRPr="00F84086" w:rsidRDefault="00D72A98" w:rsidP="00260DE3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JUIN</w:t>
            </w:r>
          </w:p>
        </w:tc>
        <w:tc>
          <w:tcPr>
            <w:tcW w:w="108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72A98" w:rsidRPr="007051EF" w:rsidRDefault="00D72A98" w:rsidP="007051E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D72A98" w:rsidRPr="007051EF" w:rsidTr="00D72A98">
        <w:trPr>
          <w:trHeight w:val="525"/>
        </w:trPr>
        <w:tc>
          <w:tcPr>
            <w:tcW w:w="227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D72A98" w:rsidRPr="007051EF" w:rsidRDefault="00D72A98" w:rsidP="007051E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72A98" w:rsidRPr="00F84086" w:rsidRDefault="00D72A98" w:rsidP="00260DE3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72A98" w:rsidRPr="00F84086" w:rsidRDefault="00D72A98" w:rsidP="00260DE3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72A98" w:rsidRPr="00F84086" w:rsidRDefault="00D72A98" w:rsidP="00260DE3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72A98" w:rsidRPr="007051EF" w:rsidRDefault="00D72A98" w:rsidP="007051E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72A98" w:rsidRPr="007051EF" w:rsidRDefault="00D72A98" w:rsidP="007051E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Annuelle</w:t>
            </w:r>
          </w:p>
        </w:tc>
      </w:tr>
      <w:tr w:rsidR="007051EF" w:rsidRPr="007051EF" w:rsidTr="00D72A98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1EF" w:rsidRPr="007051EF" w:rsidRDefault="007051EF" w:rsidP="007051E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99,9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111,7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111,7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11,8</w:t>
            </w:r>
          </w:p>
        </w:tc>
      </w:tr>
      <w:tr w:rsidR="007051EF" w:rsidRPr="007051EF" w:rsidTr="00D72A98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1EF" w:rsidRPr="007051EF" w:rsidRDefault="007051EF" w:rsidP="007051E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3,4</w:t>
            </w:r>
          </w:p>
        </w:tc>
      </w:tr>
      <w:tr w:rsidR="007051EF" w:rsidRPr="007051EF" w:rsidTr="00D72A98">
        <w:trPr>
          <w:trHeight w:val="499"/>
        </w:trPr>
        <w:tc>
          <w:tcPr>
            <w:tcW w:w="2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100,8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112,3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112,3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11,4</w:t>
            </w:r>
          </w:p>
        </w:tc>
      </w:tr>
      <w:tr w:rsidR="007051EF" w:rsidRPr="007051EF" w:rsidTr="00D72A98">
        <w:trPr>
          <w:trHeight w:val="499"/>
        </w:trPr>
        <w:tc>
          <w:tcPr>
            <w:tcW w:w="2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1EF" w:rsidRPr="007051EF" w:rsidRDefault="007051EF" w:rsidP="007051E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106,2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110,1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110,1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3,7</w:t>
            </w:r>
          </w:p>
        </w:tc>
      </w:tr>
      <w:tr w:rsidR="007051EF" w:rsidRPr="007051EF" w:rsidTr="00D72A98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1EF" w:rsidRPr="007051EF" w:rsidRDefault="007051EF" w:rsidP="007051E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7051EF" w:rsidRPr="007051EF" w:rsidTr="00D72A98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1EF" w:rsidRPr="007051EF" w:rsidRDefault="007051EF" w:rsidP="007051E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112,2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112,4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8,9</w:t>
            </w:r>
          </w:p>
        </w:tc>
      </w:tr>
      <w:tr w:rsidR="007051EF" w:rsidRPr="007051EF" w:rsidTr="00D72A98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1EF" w:rsidRPr="007051EF" w:rsidRDefault="007051EF" w:rsidP="007051E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99,2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102,3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102,3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3,1</w:t>
            </w:r>
          </w:p>
        </w:tc>
      </w:tr>
      <w:tr w:rsidR="007051EF" w:rsidRPr="007051EF" w:rsidTr="00D72A98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1EF" w:rsidRPr="007051EF" w:rsidRDefault="007051EF" w:rsidP="007051E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104,3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119,8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123,3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18,2</w:t>
            </w:r>
          </w:p>
        </w:tc>
      </w:tr>
      <w:tr w:rsidR="007051EF" w:rsidRPr="007051EF" w:rsidTr="00D72A98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1EF" w:rsidRPr="007051EF" w:rsidRDefault="007051EF" w:rsidP="007051E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</w:tr>
      <w:tr w:rsidR="007051EF" w:rsidRPr="007051EF" w:rsidTr="00D72A98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1EF" w:rsidRPr="007051EF" w:rsidRDefault="007051EF" w:rsidP="007051E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107,6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9,8</w:t>
            </w:r>
          </w:p>
        </w:tc>
      </w:tr>
      <w:tr w:rsidR="007051EF" w:rsidRPr="007051EF" w:rsidTr="00D72A98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1EF" w:rsidRPr="007051EF" w:rsidRDefault="007051EF" w:rsidP="007051E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7051EF" w:rsidRPr="007051EF" w:rsidTr="00D72A98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1EF" w:rsidRPr="007051EF" w:rsidRDefault="007051EF" w:rsidP="007051E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-1,6</w:t>
            </w:r>
          </w:p>
        </w:tc>
      </w:tr>
      <w:tr w:rsidR="007051EF" w:rsidRPr="007051EF" w:rsidTr="00D72A98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1EF" w:rsidRPr="007051EF" w:rsidRDefault="007051EF" w:rsidP="007051E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103,6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112,4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spacing w:val="0"/>
                <w:lang w:eastAsia="fr-FR"/>
              </w:rPr>
              <w:t>113,9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9,9</w:t>
            </w:r>
          </w:p>
        </w:tc>
      </w:tr>
      <w:tr w:rsidR="007051EF" w:rsidRPr="007051EF" w:rsidTr="00D72A98">
        <w:trPr>
          <w:trHeight w:val="499"/>
        </w:trPr>
        <w:tc>
          <w:tcPr>
            <w:tcW w:w="2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103,8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109,2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110,0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0,8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6,0</w:t>
            </w:r>
          </w:p>
        </w:tc>
      </w:tr>
      <w:tr w:rsidR="007051EF" w:rsidRPr="007051EF" w:rsidTr="00D72A98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7051EF" w:rsidRPr="007051EF" w:rsidRDefault="007051EF" w:rsidP="007051E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111,0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8,3</w:t>
            </w:r>
          </w:p>
        </w:tc>
      </w:tr>
      <w:tr w:rsidR="007051EF" w:rsidRPr="007051EF" w:rsidTr="00D72A98">
        <w:trPr>
          <w:trHeight w:val="499"/>
        </w:trPr>
        <w:tc>
          <w:tcPr>
            <w:tcW w:w="2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7051EF" w:rsidRPr="007051EF" w:rsidRDefault="007051EF" w:rsidP="007051E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110,2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110,8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7051EF" w:rsidRPr="007051EF" w:rsidRDefault="007051EF" w:rsidP="007051E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051E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7,2</w:t>
            </w:r>
          </w:p>
        </w:tc>
      </w:tr>
    </w:tbl>
    <w:p w:rsidR="00307D13" w:rsidRPr="00307D13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009"/>
        <w:gridCol w:w="1196"/>
        <w:gridCol w:w="918"/>
        <w:gridCol w:w="919"/>
        <w:gridCol w:w="919"/>
        <w:gridCol w:w="1007"/>
        <w:gridCol w:w="919"/>
      </w:tblGrid>
      <w:tr w:rsidR="00F84086" w:rsidRPr="00F84086" w:rsidTr="00F84086">
        <w:trPr>
          <w:trHeight w:val="510"/>
          <w:tblHeader/>
        </w:trPr>
        <w:tc>
          <w:tcPr>
            <w:tcW w:w="205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F84086" w:rsidRPr="00F84086" w:rsidRDefault="00F84086" w:rsidP="00F84086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DIVISION/GROUPE/CLASSE DE PRODUITS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Pondération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JUIN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MAI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JUIN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F84086" w:rsidRPr="00F84086" w:rsidTr="00F84086">
        <w:trPr>
          <w:trHeight w:val="540"/>
          <w:tblHeader/>
        </w:trPr>
        <w:tc>
          <w:tcPr>
            <w:tcW w:w="205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F84086" w:rsidRPr="00F84086" w:rsidRDefault="00F84086" w:rsidP="00F84086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F84086" w:rsidRPr="00F84086" w:rsidRDefault="00F84086" w:rsidP="00F84086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F84086" w:rsidRPr="00F84086" w:rsidRDefault="00F84086" w:rsidP="00F84086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F84086" w:rsidRPr="00F84086" w:rsidRDefault="00F84086" w:rsidP="00F84086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F84086" w:rsidRPr="00F84086" w:rsidRDefault="00F84086" w:rsidP="00F84086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F84086" w:rsidRPr="00F84086" w:rsidRDefault="00F84086" w:rsidP="00F84086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F84086" w:rsidRPr="00F84086" w:rsidRDefault="00F84086" w:rsidP="00F84086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F84086" w:rsidRPr="00F84086" w:rsidTr="00F84086">
        <w:trPr>
          <w:trHeight w:val="51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086" w:rsidRPr="00F84086" w:rsidRDefault="00F84086" w:rsidP="00F84086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99,9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11,8</w:t>
            </w:r>
          </w:p>
        </w:tc>
      </w:tr>
      <w:tr w:rsidR="00F84086" w:rsidRPr="00F84086" w:rsidTr="00F84086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086" w:rsidRPr="00F84086" w:rsidRDefault="00F84086" w:rsidP="00F84086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112,1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112,1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12,1</w:t>
            </w:r>
          </w:p>
        </w:tc>
      </w:tr>
      <w:tr w:rsidR="00F84086" w:rsidRPr="00F84086" w:rsidTr="00F84086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086" w:rsidRPr="00F84086" w:rsidRDefault="00F84086" w:rsidP="00F84086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99,0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119,3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120,8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22,0</w:t>
            </w:r>
          </w:p>
        </w:tc>
      </w:tr>
      <w:tr w:rsidR="00F84086" w:rsidRPr="00F84086" w:rsidTr="00F84086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086" w:rsidRPr="00F84086" w:rsidRDefault="00F84086" w:rsidP="00F84086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100,5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110,4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110,1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-0,3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9,6</w:t>
            </w:r>
          </w:p>
        </w:tc>
      </w:tr>
      <w:tr w:rsidR="00F84086" w:rsidRPr="00F84086" w:rsidTr="00F84086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086" w:rsidRPr="00F84086" w:rsidRDefault="00F84086" w:rsidP="00F84086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108,5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106,3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103,9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-2,3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-4,2</w:t>
            </w:r>
          </w:p>
        </w:tc>
      </w:tr>
      <w:tr w:rsidR="00F84086" w:rsidRPr="00F84086" w:rsidTr="00F84086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086" w:rsidRPr="00F84086" w:rsidRDefault="00F84086" w:rsidP="00F84086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lastRenderedPageBreak/>
              <w:t>LAIT, FROMAGE ET OEUFS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100,6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103,6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105,8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2,1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5,2</w:t>
            </w:r>
          </w:p>
        </w:tc>
      </w:tr>
      <w:tr w:rsidR="00F84086" w:rsidRPr="00F84086" w:rsidTr="00F84086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086" w:rsidRPr="00F84086" w:rsidRDefault="00F84086" w:rsidP="00F84086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102,7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136,5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138,9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35,2</w:t>
            </w:r>
          </w:p>
        </w:tc>
      </w:tr>
      <w:tr w:rsidR="00F84086" w:rsidRPr="00F84086" w:rsidTr="00F84086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086" w:rsidRPr="00F84086" w:rsidRDefault="00F84086" w:rsidP="00F84086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108,8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96,3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97,0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-10,8</w:t>
            </w:r>
          </w:p>
        </w:tc>
      </w:tr>
      <w:tr w:rsidR="00F84086" w:rsidRPr="00F84086" w:rsidTr="00F84086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086" w:rsidRPr="00F84086" w:rsidRDefault="00F84086" w:rsidP="00F84086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92,7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109,3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104,5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-4,4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12,7</w:t>
            </w:r>
          </w:p>
        </w:tc>
      </w:tr>
      <w:tr w:rsidR="00F84086" w:rsidRPr="00F84086" w:rsidTr="00F84086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086" w:rsidRPr="00F84086" w:rsidRDefault="00F84086" w:rsidP="00EB10A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SUCRE, CONFITURE, MIEL, CHOCOLAT ET CONF</w:t>
            </w:r>
            <w:r w:rsidR="00EB10A1">
              <w:rPr>
                <w:rFonts w:ascii="Times New Roman" w:hAnsi="Times New Roman"/>
                <w:spacing w:val="0"/>
                <w:lang w:eastAsia="fr-FR"/>
              </w:rPr>
              <w:t>I</w:t>
            </w:r>
            <w:r w:rsidRPr="00F84086">
              <w:rPr>
                <w:rFonts w:ascii="Times New Roman" w:hAnsi="Times New Roman"/>
                <w:spacing w:val="0"/>
                <w:lang w:eastAsia="fr-FR"/>
              </w:rPr>
              <w:t>SERIE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101,4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105,3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3,9</w:t>
            </w:r>
          </w:p>
        </w:tc>
      </w:tr>
      <w:tr w:rsidR="00F84086" w:rsidRPr="00F84086" w:rsidTr="00F84086">
        <w:trPr>
          <w:trHeight w:val="54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086" w:rsidRPr="00F84086" w:rsidRDefault="00F84086" w:rsidP="00F84086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82,4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99,9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99,2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-0,7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20,4</w:t>
            </w:r>
          </w:p>
        </w:tc>
      </w:tr>
      <w:tr w:rsidR="00F84086" w:rsidRPr="00F84086" w:rsidTr="00F84086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086" w:rsidRPr="00F84086" w:rsidRDefault="00F84086" w:rsidP="00F84086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98,5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103,7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104,4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6,0</w:t>
            </w:r>
          </w:p>
        </w:tc>
      </w:tr>
      <w:tr w:rsidR="00F84086" w:rsidRPr="00F84086" w:rsidTr="00F84086">
        <w:trPr>
          <w:trHeight w:val="54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086" w:rsidRPr="00F84086" w:rsidRDefault="00F84086" w:rsidP="00F84086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105,6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105,2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-0,4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5,1</w:t>
            </w:r>
          </w:p>
        </w:tc>
      </w:tr>
      <w:tr w:rsidR="00F84086" w:rsidRPr="00F84086" w:rsidTr="00F84086">
        <w:trPr>
          <w:trHeight w:val="51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086" w:rsidRPr="00F84086" w:rsidRDefault="00F84086" w:rsidP="00F84086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98,9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102,6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3,7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8,8</w:t>
            </w:r>
          </w:p>
        </w:tc>
      </w:tr>
      <w:tr w:rsidR="00F84086" w:rsidRPr="00F84086" w:rsidTr="00F84086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086" w:rsidRPr="00F84086" w:rsidRDefault="00F84086" w:rsidP="00F84086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3,4</w:t>
            </w:r>
          </w:p>
        </w:tc>
      </w:tr>
      <w:tr w:rsidR="00F84086" w:rsidRPr="00F84086" w:rsidTr="00F84086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086" w:rsidRPr="00F84086" w:rsidRDefault="00F84086" w:rsidP="00F84086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0,4</w:t>
            </w:r>
          </w:p>
        </w:tc>
      </w:tr>
      <w:tr w:rsidR="00F84086" w:rsidRPr="00F84086" w:rsidTr="00F84086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086" w:rsidRPr="00F84086" w:rsidRDefault="00F84086" w:rsidP="00F84086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F84086" w:rsidRPr="00F84086" w:rsidTr="00F84086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086" w:rsidRPr="00F84086" w:rsidRDefault="00F84086" w:rsidP="00F84086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F84086" w:rsidRPr="00F84086" w:rsidTr="00F84086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086" w:rsidRPr="00F84086" w:rsidRDefault="00F84086" w:rsidP="00F84086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</w:tr>
      <w:tr w:rsidR="00F84086" w:rsidRPr="00F84086" w:rsidTr="00F84086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086" w:rsidRPr="00F84086" w:rsidRDefault="00F84086" w:rsidP="00F84086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3,4</w:t>
            </w:r>
          </w:p>
        </w:tc>
      </w:tr>
      <w:tr w:rsidR="00F84086" w:rsidRPr="00F84086" w:rsidTr="00F84086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086" w:rsidRPr="00F84086" w:rsidRDefault="00F84086" w:rsidP="00F84086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84086">
              <w:rPr>
                <w:rFonts w:ascii="Times New Roman" w:hAnsi="Times New Roman"/>
                <w:spacing w:val="0"/>
                <w:lang w:eastAsia="fr-FR"/>
              </w:rPr>
              <w:t>3,4</w:t>
            </w:r>
          </w:p>
        </w:tc>
      </w:tr>
      <w:tr w:rsidR="00F84086" w:rsidRPr="00F84086" w:rsidTr="00F84086">
        <w:trPr>
          <w:trHeight w:val="563"/>
        </w:trPr>
        <w:tc>
          <w:tcPr>
            <w:tcW w:w="20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100,8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112,3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112,3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11,4</w:t>
            </w:r>
          </w:p>
        </w:tc>
      </w:tr>
      <w:tr w:rsidR="00F84086" w:rsidRPr="00F84086" w:rsidTr="00F84086">
        <w:trPr>
          <w:trHeight w:val="511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111,0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F84086" w:rsidRPr="00F84086" w:rsidRDefault="00F84086" w:rsidP="00F8408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84086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8,3</w:t>
            </w:r>
          </w:p>
        </w:tc>
      </w:tr>
    </w:tbl>
    <w:p w:rsidR="00D2208B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986F1B" w:rsidRPr="00307D13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986F1B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1D9" w:rsidRDefault="008E01D9">
      <w:r>
        <w:separator/>
      </w:r>
    </w:p>
    <w:p w:rsidR="008E01D9" w:rsidRDefault="008E01D9"/>
  </w:endnote>
  <w:endnote w:type="continuationSeparator" w:id="0">
    <w:p w:rsidR="008E01D9" w:rsidRDefault="008E01D9">
      <w:r>
        <w:continuationSeparator/>
      </w:r>
    </w:p>
    <w:p w:rsidR="008E01D9" w:rsidRDefault="008E01D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261A94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1D9" w:rsidRDefault="008E01D9">
      <w:r>
        <w:separator/>
      </w:r>
    </w:p>
    <w:p w:rsidR="008E01D9" w:rsidRDefault="008E01D9"/>
  </w:footnote>
  <w:footnote w:type="continuationSeparator" w:id="0">
    <w:p w:rsidR="008E01D9" w:rsidRDefault="008E01D9">
      <w:r>
        <w:continuationSeparator/>
      </w:r>
    </w:p>
    <w:p w:rsidR="008E01D9" w:rsidRDefault="008E01D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311E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65"/>
    <w:rsid w:val="000779A8"/>
    <w:rsid w:val="00077A15"/>
    <w:rsid w:val="000804A3"/>
    <w:rsid w:val="000804C8"/>
    <w:rsid w:val="00082025"/>
    <w:rsid w:val="00082340"/>
    <w:rsid w:val="000837AF"/>
    <w:rsid w:val="00083E99"/>
    <w:rsid w:val="00084125"/>
    <w:rsid w:val="00085BFE"/>
    <w:rsid w:val="00085F69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DB4"/>
    <w:rsid w:val="00105E77"/>
    <w:rsid w:val="0010604E"/>
    <w:rsid w:val="00106CE8"/>
    <w:rsid w:val="001076DE"/>
    <w:rsid w:val="001077C6"/>
    <w:rsid w:val="00107C4D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7C5"/>
    <w:rsid w:val="00115A58"/>
    <w:rsid w:val="001166B9"/>
    <w:rsid w:val="00117CA5"/>
    <w:rsid w:val="00120428"/>
    <w:rsid w:val="001212D2"/>
    <w:rsid w:val="00121554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192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7B5"/>
    <w:rsid w:val="00154853"/>
    <w:rsid w:val="00154BBD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95E"/>
    <w:rsid w:val="00170334"/>
    <w:rsid w:val="00170678"/>
    <w:rsid w:val="001711CE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A0A"/>
    <w:rsid w:val="00185026"/>
    <w:rsid w:val="00185A2F"/>
    <w:rsid w:val="00186A1B"/>
    <w:rsid w:val="00186CF7"/>
    <w:rsid w:val="00186E75"/>
    <w:rsid w:val="001879D2"/>
    <w:rsid w:val="00187A51"/>
    <w:rsid w:val="00190F0B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DEE"/>
    <w:rsid w:val="002F6015"/>
    <w:rsid w:val="002F7016"/>
    <w:rsid w:val="00300951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F98"/>
    <w:rsid w:val="00397B38"/>
    <w:rsid w:val="00397D9E"/>
    <w:rsid w:val="003A07F4"/>
    <w:rsid w:val="003A1103"/>
    <w:rsid w:val="003A144B"/>
    <w:rsid w:val="003A17C3"/>
    <w:rsid w:val="003A1BDA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5A0"/>
    <w:rsid w:val="00445756"/>
    <w:rsid w:val="00445A79"/>
    <w:rsid w:val="00445B54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3DB"/>
    <w:rsid w:val="00467A65"/>
    <w:rsid w:val="00470ABA"/>
    <w:rsid w:val="00470AD3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B0241"/>
    <w:rsid w:val="004B0BC4"/>
    <w:rsid w:val="004B29AD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669B"/>
    <w:rsid w:val="00577459"/>
    <w:rsid w:val="005777C9"/>
    <w:rsid w:val="00580F99"/>
    <w:rsid w:val="00581626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5864"/>
    <w:rsid w:val="00585E99"/>
    <w:rsid w:val="005873E3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E01B5"/>
    <w:rsid w:val="005E06ED"/>
    <w:rsid w:val="005E16E1"/>
    <w:rsid w:val="005E1E24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623"/>
    <w:rsid w:val="006A1785"/>
    <w:rsid w:val="006A232F"/>
    <w:rsid w:val="006A2668"/>
    <w:rsid w:val="006A32B6"/>
    <w:rsid w:val="006A3832"/>
    <w:rsid w:val="006A3CCD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CA3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75E9"/>
    <w:rsid w:val="00827707"/>
    <w:rsid w:val="00827BC8"/>
    <w:rsid w:val="00827E50"/>
    <w:rsid w:val="00827F5A"/>
    <w:rsid w:val="00830311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62E5"/>
    <w:rsid w:val="008E6C43"/>
    <w:rsid w:val="008E7A08"/>
    <w:rsid w:val="008E7ED9"/>
    <w:rsid w:val="008F07B1"/>
    <w:rsid w:val="008F0D09"/>
    <w:rsid w:val="008F1077"/>
    <w:rsid w:val="008F1319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548D"/>
    <w:rsid w:val="0093581E"/>
    <w:rsid w:val="00935F9F"/>
    <w:rsid w:val="009361C5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A8"/>
    <w:rsid w:val="009727FF"/>
    <w:rsid w:val="00972AB7"/>
    <w:rsid w:val="00972C23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62D6"/>
    <w:rsid w:val="00986AF5"/>
    <w:rsid w:val="00986F1B"/>
    <w:rsid w:val="00987827"/>
    <w:rsid w:val="00990291"/>
    <w:rsid w:val="00990A18"/>
    <w:rsid w:val="0099100A"/>
    <w:rsid w:val="00991954"/>
    <w:rsid w:val="0099338D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6EC9"/>
    <w:rsid w:val="009B013A"/>
    <w:rsid w:val="009B0917"/>
    <w:rsid w:val="009B0E33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1226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94D"/>
    <w:rsid w:val="00B02AB6"/>
    <w:rsid w:val="00B057F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3E2A"/>
    <w:rsid w:val="00C441DD"/>
    <w:rsid w:val="00C44372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5F09"/>
    <w:rsid w:val="00C96857"/>
    <w:rsid w:val="00C973BD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45D6"/>
    <w:rsid w:val="00CA52F1"/>
    <w:rsid w:val="00CA7207"/>
    <w:rsid w:val="00CA793C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DA6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330C"/>
    <w:rsid w:val="00F33752"/>
    <w:rsid w:val="00F33D01"/>
    <w:rsid w:val="00F3609D"/>
    <w:rsid w:val="00F363B4"/>
    <w:rsid w:val="00F3644B"/>
    <w:rsid w:val="00F37E7C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6582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65E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F0193"/>
    <w:rsid w:val="00FF0334"/>
    <w:rsid w:val="00FF15BF"/>
    <w:rsid w:val="00FF2686"/>
    <w:rsid w:val="00FF3740"/>
    <w:rsid w:val="00FF3D7D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49E023B-FB60-4A2E-A0C9-66ED3597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1076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2022-07-28T09:51:00Z</dcterms:created>
  <dcterms:modified xsi:type="dcterms:W3CDTF">2022-07-28T11:55:00Z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