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582EDE" w:rsidP="00582EDE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Janvier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3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BE2BA2" w:rsidRDefault="00986F1B" w:rsidP="009D657E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L’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I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ndice des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P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rix à la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C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onsommation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la ville de </w:t>
      </w:r>
      <w:r w:rsidR="00746443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Kenitra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du mois 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d</w:t>
      </w:r>
      <w:r w:rsidR="0094497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 </w:t>
      </w:r>
      <w:r w:rsidR="009D657E">
        <w:rPr>
          <w:rFonts w:asciiTheme="majorBidi" w:hAnsiTheme="majorBidi" w:cstheme="majorBidi"/>
          <w:color w:val="000000" w:themeColor="text1"/>
          <w:sz w:val="22"/>
          <w:szCs w:val="22"/>
        </w:rPr>
        <w:t>Janvier</w:t>
      </w:r>
      <w:r w:rsidR="00030D68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202</w:t>
      </w:r>
      <w:r w:rsidR="009D657E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</w:t>
      </w:r>
      <w:r w:rsidR="00064324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augmenté</w:t>
      </w:r>
      <w:r w:rsidR="00E02EE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0</w:t>
      </w:r>
      <w:r w:rsidR="00CB4E3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9D657E">
        <w:rPr>
          <w:rFonts w:asciiTheme="majorBidi" w:hAnsiTheme="majorBidi" w:cstheme="majorBidi"/>
          <w:color w:val="000000" w:themeColor="text1"/>
          <w:sz w:val="22"/>
          <w:szCs w:val="22"/>
        </w:rPr>
        <w:t>2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773234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par rapport au mois </w:t>
      </w:r>
      <w:r w:rsidR="0094497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d</w:t>
      </w:r>
      <w:r w:rsidR="009D657E">
        <w:rPr>
          <w:rFonts w:asciiTheme="majorBidi" w:hAnsiTheme="majorBidi" w:cstheme="majorBidi"/>
          <w:color w:val="000000" w:themeColor="text1"/>
          <w:sz w:val="22"/>
          <w:szCs w:val="22"/>
        </w:rPr>
        <w:t>e Décembre 2022</w:t>
      </w:r>
      <w:r w:rsidR="00857B95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contre </w:t>
      </w:r>
      <w:r w:rsidR="00CB4E3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une hausse </w:t>
      </w:r>
      <w:r w:rsidR="00064324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0,</w:t>
      </w:r>
      <w:r w:rsidR="009D657E">
        <w:rPr>
          <w:rFonts w:asciiTheme="majorBidi" w:hAnsiTheme="majorBidi" w:cstheme="majorBidi"/>
          <w:color w:val="000000" w:themeColor="text1"/>
          <w:sz w:val="22"/>
          <w:szCs w:val="22"/>
        </w:rPr>
        <w:t>5</w:t>
      </w:r>
      <w:r w:rsidR="00064324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pour l</w:t>
      </w:r>
      <w:r w:rsidR="00030D68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a moyenne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national</w:t>
      </w:r>
      <w:r w:rsidR="00030D68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e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2B4717" w:rsidRPr="00BE2BA2" w:rsidRDefault="00986F1B" w:rsidP="00C3138A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Cette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BE2BA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variation positive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l’indice </w:t>
      </w:r>
      <w:r w:rsidR="00773234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général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Kenitra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BE2BA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est </w:t>
      </w:r>
      <w:r w:rsidR="00C3138A">
        <w:rPr>
          <w:rFonts w:asciiTheme="majorBidi" w:hAnsiTheme="majorBidi" w:cstheme="majorBidi"/>
          <w:color w:val="000000" w:themeColor="text1"/>
          <w:sz w:val="22"/>
          <w:szCs w:val="22"/>
        </w:rPr>
        <w:t>le résultat</w:t>
      </w:r>
      <w:r w:rsidR="00E02EE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</w:t>
      </w:r>
      <w:r w:rsidR="00B917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la </w:t>
      </w:r>
      <w:r w:rsidR="00F32E4B">
        <w:rPr>
          <w:rFonts w:asciiTheme="majorBidi" w:hAnsiTheme="majorBidi" w:cstheme="majorBidi"/>
          <w:color w:val="000000" w:themeColor="text1"/>
          <w:sz w:val="22"/>
          <w:szCs w:val="22"/>
        </w:rPr>
        <w:t>hau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ss</w:t>
      </w:r>
      <w:r w:rsidR="00064324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e</w:t>
      </w:r>
      <w:r w:rsidR="00CB4E3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l’indice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des produits alimentaires </w:t>
      </w:r>
      <w:r w:rsidR="00E02EE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0</w:t>
      </w:r>
      <w:r w:rsidR="00E02EE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9D657E">
        <w:rPr>
          <w:rFonts w:asciiTheme="majorBidi" w:hAnsiTheme="majorBidi" w:cstheme="majorBidi"/>
          <w:color w:val="000000" w:themeColor="text1"/>
          <w:sz w:val="22"/>
          <w:szCs w:val="22"/>
        </w:rPr>
        <w:t>9</w:t>
      </w:r>
      <w:r w:rsidR="00E02EE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 et </w:t>
      </w:r>
      <w:r w:rsidR="009D657E">
        <w:rPr>
          <w:rFonts w:asciiTheme="majorBidi" w:hAnsiTheme="majorBidi" w:cstheme="majorBidi"/>
          <w:color w:val="000000" w:themeColor="text1"/>
          <w:sz w:val="22"/>
          <w:szCs w:val="22"/>
        </w:rPr>
        <w:t>la baisse de</w:t>
      </w:r>
      <w:r w:rsidR="00B917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celui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des produits non alimentaires</w:t>
      </w:r>
      <w:r w:rsidR="00206DD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B917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0</w:t>
      </w:r>
      <w:r w:rsidR="00030D68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9D657E">
        <w:rPr>
          <w:rFonts w:asciiTheme="majorBidi" w:hAnsiTheme="majorBidi" w:cstheme="majorBidi"/>
          <w:color w:val="000000" w:themeColor="text1"/>
          <w:sz w:val="22"/>
          <w:szCs w:val="22"/>
        </w:rPr>
        <w:t>4</w:t>
      </w:r>
      <w:r w:rsidR="00030D68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C21F9C" w:rsidRPr="00BE2BA2" w:rsidRDefault="00F32E4B" w:rsidP="00C3138A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>L</w:t>
      </w:r>
      <w:r w:rsidR="00F71B5A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es classes </w:t>
      </w:r>
      <w:r w:rsidR="00C21F9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des </w:t>
      </w:r>
      <w:r w:rsidR="0010554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C21F9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produits alimentaires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qui ont connu des hausses de prix </w:t>
      </w:r>
      <w:r w:rsidR="009A5C3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C21F9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au cours du mois d</w:t>
      </w:r>
      <w:r w:rsidR="00B917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e</w:t>
      </w:r>
      <w:r w:rsidR="00C3138A" w:rsidRPr="00C3138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C3138A">
        <w:rPr>
          <w:rFonts w:asciiTheme="majorBidi" w:hAnsiTheme="majorBidi" w:cstheme="majorBidi"/>
          <w:color w:val="000000" w:themeColor="text1"/>
          <w:sz w:val="22"/>
          <w:szCs w:val="22"/>
        </w:rPr>
        <w:t>Janvier</w:t>
      </w:r>
      <w:r w:rsidR="00C3138A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202</w:t>
      </w:r>
      <w:r w:rsidR="00C3138A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="00C21F9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sont</w:t>
      </w:r>
      <w:r w:rsidR="00F71B5A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 :</w:t>
      </w:r>
      <w:r w:rsidR="009A5C3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les </w:t>
      </w:r>
      <w:r w:rsidR="005D78C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Pains et céréales</w:t>
      </w:r>
      <w:r w:rsidR="005D78C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0,</w:t>
      </w:r>
      <w:r w:rsidR="00C3138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2%, la </w:t>
      </w:r>
      <w:r w:rsidR="00C3138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 w:rsidR="00C3138A">
        <w:rPr>
          <w:rFonts w:asciiTheme="majorBidi" w:hAnsiTheme="majorBidi" w:cstheme="majorBidi"/>
          <w:color w:val="000000" w:themeColor="text1"/>
          <w:sz w:val="22"/>
          <w:szCs w:val="22"/>
        </w:rPr>
        <w:t>Viande</w:t>
      </w:r>
      <w:r w:rsidR="00C3138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 w:rsidR="00C3138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0,4%, %,  le </w:t>
      </w:r>
      <w:r w:rsidR="00C3138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 w:rsidR="00C3138A">
        <w:rPr>
          <w:rFonts w:asciiTheme="majorBidi" w:hAnsiTheme="majorBidi" w:cstheme="majorBidi"/>
          <w:color w:val="000000" w:themeColor="text1"/>
          <w:sz w:val="22"/>
          <w:szCs w:val="22"/>
        </w:rPr>
        <w:t>Lait, fromage et œufs</w:t>
      </w:r>
      <w:r w:rsidR="00C3138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 w:rsidR="00C3138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3,6%,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les  </w:t>
      </w:r>
      <w:r w:rsidR="005D78C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Fruits</w:t>
      </w:r>
      <w:r w:rsidR="005D78C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</w:t>
      </w:r>
      <w:r w:rsidR="00C3138A"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="005D78CA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C3138A">
        <w:rPr>
          <w:rFonts w:asciiTheme="majorBidi" w:hAnsiTheme="majorBidi" w:cstheme="majorBidi"/>
          <w:color w:val="000000" w:themeColor="text1"/>
          <w:sz w:val="22"/>
          <w:szCs w:val="22"/>
        </w:rPr>
        <w:t>6</w:t>
      </w:r>
      <w:r w:rsidR="005D78C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%,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les </w:t>
      </w:r>
      <w:r w:rsidR="005D78C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Légumes</w:t>
      </w:r>
      <w:r w:rsidR="005D78C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2,8% et</w:t>
      </w:r>
      <w:r w:rsidR="005D78C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le </w:t>
      </w:r>
      <w:r w:rsidR="005D78C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Café, thé et cacao</w:t>
      </w:r>
      <w:r w:rsidR="005D78C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0,</w:t>
      </w:r>
      <w:r w:rsidR="00C3138A">
        <w:rPr>
          <w:rFonts w:asciiTheme="majorBidi" w:hAnsiTheme="majorBidi" w:cstheme="majorBidi"/>
          <w:color w:val="000000" w:themeColor="text1"/>
          <w:sz w:val="22"/>
          <w:szCs w:val="22"/>
        </w:rPr>
        <w:t>7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C3138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et  le </w:t>
      </w:r>
      <w:r w:rsidR="00C3138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 w:rsidR="00C3138A">
        <w:rPr>
          <w:rFonts w:asciiTheme="majorBidi" w:hAnsiTheme="majorBidi" w:cstheme="majorBidi"/>
          <w:color w:val="000000" w:themeColor="text1"/>
          <w:sz w:val="22"/>
          <w:szCs w:val="22"/>
        </w:rPr>
        <w:t>Tabac</w:t>
      </w:r>
      <w:r w:rsidR="00C3138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 w:rsidR="00C3138A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avec 5,4%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  <w:r w:rsidR="005D78C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n contrepartie, les classes concernées par la baisse sont </w:t>
      </w:r>
      <w:r w:rsidR="00C3138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les </w:t>
      </w:r>
      <w:r w:rsidR="00C3138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 w:rsidR="00C3138A">
        <w:rPr>
          <w:rFonts w:asciiTheme="majorBidi" w:hAnsiTheme="majorBidi" w:cstheme="majorBidi"/>
          <w:color w:val="000000" w:themeColor="text1"/>
          <w:sz w:val="22"/>
          <w:szCs w:val="22"/>
        </w:rPr>
        <w:t>Poissons et fruits de mer</w:t>
      </w:r>
      <w:r w:rsidR="00C3138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 w:rsidR="00C3138A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(- 6,6%), 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et </w:t>
      </w:r>
      <w:r w:rsidR="00A50990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le </w:t>
      </w:r>
      <w:r w:rsidR="00A50990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Sucre, confiture, miel, chocolat et confiserie</w:t>
      </w:r>
      <w:r w:rsidR="00A50990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(-0,</w:t>
      </w:r>
      <w:r w:rsidR="00C3138A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%)</w:t>
      </w:r>
      <w:r w:rsidR="005D78CA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A6428F" w:rsidRDefault="005D78CA" w:rsidP="005E0584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>En ce qui concerne les</w:t>
      </w:r>
      <w:r w:rsidR="00520FB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produits non alimentaires,</w:t>
      </w:r>
      <w:r w:rsidR="00583ACD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C3138A">
        <w:rPr>
          <w:rFonts w:asciiTheme="majorBidi" w:hAnsiTheme="majorBidi" w:cstheme="majorBidi"/>
          <w:color w:val="000000" w:themeColor="text1"/>
          <w:sz w:val="22"/>
          <w:szCs w:val="22"/>
        </w:rPr>
        <w:t>les indices de la majorité des</w:t>
      </w:r>
      <w:r w:rsidR="00520FB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divisions </w:t>
      </w:r>
      <w:r w:rsidR="00154BBD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ont </w:t>
      </w:r>
      <w:r w:rsidR="00C3138A">
        <w:rPr>
          <w:rFonts w:asciiTheme="majorBidi" w:hAnsiTheme="majorBidi" w:cstheme="majorBidi"/>
          <w:color w:val="000000" w:themeColor="text1"/>
          <w:sz w:val="22"/>
          <w:szCs w:val="22"/>
        </w:rPr>
        <w:t>stagné</w:t>
      </w:r>
      <w:r w:rsidR="00E160F3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. </w:t>
      </w:r>
      <w:r w:rsidR="00C3138A">
        <w:rPr>
          <w:rFonts w:asciiTheme="majorBidi" w:hAnsiTheme="majorBidi" w:cstheme="majorBidi"/>
          <w:color w:val="000000" w:themeColor="text1"/>
          <w:sz w:val="22"/>
          <w:szCs w:val="22"/>
        </w:rPr>
        <w:t>L’exception est constatée pour les</w:t>
      </w:r>
      <w:r w:rsidR="00583ACD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"Articles d’habillement et chaussures"</w:t>
      </w:r>
      <w:r w:rsidR="006C0A4D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C3138A">
        <w:rPr>
          <w:rFonts w:asciiTheme="majorBidi" w:hAnsiTheme="majorBidi" w:cstheme="majorBidi"/>
          <w:color w:val="000000" w:themeColor="text1"/>
          <w:sz w:val="22"/>
          <w:szCs w:val="22"/>
        </w:rPr>
        <w:t>dont les prix ont crû de 0,2%</w:t>
      </w:r>
      <w:r w:rsidR="005E058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et les </w:t>
      </w:r>
      <w:r w:rsidR="005E0584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 w:rsidR="005E0584">
        <w:rPr>
          <w:rFonts w:asciiTheme="majorBidi" w:hAnsiTheme="majorBidi" w:cstheme="majorBidi"/>
          <w:color w:val="000000" w:themeColor="text1"/>
          <w:sz w:val="22"/>
          <w:szCs w:val="22"/>
        </w:rPr>
        <w:t>Transports</w:t>
      </w:r>
      <w:r w:rsidR="005E0584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 w:rsidR="005E058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qui</w:t>
      </w:r>
      <w:r w:rsidR="005E0584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, au contraire, ont connu une régression de leur indice de 2,2%.</w:t>
      </w:r>
    </w:p>
    <w:p w:rsidR="004C54F7" w:rsidRPr="00BE2BA2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BE2BA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annuelle</w:t>
      </w:r>
      <w:r w:rsidR="008A7F45" w:rsidRPr="00BE2BA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d</w:t>
      </w:r>
      <w:r w:rsidRPr="00BE2BA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4C54F7" w:rsidRPr="00BE2BA2" w:rsidRDefault="00717FDA" w:rsidP="007721E6">
      <w:pPr>
        <w:spacing w:before="100" w:beforeAutospacing="1" w:after="240"/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En </w:t>
      </w:r>
      <w:r w:rsidR="0018409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termes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6190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de variation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annuel</w:t>
      </w:r>
      <w:r w:rsidR="0006190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le</w:t>
      </w:r>
      <w:r w:rsidR="004C54F7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, l’indice des prix à la consommation</w:t>
      </w:r>
      <w:r w:rsidR="00520FB2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la ville de </w:t>
      </w:r>
      <w:r w:rsidR="00F825C1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Kenitra</w:t>
      </w:r>
      <w:r w:rsidR="004C54F7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6190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a crû</w:t>
      </w:r>
      <w:r w:rsidR="001E5281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</w:t>
      </w:r>
      <w:r w:rsidR="0018409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10</w:t>
      </w:r>
      <w:r w:rsidR="00A50990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5E0584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 w:rsidR="001E5281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%</w:t>
      </w:r>
      <w:r w:rsidR="004C54F7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contre </w:t>
      </w:r>
      <w:r w:rsidR="004A6E6F">
        <w:rPr>
          <w:rFonts w:asciiTheme="majorBidi" w:hAnsiTheme="majorBidi" w:cstheme="majorBidi"/>
          <w:color w:val="000000" w:themeColor="text1"/>
          <w:sz w:val="24"/>
          <w:szCs w:val="24"/>
        </w:rPr>
        <w:t>12</w:t>
      </w:r>
      <w:r w:rsidR="00C56AE6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18409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3</w:t>
      </w:r>
      <w:r w:rsidR="006C0A4D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 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pour </w:t>
      </w:r>
      <w:r w:rsidR="0088736E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la moyenne nationale</w:t>
      </w:r>
      <w:r w:rsidR="0006190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au mois </w:t>
      </w:r>
      <w:r w:rsidR="00105549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d</w:t>
      </w:r>
      <w:r w:rsidR="0018409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 </w:t>
      </w:r>
      <w:r w:rsidR="004A6E6F">
        <w:rPr>
          <w:rFonts w:asciiTheme="majorBidi" w:hAnsiTheme="majorBidi" w:cstheme="majorBidi"/>
          <w:color w:val="000000" w:themeColor="text1"/>
          <w:sz w:val="22"/>
          <w:szCs w:val="22"/>
        </w:rPr>
        <w:t>Janvier</w:t>
      </w:r>
      <w:r w:rsidR="004A6E6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202</w:t>
      </w:r>
      <w:r w:rsidR="004A6E6F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3 </w:t>
      </w:r>
      <w:r w:rsidR="0006190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par rapport à son analogue en 202</w:t>
      </w:r>
      <w:r w:rsidR="004A6E6F"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Ceci, 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est </w:t>
      </w:r>
      <w:r w:rsidR="00B3075C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l’effet </w:t>
      </w:r>
      <w:r w:rsidR="006A449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conjugu</w:t>
      </w:r>
      <w:r w:rsidR="00B3075C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é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1E5281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de la croissance</w:t>
      </w:r>
      <w:r w:rsidR="00616205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des prix </w:t>
      </w:r>
      <w:r w:rsidR="00A131AC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 la grande division 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des </w:t>
      </w:r>
      <w:r w:rsidR="00A131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131AC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P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roduits alimentaires</w:t>
      </w:r>
      <w:r w:rsidR="00A131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</w:t>
      </w:r>
      <w:r w:rsidR="00F825C1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 w:rsidR="004A6E6F">
        <w:rPr>
          <w:rFonts w:asciiTheme="majorBidi" w:hAnsiTheme="majorBidi" w:cstheme="majorBidi"/>
          <w:color w:val="000000" w:themeColor="text1"/>
          <w:sz w:val="24"/>
          <w:szCs w:val="24"/>
        </w:rPr>
        <w:t>6</w:t>
      </w:r>
      <w:r w:rsidR="0006190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4A6E6F">
        <w:rPr>
          <w:rFonts w:asciiTheme="majorBidi" w:hAnsiTheme="majorBidi" w:cstheme="majorBidi"/>
          <w:color w:val="000000" w:themeColor="text1"/>
          <w:sz w:val="24"/>
          <w:szCs w:val="24"/>
        </w:rPr>
        <w:t>4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 et </w:t>
      </w:r>
      <w:r w:rsidR="00616205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de ce</w:t>
      </w:r>
      <w:r w:rsidR="00A131AC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lle</w:t>
      </w:r>
      <w:r w:rsidR="00616205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des </w:t>
      </w:r>
      <w:r w:rsidR="00A131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131AC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P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roduits non alimentaires</w:t>
      </w:r>
      <w:r w:rsidR="00A131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C3AFE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</w:t>
      </w:r>
      <w:r w:rsidR="006C0A4D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5</w:t>
      </w:r>
      <w:r w:rsidR="005A6B34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4A6E6F">
        <w:rPr>
          <w:rFonts w:asciiTheme="majorBidi" w:hAnsiTheme="majorBidi" w:cstheme="majorBidi"/>
          <w:color w:val="000000" w:themeColor="text1"/>
          <w:sz w:val="24"/>
          <w:szCs w:val="24"/>
        </w:rPr>
        <w:t>5</w:t>
      </w:r>
      <w:r w:rsidR="003C3AFE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%.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A131AC" w:rsidRPr="004A6E6F" w:rsidRDefault="00A131AC" w:rsidP="007721E6">
      <w:pPr>
        <w:spacing w:before="100" w:beforeAutospacing="1" w:after="240"/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A6E6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Concernant la première grande division, </w:t>
      </w:r>
      <w:r w:rsidR="007721E6">
        <w:rPr>
          <w:rFonts w:asciiTheme="majorBidi" w:hAnsiTheme="majorBidi" w:cstheme="majorBidi"/>
          <w:color w:val="000000" w:themeColor="text1"/>
          <w:sz w:val="24"/>
          <w:szCs w:val="24"/>
        </w:rPr>
        <w:t>cinq</w:t>
      </w:r>
      <w:r w:rsidRPr="004A6E6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782BF1" w:rsidRPr="004A6E6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classes </w:t>
      </w:r>
      <w:r w:rsidRPr="004A6E6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ont enregistré des taux d’inflation </w:t>
      </w:r>
      <w:r w:rsidR="00782BF1" w:rsidRPr="004A6E6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annuels </w:t>
      </w:r>
      <w:r w:rsidRPr="004A6E6F">
        <w:rPr>
          <w:rFonts w:asciiTheme="majorBidi" w:hAnsiTheme="majorBidi" w:cstheme="majorBidi"/>
          <w:color w:val="000000" w:themeColor="text1"/>
          <w:sz w:val="24"/>
          <w:szCs w:val="24"/>
        </w:rPr>
        <w:t>à deux chiffres. Il s’agit des "Viande</w:t>
      </w:r>
      <w:r w:rsidR="005F231F" w:rsidRPr="004A6E6F">
        <w:rPr>
          <w:rFonts w:asciiTheme="majorBidi" w:hAnsiTheme="majorBidi" w:cstheme="majorBidi"/>
          <w:color w:val="000000" w:themeColor="text1"/>
          <w:sz w:val="24"/>
          <w:szCs w:val="24"/>
        </w:rPr>
        <w:t>s</w:t>
      </w:r>
      <w:r w:rsidRPr="004A6E6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" avec </w:t>
      </w:r>
      <w:r w:rsidR="00A50990" w:rsidRPr="004A6E6F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 w:rsidR="007721E6">
        <w:rPr>
          <w:rFonts w:asciiTheme="majorBidi" w:hAnsiTheme="majorBidi" w:cstheme="majorBidi"/>
          <w:color w:val="000000" w:themeColor="text1"/>
          <w:sz w:val="24"/>
          <w:szCs w:val="24"/>
        </w:rPr>
        <w:t>3</w:t>
      </w:r>
      <w:r w:rsidR="00A50990" w:rsidRPr="004A6E6F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7721E6">
        <w:rPr>
          <w:rFonts w:asciiTheme="majorBidi" w:hAnsiTheme="majorBidi" w:cstheme="majorBidi"/>
          <w:color w:val="000000" w:themeColor="text1"/>
          <w:sz w:val="24"/>
          <w:szCs w:val="24"/>
        </w:rPr>
        <w:t>4</w:t>
      </w:r>
      <w:r w:rsidR="005F231F" w:rsidRPr="004A6E6F">
        <w:rPr>
          <w:rFonts w:asciiTheme="majorBidi" w:hAnsiTheme="majorBidi" w:cstheme="majorBidi"/>
          <w:color w:val="000000" w:themeColor="text1"/>
          <w:sz w:val="24"/>
          <w:szCs w:val="24"/>
        </w:rPr>
        <w:t>%, du</w:t>
      </w:r>
      <w:r w:rsidRPr="004A6E6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"lait, fromage et œufs" avec 1</w:t>
      </w:r>
      <w:r w:rsidR="007721E6">
        <w:rPr>
          <w:rFonts w:asciiTheme="majorBidi" w:hAnsiTheme="majorBidi" w:cstheme="majorBidi"/>
          <w:color w:val="000000" w:themeColor="text1"/>
          <w:sz w:val="24"/>
          <w:szCs w:val="24"/>
        </w:rPr>
        <w:t>8</w:t>
      </w:r>
      <w:r w:rsidRPr="004A6E6F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7721E6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 w:rsidR="005F231F" w:rsidRPr="004A6E6F">
        <w:rPr>
          <w:rFonts w:asciiTheme="majorBidi" w:hAnsiTheme="majorBidi" w:cstheme="majorBidi"/>
          <w:color w:val="000000" w:themeColor="text1"/>
          <w:sz w:val="24"/>
          <w:szCs w:val="24"/>
        </w:rPr>
        <w:t>%, d</w:t>
      </w:r>
      <w:r w:rsidRPr="004A6E6F">
        <w:rPr>
          <w:rFonts w:asciiTheme="majorBidi" w:hAnsiTheme="majorBidi" w:cstheme="majorBidi"/>
          <w:color w:val="000000" w:themeColor="text1"/>
          <w:sz w:val="24"/>
          <w:szCs w:val="24"/>
        </w:rPr>
        <w:t>es "Huiles et graisses" avec 3</w:t>
      </w:r>
      <w:r w:rsidR="00A50990" w:rsidRPr="004A6E6F">
        <w:rPr>
          <w:rFonts w:asciiTheme="majorBidi" w:hAnsiTheme="majorBidi" w:cstheme="majorBidi"/>
          <w:color w:val="000000" w:themeColor="text1"/>
          <w:sz w:val="24"/>
          <w:szCs w:val="24"/>
        </w:rPr>
        <w:t>3</w:t>
      </w:r>
      <w:r w:rsidR="005F231F" w:rsidRPr="004A6E6F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7721E6">
        <w:rPr>
          <w:rFonts w:asciiTheme="majorBidi" w:hAnsiTheme="majorBidi" w:cstheme="majorBidi"/>
          <w:color w:val="000000" w:themeColor="text1"/>
          <w:sz w:val="24"/>
          <w:szCs w:val="24"/>
        </w:rPr>
        <w:t>7</w:t>
      </w:r>
      <w:r w:rsidR="005F231F" w:rsidRPr="004A6E6F">
        <w:rPr>
          <w:rFonts w:asciiTheme="majorBidi" w:hAnsiTheme="majorBidi" w:cstheme="majorBidi"/>
          <w:color w:val="000000" w:themeColor="text1"/>
          <w:sz w:val="24"/>
          <w:szCs w:val="24"/>
        </w:rPr>
        <w:t>%, d</w:t>
      </w:r>
      <w:r w:rsidRPr="004A6E6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es "Fruits" avec </w:t>
      </w:r>
      <w:r w:rsidR="00A50990" w:rsidRPr="004A6E6F"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 w:rsidR="007721E6">
        <w:rPr>
          <w:rFonts w:asciiTheme="majorBidi" w:hAnsiTheme="majorBidi" w:cstheme="majorBidi"/>
          <w:color w:val="000000" w:themeColor="text1"/>
          <w:sz w:val="24"/>
          <w:szCs w:val="24"/>
        </w:rPr>
        <w:t>3</w:t>
      </w:r>
      <w:r w:rsidRPr="004A6E6F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7721E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2% et </w:t>
      </w:r>
      <w:r w:rsidR="005F231F" w:rsidRPr="004A6E6F">
        <w:rPr>
          <w:rFonts w:asciiTheme="majorBidi" w:hAnsiTheme="majorBidi" w:cstheme="majorBidi"/>
          <w:color w:val="000000" w:themeColor="text1"/>
          <w:sz w:val="24"/>
          <w:szCs w:val="24"/>
        </w:rPr>
        <w:t>d</w:t>
      </w:r>
      <w:r w:rsidRPr="004A6E6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es "Légumes" avec </w:t>
      </w:r>
      <w:r w:rsidR="007721E6">
        <w:rPr>
          <w:rFonts w:asciiTheme="majorBidi" w:hAnsiTheme="majorBidi" w:cstheme="majorBidi"/>
          <w:color w:val="000000" w:themeColor="text1"/>
          <w:sz w:val="24"/>
          <w:szCs w:val="24"/>
        </w:rPr>
        <w:t>31</w:t>
      </w:r>
      <w:r w:rsidRPr="004A6E6F">
        <w:rPr>
          <w:rFonts w:asciiTheme="majorBidi" w:hAnsiTheme="majorBidi" w:cstheme="majorBidi"/>
          <w:color w:val="000000" w:themeColor="text1"/>
          <w:sz w:val="24"/>
          <w:szCs w:val="24"/>
        </w:rPr>
        <w:t>%.</w:t>
      </w:r>
    </w:p>
    <w:p w:rsidR="005F52BA" w:rsidRPr="00BE2BA2" w:rsidRDefault="005F52BA" w:rsidP="007721E6">
      <w:pPr>
        <w:spacing w:before="100" w:beforeAutospacing="1" w:after="240"/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Quant aux divisions </w:t>
      </w:r>
      <w:r w:rsidR="00985D09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des produits 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non alimentaires qui ont connu des variations </w:t>
      </w:r>
      <w:r w:rsidR="007721E6">
        <w:rPr>
          <w:rFonts w:asciiTheme="majorBidi" w:hAnsiTheme="majorBidi" w:cstheme="majorBidi"/>
          <w:color w:val="000000" w:themeColor="text1"/>
          <w:sz w:val="24"/>
          <w:szCs w:val="24"/>
        </w:rPr>
        <w:t>dépassant les 10%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en glissement annuel, on cite les "Meubles, articles de ménage et entretien courant du foyer" avec 10</w:t>
      </w:r>
      <w:r w:rsidR="00985D09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87754C">
        <w:rPr>
          <w:rFonts w:asciiTheme="majorBidi" w:hAnsiTheme="majorBidi" w:cstheme="majorBidi"/>
          <w:color w:val="000000" w:themeColor="text1"/>
          <w:sz w:val="24"/>
          <w:szCs w:val="24"/>
        </w:rPr>
        <w:t>9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 </w:t>
      </w:r>
      <w:r w:rsidR="00BE2BA2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et l’"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Enseignement" avec 11%.</w:t>
      </w:r>
    </w:p>
    <w:p w:rsidR="00A708BE" w:rsidRPr="00BE2BA2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color w:val="000000" w:themeColor="text1"/>
          <w:spacing w:val="0"/>
          <w:sz w:val="24"/>
          <w:szCs w:val="24"/>
          <w:lang w:eastAsia="fr-FR"/>
        </w:rPr>
      </w:pPr>
      <w:r w:rsidRPr="00BE2BA2">
        <w:rPr>
          <w:rFonts w:ascii="Times New Roman" w:hAnsi="Times New Roman"/>
          <w:b/>
          <w:bCs/>
          <w:color w:val="000000" w:themeColor="text1"/>
          <w:spacing w:val="0"/>
          <w:sz w:val="24"/>
          <w:szCs w:val="24"/>
          <w:lang w:eastAsia="fr-FR"/>
        </w:rPr>
        <w:t>Ville de Kenitra et contexte national :</w:t>
      </w:r>
    </w:p>
    <w:p w:rsidR="0035438C" w:rsidRPr="00BE2BA2" w:rsidRDefault="00184093" w:rsidP="00081552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</w:pPr>
      <w:r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Entre </w:t>
      </w:r>
      <w:r w:rsidR="0087754C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Décembre </w:t>
      </w:r>
      <w:r w:rsidR="002C41D1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202</w:t>
      </w:r>
      <w:r w:rsidR="00745DCF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2</w:t>
      </w:r>
      <w:r w:rsidR="007721E6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et Janvier 2023</w:t>
      </w:r>
      <w:r w:rsidR="0035438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, </w:t>
      </w:r>
      <w:r w:rsidR="007721E6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six</w:t>
      </w:r>
      <w:r w:rsidR="0035438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villes ont enregistré des taux d’inflation au dessous de la moyenne 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nationale</w:t>
      </w:r>
      <w:r w:rsidR="007721E6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(0,5</w:t>
      </w:r>
      <w:r w:rsidR="0008155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%).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</w:t>
      </w:r>
      <w:r w:rsidR="0035438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Il s’agit 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de </w:t>
      </w:r>
      <w:r w:rsidR="0087754C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Casablanca avec </w:t>
      </w:r>
      <w:r w:rsidR="0008155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une inflation nulle</w:t>
      </w:r>
      <w:r w:rsidR="0087754C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, </w:t>
      </w:r>
      <w:r w:rsidR="0008155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EL </w:t>
      </w:r>
      <w:proofErr w:type="spellStart"/>
      <w:r w:rsidR="0008155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Houceima</w:t>
      </w:r>
      <w:proofErr w:type="spellEnd"/>
      <w:r w:rsidR="0008155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avec 0,1%, </w:t>
      </w:r>
      <w:proofErr w:type="spellStart"/>
      <w:r w:rsidR="0008155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Kénitra</w:t>
      </w:r>
      <w:proofErr w:type="spellEnd"/>
      <w:r w:rsidR="0008155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avec 0,2%, </w:t>
      </w:r>
      <w:proofErr w:type="spellStart"/>
      <w:r w:rsidR="0008155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Méknès</w:t>
      </w:r>
      <w:proofErr w:type="spellEnd"/>
      <w:r w:rsidR="0008155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avec 0,3%, et Rabat et Settat avec 0,4%.</w:t>
      </w:r>
    </w:p>
    <w:p w:rsidR="000A59EC" w:rsidRPr="00BE2BA2" w:rsidRDefault="005A4A14" w:rsidP="00081552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</w:pPr>
      <w:r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Le reste des </w:t>
      </w:r>
      <w:r w:rsidR="00C42BE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</w:t>
      </w:r>
      <w:r w:rsidR="000A59E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villes</w:t>
      </w:r>
      <w:r w:rsidR="0087754C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dont la ville de </w:t>
      </w:r>
      <w:proofErr w:type="spellStart"/>
      <w:r w:rsidR="0087754C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Kénitra</w:t>
      </w:r>
      <w:proofErr w:type="spellEnd"/>
      <w:r w:rsidR="00C56AE6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</w:t>
      </w:r>
      <w:r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ont eu des</w:t>
      </w:r>
      <w:r w:rsidR="00C42BE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variation</w:t>
      </w:r>
      <w:r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s</w:t>
      </w:r>
      <w:r w:rsidR="00C42BE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mensuelle</w:t>
      </w:r>
      <w:r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s</w:t>
      </w:r>
      <w:r w:rsidR="00C42BE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allant de 0,</w:t>
      </w:r>
      <w:r w:rsidR="0008155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7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% pour </w:t>
      </w:r>
      <w:proofErr w:type="spellStart"/>
      <w:r w:rsidR="0008155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Guelmim</w:t>
      </w:r>
      <w:proofErr w:type="spellEnd"/>
      <w:r w:rsidR="00BE2BA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à 1</w:t>
      </w:r>
      <w:r w:rsidR="0008155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,2</w:t>
      </w:r>
      <w:r w:rsidR="00BE2BA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% pour </w:t>
      </w:r>
      <w:r w:rsidR="0016714E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Errachidia</w:t>
      </w:r>
      <w:r w:rsidR="00BE2BA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.</w:t>
      </w:r>
    </w:p>
    <w:p w:rsidR="00470FEC" w:rsidRDefault="00470FEC" w:rsidP="00470FE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470FEC" w:rsidRDefault="00470FEC" w:rsidP="00470FE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7721E6" w:rsidRDefault="007721E6" w:rsidP="00470FE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7721E6" w:rsidRDefault="007721E6" w:rsidP="00470FE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p w:rsidR="003547CF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506"/>
        <w:gridCol w:w="1076"/>
        <w:gridCol w:w="1076"/>
        <w:gridCol w:w="1076"/>
        <w:gridCol w:w="1139"/>
        <w:gridCol w:w="1014"/>
      </w:tblGrid>
      <w:tr w:rsidR="00582EDE" w:rsidRPr="00582EDE" w:rsidTr="00582EDE">
        <w:trPr>
          <w:trHeight w:val="589"/>
        </w:trPr>
        <w:tc>
          <w:tcPr>
            <w:tcW w:w="227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proofErr w:type="spellStart"/>
            <w:r w:rsidRPr="00582EDE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Janv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proofErr w:type="spellStart"/>
            <w:r w:rsidRPr="00582EDE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Dec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proofErr w:type="spellStart"/>
            <w:r w:rsidRPr="00582EDE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Janv</w:t>
            </w:r>
            <w:proofErr w:type="spellEnd"/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582EDE" w:rsidRPr="00582EDE" w:rsidTr="00582EDE">
        <w:trPr>
          <w:trHeight w:val="510"/>
        </w:trPr>
        <w:tc>
          <w:tcPr>
            <w:tcW w:w="227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582EDE" w:rsidRPr="00582EDE" w:rsidTr="00582EDE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119,5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120,4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0,8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16,9</w:t>
            </w:r>
          </w:p>
        </w:tc>
      </w:tr>
      <w:tr w:rsidR="00582EDE" w:rsidRPr="00582EDE" w:rsidTr="00582EDE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135,7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5,1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5,1</w:t>
            </w:r>
          </w:p>
        </w:tc>
      </w:tr>
      <w:tr w:rsidR="00582EDE" w:rsidRPr="00582EDE" w:rsidTr="00582EDE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120,9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16,4</w:t>
            </w:r>
          </w:p>
        </w:tc>
      </w:tr>
      <w:tr w:rsidR="00582EDE" w:rsidRPr="00582EDE" w:rsidTr="00582EDE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107,4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113,3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113,5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</w:tr>
      <w:tr w:rsidR="00582EDE" w:rsidRPr="00582EDE" w:rsidTr="00582EDE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103,9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103,9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</w:tr>
      <w:tr w:rsidR="00582EDE" w:rsidRPr="00582EDE" w:rsidTr="00582EDE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104,5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115,9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115,9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10,9</w:t>
            </w:r>
          </w:p>
        </w:tc>
      </w:tr>
      <w:tr w:rsidR="00582EDE" w:rsidRPr="00582EDE" w:rsidTr="00582EDE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99,1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3,0</w:t>
            </w:r>
          </w:p>
        </w:tc>
      </w:tr>
      <w:tr w:rsidR="00582EDE" w:rsidRPr="00582EDE" w:rsidTr="00582EDE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109,2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122,6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119,9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-2,2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9,8</w:t>
            </w:r>
          </w:p>
        </w:tc>
      </w:tr>
      <w:tr w:rsidR="00582EDE" w:rsidRPr="00582EDE" w:rsidTr="00582EDE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</w:tr>
      <w:tr w:rsidR="00582EDE" w:rsidRPr="00582EDE" w:rsidTr="00582EDE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101,0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108,1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108,1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7,0</w:t>
            </w:r>
          </w:p>
        </w:tc>
      </w:tr>
      <w:tr w:rsidR="00582EDE" w:rsidRPr="00582EDE" w:rsidTr="00582EDE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11,0</w:t>
            </w:r>
          </w:p>
        </w:tc>
      </w:tr>
      <w:tr w:rsidR="00582EDE" w:rsidRPr="00582EDE" w:rsidTr="00582EDE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114,3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114,3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8,3</w:t>
            </w:r>
          </w:p>
        </w:tc>
      </w:tr>
      <w:tr w:rsidR="00582EDE" w:rsidRPr="00582EDE" w:rsidTr="00582EDE">
        <w:trPr>
          <w:trHeight w:val="495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111,9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115,8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115,8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</w:tr>
      <w:tr w:rsidR="00582EDE" w:rsidRPr="00582EDE" w:rsidTr="00582EDE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105,8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5,5</w:t>
            </w:r>
          </w:p>
        </w:tc>
      </w:tr>
      <w:tr w:rsidR="00582EDE" w:rsidRPr="00582EDE" w:rsidTr="00582EDE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105,0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115,4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115,6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10,1</w:t>
            </w:r>
          </w:p>
        </w:tc>
      </w:tr>
      <w:tr w:rsidR="00582EDE" w:rsidRPr="00582EDE" w:rsidTr="00582EDE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114,3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114,9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12,3</w:t>
            </w:r>
          </w:p>
        </w:tc>
      </w:tr>
    </w:tbl>
    <w:p w:rsidR="00307D13" w:rsidRPr="00307D13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016"/>
        <w:gridCol w:w="949"/>
        <w:gridCol w:w="950"/>
        <w:gridCol w:w="1065"/>
        <w:gridCol w:w="950"/>
        <w:gridCol w:w="1007"/>
        <w:gridCol w:w="950"/>
      </w:tblGrid>
      <w:tr w:rsidR="00582EDE" w:rsidRPr="00582EDE" w:rsidTr="00582EDE">
        <w:trPr>
          <w:trHeight w:val="420"/>
          <w:tblHeader/>
        </w:trPr>
        <w:tc>
          <w:tcPr>
            <w:tcW w:w="203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vAlign w:val="center"/>
            <w:hideMark/>
          </w:tcPr>
          <w:p w:rsidR="00582EDE" w:rsidRPr="00582EDE" w:rsidRDefault="00582EDE" w:rsidP="00582EDE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DIVISION/GROUPE/CLASSE DE PRODUITS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POND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JANVIER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DECEMBRE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JANVIER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VARIATION (%)</w:t>
            </w:r>
          </w:p>
        </w:tc>
      </w:tr>
      <w:tr w:rsidR="00582EDE" w:rsidRPr="00582EDE" w:rsidTr="00582EDE">
        <w:trPr>
          <w:trHeight w:val="420"/>
          <w:tblHeader/>
        </w:trPr>
        <w:tc>
          <w:tcPr>
            <w:tcW w:w="203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48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4"/>
                <w:szCs w:val="14"/>
                <w:lang w:eastAsia="fr-FR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582EDE" w:rsidRPr="00582EDE" w:rsidRDefault="00582EDE" w:rsidP="00582EDE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582EDE" w:rsidRPr="00582EDE" w:rsidRDefault="00582EDE" w:rsidP="00582EDE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582EDE" w:rsidRPr="00582EDE" w:rsidRDefault="00582EDE" w:rsidP="00582EDE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582EDE" w:rsidRPr="00582EDE" w:rsidRDefault="00582EDE" w:rsidP="00582EDE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Mensuelle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582EDE" w:rsidRPr="00582EDE" w:rsidRDefault="00582EDE" w:rsidP="00582EDE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Annuelle</w:t>
            </w:r>
          </w:p>
        </w:tc>
      </w:tr>
      <w:tr w:rsidR="00582EDE" w:rsidRPr="00582EDE" w:rsidTr="00582EDE">
        <w:trPr>
          <w:trHeight w:val="51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120,4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16,9</w:t>
            </w:r>
          </w:p>
        </w:tc>
      </w:tr>
      <w:tr w:rsidR="00582EDE" w:rsidRPr="00582EDE" w:rsidTr="00582EDE">
        <w:trPr>
          <w:trHeight w:val="42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103,1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120,3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121,2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17,6</w:t>
            </w:r>
          </w:p>
        </w:tc>
      </w:tr>
      <w:tr w:rsidR="00582EDE" w:rsidRPr="00582EDE" w:rsidTr="00582EDE">
        <w:trPr>
          <w:trHeight w:val="51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115,1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122,2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6,2</w:t>
            </w:r>
          </w:p>
        </w:tc>
      </w:tr>
      <w:tr w:rsidR="00582EDE" w:rsidRPr="00582EDE" w:rsidTr="00582EDE">
        <w:trPr>
          <w:trHeight w:val="42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99,6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112,4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112,9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0,4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13,4</w:t>
            </w:r>
          </w:p>
        </w:tc>
      </w:tr>
      <w:tr w:rsidR="00582EDE" w:rsidRPr="00582EDE" w:rsidTr="00582EDE">
        <w:trPr>
          <w:trHeight w:val="42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lastRenderedPageBreak/>
              <w:t>POISSON ET FRUITS DE MER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99,4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112,9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-6,6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6,0</w:t>
            </w:r>
          </w:p>
        </w:tc>
      </w:tr>
      <w:tr w:rsidR="00582EDE" w:rsidRPr="00582EDE" w:rsidTr="00582EDE">
        <w:trPr>
          <w:trHeight w:val="42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LAIT, FROMAGE ET OEUFS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100,1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114,1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118,2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3,6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18,1</w:t>
            </w:r>
          </w:p>
        </w:tc>
      </w:tr>
      <w:tr w:rsidR="00582EDE" w:rsidRPr="00582EDE" w:rsidTr="00582EDE">
        <w:trPr>
          <w:trHeight w:val="51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114,6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153,2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153,2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33,7</w:t>
            </w:r>
          </w:p>
        </w:tc>
      </w:tr>
      <w:tr w:rsidR="00582EDE" w:rsidRPr="00582EDE" w:rsidTr="00582EDE">
        <w:trPr>
          <w:trHeight w:val="42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91,1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110,4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112,2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23,2</w:t>
            </w:r>
          </w:p>
        </w:tc>
      </w:tr>
      <w:tr w:rsidR="00582EDE" w:rsidRPr="00582EDE" w:rsidTr="00582EDE">
        <w:trPr>
          <w:trHeight w:val="42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97,6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124,4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127,9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2,8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31,0</w:t>
            </w:r>
          </w:p>
        </w:tc>
      </w:tr>
      <w:tr w:rsidR="00582EDE" w:rsidRPr="00582EDE" w:rsidTr="00582EDE">
        <w:trPr>
          <w:trHeight w:val="42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105,7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110,9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110,6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-0,3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</w:tr>
      <w:tr w:rsidR="00582EDE" w:rsidRPr="00582EDE" w:rsidTr="00582EDE">
        <w:trPr>
          <w:trHeight w:val="51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86,3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98,9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102,0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3,1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18,2</w:t>
            </w:r>
          </w:p>
        </w:tc>
      </w:tr>
      <w:tr w:rsidR="00582EDE" w:rsidRPr="00582EDE" w:rsidTr="00582EDE">
        <w:trPr>
          <w:trHeight w:val="51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101,1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106,3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106,8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5,6</w:t>
            </w:r>
          </w:p>
        </w:tc>
      </w:tr>
      <w:tr w:rsidR="00582EDE" w:rsidRPr="00582EDE" w:rsidTr="00582EDE">
        <w:trPr>
          <w:trHeight w:val="54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103,7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107,6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4,4</w:t>
            </w:r>
          </w:p>
        </w:tc>
      </w:tr>
      <w:tr w:rsidR="00582EDE" w:rsidRPr="00582EDE" w:rsidTr="00582EDE">
        <w:trPr>
          <w:trHeight w:val="51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94,4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9,1</w:t>
            </w:r>
          </w:p>
        </w:tc>
      </w:tr>
      <w:tr w:rsidR="00582EDE" w:rsidRPr="00582EDE" w:rsidTr="00582EDE">
        <w:trPr>
          <w:trHeight w:val="42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135,7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5,1</w:t>
            </w:r>
          </w:p>
        </w:tc>
      </w:tr>
      <w:tr w:rsidR="00582EDE" w:rsidRPr="00582EDE" w:rsidTr="00582EDE">
        <w:trPr>
          <w:trHeight w:val="42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0,4</w:t>
            </w:r>
          </w:p>
        </w:tc>
      </w:tr>
      <w:tr w:rsidR="00582EDE" w:rsidRPr="00582EDE" w:rsidTr="00582EDE">
        <w:trPr>
          <w:trHeight w:val="555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582EDE" w:rsidRPr="00582EDE" w:rsidTr="00582EDE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582EDE" w:rsidRPr="00582EDE" w:rsidTr="00582EDE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</w:tr>
      <w:tr w:rsidR="00582EDE" w:rsidRPr="00582EDE" w:rsidTr="00582EDE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5,4</w:t>
            </w:r>
          </w:p>
        </w:tc>
      </w:tr>
      <w:tr w:rsidR="00582EDE" w:rsidRPr="00582EDE" w:rsidTr="00582EDE">
        <w:trPr>
          <w:trHeight w:val="51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82EDE">
              <w:rPr>
                <w:rFonts w:ascii="Times New Roman" w:hAnsi="Times New Roman"/>
                <w:spacing w:val="0"/>
                <w:lang w:eastAsia="fr-FR"/>
              </w:rPr>
              <w:t>5,4</w:t>
            </w:r>
          </w:p>
        </w:tc>
      </w:tr>
      <w:tr w:rsidR="00582EDE" w:rsidRPr="00582EDE" w:rsidTr="00582EDE">
        <w:trPr>
          <w:trHeight w:val="540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119,8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120,9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16,4</w:t>
            </w:r>
          </w:p>
        </w:tc>
      </w:tr>
      <w:tr w:rsidR="00582EDE" w:rsidRPr="00582EDE" w:rsidTr="00582EDE">
        <w:trPr>
          <w:trHeight w:val="555"/>
        </w:trPr>
        <w:tc>
          <w:tcPr>
            <w:tcW w:w="2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105,0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115,4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115,6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82EDE" w:rsidRPr="00582EDE" w:rsidRDefault="00582EDE" w:rsidP="00582EDE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82EDE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10,1</w:t>
            </w:r>
          </w:p>
        </w:tc>
      </w:tr>
    </w:tbl>
    <w:p w:rsidR="00D2208B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986F1B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p w:rsidR="00857792" w:rsidRPr="00307D13" w:rsidRDefault="00857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857792" w:rsidRPr="00307D13" w:rsidSect="00C2438D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0BA" w:rsidRDefault="001150BA">
      <w:r>
        <w:separator/>
      </w:r>
    </w:p>
    <w:p w:rsidR="001150BA" w:rsidRDefault="001150BA"/>
  </w:endnote>
  <w:endnote w:type="continuationSeparator" w:id="0">
    <w:p w:rsidR="001150BA" w:rsidRDefault="001150BA">
      <w:r>
        <w:continuationSeparator/>
      </w:r>
    </w:p>
    <w:p w:rsidR="001150BA" w:rsidRDefault="001150B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E074DD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0BA" w:rsidRDefault="001150BA">
      <w:r>
        <w:separator/>
      </w:r>
    </w:p>
    <w:p w:rsidR="001150BA" w:rsidRDefault="001150BA"/>
  </w:footnote>
  <w:footnote w:type="continuationSeparator" w:id="0">
    <w:p w:rsidR="001150BA" w:rsidRDefault="001150BA">
      <w:r>
        <w:continuationSeparator/>
      </w:r>
    </w:p>
    <w:p w:rsidR="001150BA" w:rsidRDefault="001150B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ED3"/>
    <w:rsid w:val="000062AB"/>
    <w:rsid w:val="00007EBA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0D68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4222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2C00"/>
    <w:rsid w:val="0006311E"/>
    <w:rsid w:val="00063E5A"/>
    <w:rsid w:val="00064324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65"/>
    <w:rsid w:val="000779A8"/>
    <w:rsid w:val="00077A15"/>
    <w:rsid w:val="000804A3"/>
    <w:rsid w:val="000804C8"/>
    <w:rsid w:val="00081552"/>
    <w:rsid w:val="00082025"/>
    <w:rsid w:val="00082340"/>
    <w:rsid w:val="000837AF"/>
    <w:rsid w:val="00083E99"/>
    <w:rsid w:val="00084125"/>
    <w:rsid w:val="0008518B"/>
    <w:rsid w:val="00085BFE"/>
    <w:rsid w:val="00085F69"/>
    <w:rsid w:val="00086858"/>
    <w:rsid w:val="000874FB"/>
    <w:rsid w:val="000877FE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549"/>
    <w:rsid w:val="00105DB4"/>
    <w:rsid w:val="00105E77"/>
    <w:rsid w:val="0010604E"/>
    <w:rsid w:val="00106CE8"/>
    <w:rsid w:val="001076DE"/>
    <w:rsid w:val="001077C6"/>
    <w:rsid w:val="00107C4D"/>
    <w:rsid w:val="00107EFE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BCB"/>
    <w:rsid w:val="00114FC6"/>
    <w:rsid w:val="001150BA"/>
    <w:rsid w:val="001157C5"/>
    <w:rsid w:val="00115A58"/>
    <w:rsid w:val="001166B9"/>
    <w:rsid w:val="00117CA5"/>
    <w:rsid w:val="00117EBB"/>
    <w:rsid w:val="00120428"/>
    <w:rsid w:val="001212D2"/>
    <w:rsid w:val="00121554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A7"/>
    <w:rsid w:val="0013192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4D6"/>
    <w:rsid w:val="001547B5"/>
    <w:rsid w:val="00154853"/>
    <w:rsid w:val="00154BBD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14E"/>
    <w:rsid w:val="0016795E"/>
    <w:rsid w:val="00170334"/>
    <w:rsid w:val="00170678"/>
    <w:rsid w:val="0017076E"/>
    <w:rsid w:val="001711CE"/>
    <w:rsid w:val="00171529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093"/>
    <w:rsid w:val="00184A0A"/>
    <w:rsid w:val="00185026"/>
    <w:rsid w:val="00185A2F"/>
    <w:rsid w:val="00186A1B"/>
    <w:rsid w:val="00186CF7"/>
    <w:rsid w:val="00186DA0"/>
    <w:rsid w:val="00186E75"/>
    <w:rsid w:val="001879D2"/>
    <w:rsid w:val="00187A51"/>
    <w:rsid w:val="00190F0B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6F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440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4FAE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486C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1A94"/>
    <w:rsid w:val="0026295A"/>
    <w:rsid w:val="00262993"/>
    <w:rsid w:val="002629D0"/>
    <w:rsid w:val="002643DD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19AE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4EE4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DEE"/>
    <w:rsid w:val="002F6015"/>
    <w:rsid w:val="002F7016"/>
    <w:rsid w:val="00300951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0C5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38C"/>
    <w:rsid w:val="003547CF"/>
    <w:rsid w:val="00354DEA"/>
    <w:rsid w:val="00354F56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ABE"/>
    <w:rsid w:val="00365BA7"/>
    <w:rsid w:val="00365D60"/>
    <w:rsid w:val="00365F68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828"/>
    <w:rsid w:val="00396F98"/>
    <w:rsid w:val="00397B38"/>
    <w:rsid w:val="00397D9E"/>
    <w:rsid w:val="003A07F4"/>
    <w:rsid w:val="003A1103"/>
    <w:rsid w:val="003A144B"/>
    <w:rsid w:val="003A17C3"/>
    <w:rsid w:val="003A1BDA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C2C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278B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EA3"/>
    <w:rsid w:val="00442FD4"/>
    <w:rsid w:val="0044347B"/>
    <w:rsid w:val="00444557"/>
    <w:rsid w:val="004449D7"/>
    <w:rsid w:val="00444ED7"/>
    <w:rsid w:val="00445296"/>
    <w:rsid w:val="00445381"/>
    <w:rsid w:val="004455A0"/>
    <w:rsid w:val="00445756"/>
    <w:rsid w:val="00445A79"/>
    <w:rsid w:val="00445B54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749"/>
    <w:rsid w:val="00466EA8"/>
    <w:rsid w:val="00467019"/>
    <w:rsid w:val="004673DB"/>
    <w:rsid w:val="00467A65"/>
    <w:rsid w:val="00470ABA"/>
    <w:rsid w:val="00470AD3"/>
    <w:rsid w:val="00470FEC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775F7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E6F"/>
    <w:rsid w:val="004B004A"/>
    <w:rsid w:val="004B0241"/>
    <w:rsid w:val="004B0BC4"/>
    <w:rsid w:val="004B29AD"/>
    <w:rsid w:val="004B32A9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F71"/>
    <w:rsid w:val="004C284E"/>
    <w:rsid w:val="004C2AC5"/>
    <w:rsid w:val="004C2EA9"/>
    <w:rsid w:val="004C3A56"/>
    <w:rsid w:val="004C3B1D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56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2475"/>
    <w:rsid w:val="004E28CD"/>
    <w:rsid w:val="004E2B10"/>
    <w:rsid w:val="004E33AD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A5C"/>
    <w:rsid w:val="0055355C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669B"/>
    <w:rsid w:val="00577459"/>
    <w:rsid w:val="005777C9"/>
    <w:rsid w:val="00580F99"/>
    <w:rsid w:val="00581626"/>
    <w:rsid w:val="0058227B"/>
    <w:rsid w:val="00582B4C"/>
    <w:rsid w:val="00582EDE"/>
    <w:rsid w:val="005830CA"/>
    <w:rsid w:val="005835E8"/>
    <w:rsid w:val="005836A4"/>
    <w:rsid w:val="00583ACD"/>
    <w:rsid w:val="00583ADC"/>
    <w:rsid w:val="005841DB"/>
    <w:rsid w:val="005845CA"/>
    <w:rsid w:val="00584651"/>
    <w:rsid w:val="005846BE"/>
    <w:rsid w:val="00585864"/>
    <w:rsid w:val="00585E99"/>
    <w:rsid w:val="005873E3"/>
    <w:rsid w:val="005878E2"/>
    <w:rsid w:val="00590B60"/>
    <w:rsid w:val="00591210"/>
    <w:rsid w:val="005917C7"/>
    <w:rsid w:val="00591956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4A14"/>
    <w:rsid w:val="005A5219"/>
    <w:rsid w:val="005A576C"/>
    <w:rsid w:val="005A6B34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B7C62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D78CA"/>
    <w:rsid w:val="005E01B5"/>
    <w:rsid w:val="005E0584"/>
    <w:rsid w:val="005E06ED"/>
    <w:rsid w:val="005E16E1"/>
    <w:rsid w:val="005E1E24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31F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2BA"/>
    <w:rsid w:val="005F5639"/>
    <w:rsid w:val="005F6C6F"/>
    <w:rsid w:val="005F6EC5"/>
    <w:rsid w:val="005F71F9"/>
    <w:rsid w:val="005F78D2"/>
    <w:rsid w:val="005F7A31"/>
    <w:rsid w:val="006001D4"/>
    <w:rsid w:val="00600FE7"/>
    <w:rsid w:val="00602C90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01F9"/>
    <w:rsid w:val="00610E02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6B2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71A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2AE9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57C"/>
    <w:rsid w:val="006A1623"/>
    <w:rsid w:val="006A1785"/>
    <w:rsid w:val="006A232F"/>
    <w:rsid w:val="006A2668"/>
    <w:rsid w:val="006A32B6"/>
    <w:rsid w:val="006A3832"/>
    <w:rsid w:val="006A3CCD"/>
    <w:rsid w:val="006A404B"/>
    <w:rsid w:val="006A4493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A2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CA3"/>
    <w:rsid w:val="006C0A4D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BE"/>
    <w:rsid w:val="006F4835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778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1E6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2BF1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89D"/>
    <w:rsid w:val="007F0B2B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2F7"/>
    <w:rsid w:val="008263A4"/>
    <w:rsid w:val="008275E9"/>
    <w:rsid w:val="00827707"/>
    <w:rsid w:val="00827BC8"/>
    <w:rsid w:val="00827E50"/>
    <w:rsid w:val="00827F5A"/>
    <w:rsid w:val="00830311"/>
    <w:rsid w:val="0083096F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792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1DF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54C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214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2AB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62E5"/>
    <w:rsid w:val="008E6C43"/>
    <w:rsid w:val="008E7A08"/>
    <w:rsid w:val="008E7ED9"/>
    <w:rsid w:val="008F07B1"/>
    <w:rsid w:val="008F0D09"/>
    <w:rsid w:val="008F1077"/>
    <w:rsid w:val="008F1319"/>
    <w:rsid w:val="008F2B54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0D2E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17ED2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548D"/>
    <w:rsid w:val="0093581E"/>
    <w:rsid w:val="00935F9F"/>
    <w:rsid w:val="009361C5"/>
    <w:rsid w:val="00936F8E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97F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764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3E"/>
    <w:rsid w:val="00966049"/>
    <w:rsid w:val="0096615A"/>
    <w:rsid w:val="00966759"/>
    <w:rsid w:val="00967C1A"/>
    <w:rsid w:val="00967CC1"/>
    <w:rsid w:val="00970592"/>
    <w:rsid w:val="00970A05"/>
    <w:rsid w:val="009711A8"/>
    <w:rsid w:val="009715DC"/>
    <w:rsid w:val="00971CDC"/>
    <w:rsid w:val="00971E5C"/>
    <w:rsid w:val="009720C5"/>
    <w:rsid w:val="009722A8"/>
    <w:rsid w:val="009727FF"/>
    <w:rsid w:val="00972AB7"/>
    <w:rsid w:val="00972C23"/>
    <w:rsid w:val="0097316E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A76"/>
    <w:rsid w:val="00981F7E"/>
    <w:rsid w:val="00981F88"/>
    <w:rsid w:val="00982037"/>
    <w:rsid w:val="0098282C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5D09"/>
    <w:rsid w:val="009862D6"/>
    <w:rsid w:val="009867A5"/>
    <w:rsid w:val="00986AF5"/>
    <w:rsid w:val="00986F1B"/>
    <w:rsid w:val="00987827"/>
    <w:rsid w:val="00990291"/>
    <w:rsid w:val="00990A18"/>
    <w:rsid w:val="0099100A"/>
    <w:rsid w:val="00991954"/>
    <w:rsid w:val="0099338D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5C32"/>
    <w:rsid w:val="009A6EC9"/>
    <w:rsid w:val="009B013A"/>
    <w:rsid w:val="009B0917"/>
    <w:rsid w:val="009B0E33"/>
    <w:rsid w:val="009B15D4"/>
    <w:rsid w:val="009B1CEF"/>
    <w:rsid w:val="009B229B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57E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51C5"/>
    <w:rsid w:val="009E590C"/>
    <w:rsid w:val="009E643C"/>
    <w:rsid w:val="009E685D"/>
    <w:rsid w:val="009E6C2A"/>
    <w:rsid w:val="009E6DCA"/>
    <w:rsid w:val="009E7B2C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1AC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0990"/>
    <w:rsid w:val="00A51226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28F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2465"/>
    <w:rsid w:val="00AB2DC7"/>
    <w:rsid w:val="00AB2FE2"/>
    <w:rsid w:val="00AB30B2"/>
    <w:rsid w:val="00AB30D9"/>
    <w:rsid w:val="00AB3615"/>
    <w:rsid w:val="00AB3B06"/>
    <w:rsid w:val="00AB417E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16E"/>
    <w:rsid w:val="00AE63BB"/>
    <w:rsid w:val="00AE6585"/>
    <w:rsid w:val="00AE6B5B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C6E"/>
    <w:rsid w:val="00B014D7"/>
    <w:rsid w:val="00B023C5"/>
    <w:rsid w:val="00B025DF"/>
    <w:rsid w:val="00B0294D"/>
    <w:rsid w:val="00B02AB6"/>
    <w:rsid w:val="00B057F7"/>
    <w:rsid w:val="00B07144"/>
    <w:rsid w:val="00B07EC2"/>
    <w:rsid w:val="00B07F21"/>
    <w:rsid w:val="00B10378"/>
    <w:rsid w:val="00B1083D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972"/>
    <w:rsid w:val="00B16A96"/>
    <w:rsid w:val="00B17D44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5C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268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3F1C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7AC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325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2BA2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694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38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2BEC"/>
    <w:rsid w:val="00C432A9"/>
    <w:rsid w:val="00C43B90"/>
    <w:rsid w:val="00C43E2A"/>
    <w:rsid w:val="00C441DD"/>
    <w:rsid w:val="00C44372"/>
    <w:rsid w:val="00C44375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6AE6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5F09"/>
    <w:rsid w:val="00C96857"/>
    <w:rsid w:val="00C973BD"/>
    <w:rsid w:val="00C97ED7"/>
    <w:rsid w:val="00C97F9B"/>
    <w:rsid w:val="00CA0A44"/>
    <w:rsid w:val="00CA0A85"/>
    <w:rsid w:val="00CA1B11"/>
    <w:rsid w:val="00CA21C2"/>
    <w:rsid w:val="00CA25AA"/>
    <w:rsid w:val="00CA33AF"/>
    <w:rsid w:val="00CA3744"/>
    <w:rsid w:val="00CA3B94"/>
    <w:rsid w:val="00CA3C7B"/>
    <w:rsid w:val="00CA3C9C"/>
    <w:rsid w:val="00CA45D6"/>
    <w:rsid w:val="00CA52F1"/>
    <w:rsid w:val="00CA7207"/>
    <w:rsid w:val="00CA793C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BC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F07FF"/>
    <w:rsid w:val="00CF0AEA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868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A8F"/>
    <w:rsid w:val="00D92DA6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2EE9"/>
    <w:rsid w:val="00E030DF"/>
    <w:rsid w:val="00E0330A"/>
    <w:rsid w:val="00E03DA7"/>
    <w:rsid w:val="00E05BEC"/>
    <w:rsid w:val="00E05CF8"/>
    <w:rsid w:val="00E05E9A"/>
    <w:rsid w:val="00E06244"/>
    <w:rsid w:val="00E06400"/>
    <w:rsid w:val="00E06601"/>
    <w:rsid w:val="00E067F1"/>
    <w:rsid w:val="00E074DD"/>
    <w:rsid w:val="00E075AF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0F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5706D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FCB"/>
    <w:rsid w:val="00EA354E"/>
    <w:rsid w:val="00EA35C9"/>
    <w:rsid w:val="00EA4A4A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0A1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2146"/>
    <w:rsid w:val="00ED3550"/>
    <w:rsid w:val="00ED37D0"/>
    <w:rsid w:val="00ED50CE"/>
    <w:rsid w:val="00ED636F"/>
    <w:rsid w:val="00ED6F6E"/>
    <w:rsid w:val="00ED742A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430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2E4B"/>
    <w:rsid w:val="00F3330C"/>
    <w:rsid w:val="00F33752"/>
    <w:rsid w:val="00F33D01"/>
    <w:rsid w:val="00F3609D"/>
    <w:rsid w:val="00F363B4"/>
    <w:rsid w:val="00F3644B"/>
    <w:rsid w:val="00F37E7C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B5A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BFA"/>
    <w:rsid w:val="00F75CDF"/>
    <w:rsid w:val="00F75F69"/>
    <w:rsid w:val="00F75FE5"/>
    <w:rsid w:val="00F760E6"/>
    <w:rsid w:val="00F76634"/>
    <w:rsid w:val="00F76DBA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6582"/>
    <w:rsid w:val="00F86674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47CA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11BC"/>
    <w:rsid w:val="00FB182C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371"/>
    <w:rsid w:val="00FC3E34"/>
    <w:rsid w:val="00FC3FE5"/>
    <w:rsid w:val="00FC465E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7F6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E77A8"/>
    <w:rsid w:val="00FF0193"/>
    <w:rsid w:val="00FF0334"/>
    <w:rsid w:val="00FF08CD"/>
    <w:rsid w:val="00FF15BF"/>
    <w:rsid w:val="00FF2686"/>
    <w:rsid w:val="00FF3740"/>
    <w:rsid w:val="00FF3D7D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E184F04-F7E7-4D33-A983-B7577446F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932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2023-03-01T11:16:00Z</dcterms:created>
  <dcterms:modified xsi:type="dcterms:W3CDTF">2023-03-01T12:45:00Z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