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7A0BED" w:rsidP="005B4125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Aoû</w:t>
            </w:r>
            <w:r w:rsidR="005B4125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t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582EDE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3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E749E9" w:rsidRDefault="00004F5D" w:rsidP="003B380E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E749E9">
        <w:rPr>
          <w:rFonts w:asciiTheme="majorBidi" w:hAnsiTheme="majorBidi" w:cstheme="majorBidi"/>
          <w:sz w:val="22"/>
          <w:szCs w:val="22"/>
        </w:rPr>
        <w:t>Au terme du mois d</w:t>
      </w:r>
      <w:r w:rsidR="007728B0">
        <w:rPr>
          <w:rFonts w:asciiTheme="majorBidi" w:hAnsiTheme="majorBidi" w:cstheme="majorBidi"/>
          <w:sz w:val="22"/>
          <w:szCs w:val="22"/>
        </w:rPr>
        <w:t>’Aoû</w:t>
      </w:r>
      <w:r w:rsidR="00763E1C" w:rsidRPr="00E749E9">
        <w:rPr>
          <w:rFonts w:asciiTheme="majorBidi" w:hAnsiTheme="majorBidi" w:cstheme="majorBidi"/>
          <w:sz w:val="22"/>
          <w:szCs w:val="22"/>
        </w:rPr>
        <w:t>t</w:t>
      </w:r>
      <w:r w:rsidRPr="00E749E9">
        <w:rPr>
          <w:rFonts w:asciiTheme="majorBidi" w:hAnsiTheme="majorBidi" w:cstheme="majorBidi"/>
          <w:sz w:val="22"/>
          <w:szCs w:val="22"/>
        </w:rPr>
        <w:t xml:space="preserve">  2023, l</w:t>
      </w:r>
      <w:r w:rsidR="00986F1B" w:rsidRPr="00E749E9">
        <w:rPr>
          <w:rFonts w:asciiTheme="majorBidi" w:hAnsiTheme="majorBidi" w:cstheme="majorBidi"/>
          <w:sz w:val="22"/>
          <w:szCs w:val="22"/>
        </w:rPr>
        <w:t>’</w:t>
      </w:r>
      <w:r w:rsidR="006B7974" w:rsidRPr="00E749E9">
        <w:rPr>
          <w:rFonts w:asciiTheme="majorBidi" w:hAnsiTheme="majorBidi" w:cstheme="majorBidi"/>
          <w:sz w:val="22"/>
          <w:szCs w:val="22"/>
        </w:rPr>
        <w:t>i</w:t>
      </w:r>
      <w:r w:rsidR="00986F1B" w:rsidRPr="00E749E9">
        <w:rPr>
          <w:rFonts w:asciiTheme="majorBidi" w:hAnsiTheme="majorBidi" w:cstheme="majorBidi"/>
          <w:sz w:val="22"/>
          <w:szCs w:val="22"/>
        </w:rPr>
        <w:t xml:space="preserve">ndice des </w:t>
      </w:r>
      <w:r w:rsidR="002B4717" w:rsidRPr="00E749E9">
        <w:rPr>
          <w:rFonts w:asciiTheme="majorBidi" w:hAnsiTheme="majorBidi" w:cstheme="majorBidi"/>
          <w:sz w:val="22"/>
          <w:szCs w:val="22"/>
        </w:rPr>
        <w:t>P</w:t>
      </w:r>
      <w:r w:rsidR="00986F1B" w:rsidRPr="00E749E9">
        <w:rPr>
          <w:rFonts w:asciiTheme="majorBidi" w:hAnsiTheme="majorBidi" w:cstheme="majorBidi"/>
          <w:sz w:val="22"/>
          <w:szCs w:val="22"/>
        </w:rPr>
        <w:t xml:space="preserve">rix à la </w:t>
      </w:r>
      <w:r w:rsidR="002B4717" w:rsidRPr="00E749E9">
        <w:rPr>
          <w:rFonts w:asciiTheme="majorBidi" w:hAnsiTheme="majorBidi" w:cstheme="majorBidi"/>
          <w:sz w:val="22"/>
          <w:szCs w:val="22"/>
        </w:rPr>
        <w:t>C</w:t>
      </w:r>
      <w:r w:rsidR="00986F1B" w:rsidRPr="00E749E9">
        <w:rPr>
          <w:rFonts w:asciiTheme="majorBidi" w:hAnsiTheme="majorBidi" w:cstheme="majorBidi"/>
          <w:sz w:val="22"/>
          <w:szCs w:val="22"/>
        </w:rPr>
        <w:t>onsommation</w:t>
      </w:r>
      <w:r w:rsidR="003B380E">
        <w:rPr>
          <w:rFonts w:asciiTheme="majorBidi" w:hAnsiTheme="majorBidi" w:cstheme="majorBidi"/>
          <w:sz w:val="22"/>
          <w:szCs w:val="22"/>
        </w:rPr>
        <w:t xml:space="preserve"> </w:t>
      </w:r>
      <w:r w:rsidR="003B380E" w:rsidRPr="00E749E9">
        <w:rPr>
          <w:rFonts w:asciiTheme="majorBidi" w:hAnsiTheme="majorBidi" w:cstheme="majorBidi"/>
          <w:sz w:val="22"/>
          <w:szCs w:val="22"/>
        </w:rPr>
        <w:t>de la ville de Kenitra</w:t>
      </w:r>
      <w:r w:rsidR="007728B0" w:rsidRPr="00E749E9">
        <w:rPr>
          <w:rFonts w:asciiTheme="majorBidi" w:hAnsiTheme="majorBidi" w:cstheme="majorBidi"/>
          <w:sz w:val="22"/>
          <w:szCs w:val="22"/>
        </w:rPr>
        <w:t>,  a augmenté de 0,</w:t>
      </w:r>
      <w:r w:rsidR="007728B0">
        <w:rPr>
          <w:rFonts w:asciiTheme="majorBidi" w:hAnsiTheme="majorBidi" w:cstheme="majorBidi"/>
          <w:sz w:val="22"/>
          <w:szCs w:val="22"/>
        </w:rPr>
        <w:t>5</w:t>
      </w:r>
      <w:r w:rsidR="007728B0" w:rsidRPr="00E749E9">
        <w:rPr>
          <w:rFonts w:asciiTheme="majorBidi" w:hAnsiTheme="majorBidi" w:cstheme="majorBidi"/>
          <w:sz w:val="22"/>
          <w:szCs w:val="22"/>
        </w:rPr>
        <w:t>% par rapport au mois de Jui</w:t>
      </w:r>
      <w:r w:rsidR="007728B0">
        <w:rPr>
          <w:rFonts w:asciiTheme="majorBidi" w:hAnsiTheme="majorBidi" w:cstheme="majorBidi"/>
          <w:sz w:val="22"/>
          <w:szCs w:val="22"/>
        </w:rPr>
        <w:t>llet</w:t>
      </w:r>
      <w:r w:rsidR="007728B0" w:rsidRPr="00E749E9">
        <w:rPr>
          <w:rFonts w:asciiTheme="majorBidi" w:hAnsiTheme="majorBidi" w:cstheme="majorBidi"/>
          <w:sz w:val="22"/>
          <w:szCs w:val="22"/>
        </w:rPr>
        <w:t xml:space="preserve"> de la même année </w:t>
      </w:r>
      <w:r w:rsidR="00763E1C" w:rsidRPr="00E749E9">
        <w:rPr>
          <w:rFonts w:asciiTheme="majorBidi" w:hAnsiTheme="majorBidi" w:cstheme="majorBidi"/>
          <w:sz w:val="22"/>
          <w:szCs w:val="22"/>
        </w:rPr>
        <w:t>contre 0,3%</w:t>
      </w:r>
      <w:r w:rsidR="007728B0" w:rsidRPr="007728B0">
        <w:rPr>
          <w:rFonts w:asciiTheme="majorBidi" w:hAnsiTheme="majorBidi" w:cstheme="majorBidi"/>
          <w:sz w:val="22"/>
          <w:szCs w:val="22"/>
        </w:rPr>
        <w:t xml:space="preserve"> </w:t>
      </w:r>
      <w:r w:rsidR="00763E1C" w:rsidRPr="00E749E9">
        <w:rPr>
          <w:rFonts w:asciiTheme="majorBidi" w:hAnsiTheme="majorBidi" w:cstheme="majorBidi"/>
          <w:sz w:val="22"/>
          <w:szCs w:val="22"/>
        </w:rPr>
        <w:t>pour la moyenne nationale.</w:t>
      </w:r>
    </w:p>
    <w:p w:rsidR="002B4717" w:rsidRPr="00E749E9" w:rsidRDefault="00986F1B" w:rsidP="003B380E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E749E9">
        <w:rPr>
          <w:rFonts w:asciiTheme="majorBidi" w:hAnsiTheme="majorBidi" w:cstheme="majorBidi"/>
          <w:sz w:val="22"/>
          <w:szCs w:val="22"/>
        </w:rPr>
        <w:t xml:space="preserve">Cette </w:t>
      </w:r>
      <w:r w:rsidR="003B380E">
        <w:rPr>
          <w:rFonts w:asciiTheme="majorBidi" w:hAnsiTheme="majorBidi" w:cstheme="majorBidi"/>
          <w:sz w:val="22"/>
          <w:szCs w:val="22"/>
        </w:rPr>
        <w:t>variation</w:t>
      </w:r>
      <w:r w:rsidR="00763E1C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E749E9">
        <w:rPr>
          <w:rFonts w:asciiTheme="majorBidi" w:hAnsiTheme="majorBidi" w:cstheme="majorBidi"/>
          <w:sz w:val="22"/>
          <w:szCs w:val="22"/>
        </w:rPr>
        <w:t xml:space="preserve"> de l’indice </w:t>
      </w:r>
      <w:r w:rsidR="00773234" w:rsidRPr="00E749E9">
        <w:rPr>
          <w:rFonts w:asciiTheme="majorBidi" w:hAnsiTheme="majorBidi" w:cstheme="majorBidi"/>
          <w:sz w:val="22"/>
          <w:szCs w:val="22"/>
        </w:rPr>
        <w:t xml:space="preserve">général </w:t>
      </w:r>
      <w:r w:rsidR="002B4717" w:rsidRPr="00E749E9">
        <w:rPr>
          <w:rFonts w:asciiTheme="majorBidi" w:hAnsiTheme="majorBidi" w:cstheme="majorBidi"/>
          <w:sz w:val="22"/>
          <w:szCs w:val="22"/>
        </w:rPr>
        <w:t xml:space="preserve">de </w:t>
      </w:r>
      <w:r w:rsidRPr="00E749E9">
        <w:rPr>
          <w:rFonts w:asciiTheme="majorBidi" w:hAnsiTheme="majorBidi" w:cstheme="majorBidi"/>
          <w:sz w:val="22"/>
          <w:szCs w:val="22"/>
        </w:rPr>
        <w:t>Kenitra</w:t>
      </w:r>
      <w:r w:rsidR="002B4717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BE2BA2" w:rsidRPr="00E749E9">
        <w:rPr>
          <w:rFonts w:asciiTheme="majorBidi" w:hAnsiTheme="majorBidi" w:cstheme="majorBidi"/>
          <w:sz w:val="22"/>
          <w:szCs w:val="22"/>
        </w:rPr>
        <w:t xml:space="preserve">est </w:t>
      </w:r>
      <w:r w:rsidR="003B380E">
        <w:rPr>
          <w:rFonts w:asciiTheme="majorBidi" w:hAnsiTheme="majorBidi" w:cstheme="majorBidi"/>
          <w:sz w:val="22"/>
          <w:szCs w:val="22"/>
        </w:rPr>
        <w:t>le résultat</w:t>
      </w:r>
      <w:r w:rsidR="00E02EE9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3B380E">
        <w:rPr>
          <w:rFonts w:asciiTheme="majorBidi" w:hAnsiTheme="majorBidi" w:cstheme="majorBidi"/>
          <w:sz w:val="22"/>
          <w:szCs w:val="22"/>
        </w:rPr>
        <w:t xml:space="preserve">d’une hausse de 0,5% </w:t>
      </w:r>
      <w:r w:rsidR="00CB4E32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3B380E">
        <w:rPr>
          <w:rFonts w:asciiTheme="majorBidi" w:hAnsiTheme="majorBidi" w:cstheme="majorBidi"/>
          <w:sz w:val="22"/>
          <w:szCs w:val="22"/>
        </w:rPr>
        <w:t xml:space="preserve">aussi bien </w:t>
      </w:r>
      <w:r w:rsidR="00CB4E32" w:rsidRPr="00E749E9">
        <w:rPr>
          <w:rFonts w:asciiTheme="majorBidi" w:hAnsiTheme="majorBidi" w:cstheme="majorBidi"/>
          <w:sz w:val="22"/>
          <w:szCs w:val="22"/>
        </w:rPr>
        <w:t>de l’indice</w:t>
      </w:r>
      <w:r w:rsidR="002B4717" w:rsidRPr="00E749E9">
        <w:rPr>
          <w:rFonts w:asciiTheme="majorBidi" w:hAnsiTheme="majorBidi" w:cstheme="majorBidi"/>
          <w:sz w:val="22"/>
          <w:szCs w:val="22"/>
        </w:rPr>
        <w:t xml:space="preserve"> des produits alimentaires </w:t>
      </w:r>
      <w:r w:rsidR="003B380E">
        <w:rPr>
          <w:rFonts w:asciiTheme="majorBidi" w:hAnsiTheme="majorBidi" w:cstheme="majorBidi"/>
          <w:sz w:val="22"/>
          <w:szCs w:val="22"/>
        </w:rPr>
        <w:t>que</w:t>
      </w:r>
      <w:r w:rsidR="00E02EE9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CB1B56" w:rsidRPr="00E749E9">
        <w:rPr>
          <w:rFonts w:asciiTheme="majorBidi" w:hAnsiTheme="majorBidi" w:cstheme="majorBidi"/>
          <w:sz w:val="22"/>
          <w:szCs w:val="22"/>
        </w:rPr>
        <w:t xml:space="preserve">de </w:t>
      </w:r>
      <w:r w:rsidR="00F44E06" w:rsidRPr="00E749E9">
        <w:rPr>
          <w:rFonts w:asciiTheme="majorBidi" w:hAnsiTheme="majorBidi" w:cstheme="majorBidi"/>
          <w:sz w:val="22"/>
          <w:szCs w:val="22"/>
        </w:rPr>
        <w:t>celui</w:t>
      </w:r>
      <w:r w:rsidR="00CB1B56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E749E9">
        <w:rPr>
          <w:rFonts w:asciiTheme="majorBidi" w:hAnsiTheme="majorBidi" w:cstheme="majorBidi"/>
          <w:sz w:val="22"/>
          <w:szCs w:val="22"/>
        </w:rPr>
        <w:t xml:space="preserve">des produits non </w:t>
      </w:r>
      <w:r w:rsidR="00CB1B56" w:rsidRPr="00E749E9">
        <w:rPr>
          <w:rFonts w:asciiTheme="majorBidi" w:hAnsiTheme="majorBidi" w:cstheme="majorBidi"/>
          <w:sz w:val="22"/>
          <w:szCs w:val="22"/>
        </w:rPr>
        <w:t>alimentaires.</w:t>
      </w:r>
    </w:p>
    <w:p w:rsidR="0044687C" w:rsidRPr="00E749E9" w:rsidRDefault="00482E4D" w:rsidP="00482E4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En descendant au niveau des</w:t>
      </w:r>
      <w:r w:rsidR="00DC1E02" w:rsidRPr="00E749E9">
        <w:rPr>
          <w:rFonts w:asciiTheme="majorBidi" w:hAnsiTheme="majorBidi" w:cstheme="majorBidi"/>
          <w:sz w:val="22"/>
          <w:szCs w:val="22"/>
        </w:rPr>
        <w:t xml:space="preserve"> classes alimentaires</w:t>
      </w:r>
      <w:r>
        <w:rPr>
          <w:rFonts w:asciiTheme="majorBidi" w:hAnsiTheme="majorBidi" w:cstheme="majorBidi"/>
          <w:sz w:val="22"/>
          <w:szCs w:val="22"/>
        </w:rPr>
        <w:t xml:space="preserve">, on note que seuls les indices des </w:t>
      </w:r>
      <w:r w:rsidR="00DC1E02" w:rsidRPr="00E749E9">
        <w:rPr>
          <w:rFonts w:asciiTheme="majorBidi" w:hAnsiTheme="majorBidi" w:cstheme="majorBidi"/>
          <w:sz w:val="22"/>
          <w:szCs w:val="22"/>
        </w:rPr>
        <w:t xml:space="preserve"> "</w:t>
      </w:r>
      <w:r w:rsidR="003B380E">
        <w:rPr>
          <w:rFonts w:asciiTheme="majorBidi" w:hAnsiTheme="majorBidi" w:cstheme="majorBidi"/>
          <w:sz w:val="22"/>
          <w:szCs w:val="22"/>
        </w:rPr>
        <w:t>Viandes</w:t>
      </w:r>
      <w:r w:rsidR="00FD5143" w:rsidRPr="00E749E9">
        <w:rPr>
          <w:rFonts w:asciiTheme="majorBidi" w:hAnsiTheme="majorBidi" w:cstheme="majorBidi"/>
          <w:sz w:val="22"/>
          <w:szCs w:val="22"/>
        </w:rPr>
        <w:t>" et</w:t>
      </w:r>
      <w:r>
        <w:rPr>
          <w:rFonts w:asciiTheme="majorBidi" w:hAnsiTheme="majorBidi" w:cstheme="majorBidi"/>
          <w:sz w:val="22"/>
          <w:szCs w:val="22"/>
        </w:rPr>
        <w:t xml:space="preserve">  des </w:t>
      </w:r>
      <w:r w:rsidR="00FD5143" w:rsidRPr="00E749E9">
        <w:rPr>
          <w:rFonts w:asciiTheme="majorBidi" w:hAnsiTheme="majorBidi" w:cstheme="majorBidi"/>
          <w:sz w:val="22"/>
          <w:szCs w:val="22"/>
        </w:rPr>
        <w:t xml:space="preserve"> "</w:t>
      </w:r>
      <w:r w:rsidR="003B380E">
        <w:rPr>
          <w:rFonts w:asciiTheme="majorBidi" w:hAnsiTheme="majorBidi" w:cstheme="majorBidi"/>
          <w:sz w:val="22"/>
          <w:szCs w:val="22"/>
        </w:rPr>
        <w:t>Poissons et fruits de mer</w:t>
      </w:r>
      <w:r w:rsidR="00FD5143" w:rsidRPr="00E749E9">
        <w:rPr>
          <w:rFonts w:asciiTheme="majorBidi" w:hAnsiTheme="majorBidi" w:cstheme="majorBidi"/>
          <w:sz w:val="22"/>
          <w:szCs w:val="22"/>
        </w:rPr>
        <w:t>" ont baissé, respectivement, de</w:t>
      </w:r>
      <w:r>
        <w:rPr>
          <w:rFonts w:asciiTheme="majorBidi" w:hAnsiTheme="majorBidi" w:cstheme="majorBidi"/>
          <w:sz w:val="22"/>
          <w:szCs w:val="22"/>
        </w:rPr>
        <w:t xml:space="preserve"> </w:t>
      </w:r>
      <w:r w:rsidR="00FD5143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3B380E">
        <w:rPr>
          <w:rFonts w:asciiTheme="majorBidi" w:hAnsiTheme="majorBidi" w:cstheme="majorBidi"/>
          <w:sz w:val="22"/>
          <w:szCs w:val="22"/>
        </w:rPr>
        <w:t>4</w:t>
      </w:r>
      <w:r w:rsidR="00FD5143" w:rsidRPr="00E749E9">
        <w:rPr>
          <w:rFonts w:asciiTheme="majorBidi" w:hAnsiTheme="majorBidi" w:cstheme="majorBidi"/>
          <w:sz w:val="22"/>
          <w:szCs w:val="22"/>
        </w:rPr>
        <w:t>,</w:t>
      </w:r>
      <w:r w:rsidR="003B380E">
        <w:rPr>
          <w:rFonts w:asciiTheme="majorBidi" w:hAnsiTheme="majorBidi" w:cstheme="majorBidi"/>
          <w:sz w:val="22"/>
          <w:szCs w:val="22"/>
        </w:rPr>
        <w:t>2</w:t>
      </w:r>
      <w:r w:rsidR="00FD5143" w:rsidRPr="00E749E9">
        <w:rPr>
          <w:rFonts w:asciiTheme="majorBidi" w:hAnsiTheme="majorBidi" w:cstheme="majorBidi"/>
          <w:sz w:val="22"/>
          <w:szCs w:val="22"/>
        </w:rPr>
        <w:t xml:space="preserve">% et </w:t>
      </w:r>
      <w:r w:rsidR="003B380E">
        <w:rPr>
          <w:rFonts w:asciiTheme="majorBidi" w:hAnsiTheme="majorBidi" w:cstheme="majorBidi"/>
          <w:sz w:val="22"/>
          <w:szCs w:val="22"/>
        </w:rPr>
        <w:t xml:space="preserve"> </w:t>
      </w:r>
      <w:r w:rsidR="00FD5143" w:rsidRPr="00E749E9">
        <w:rPr>
          <w:rFonts w:asciiTheme="majorBidi" w:hAnsiTheme="majorBidi" w:cstheme="majorBidi"/>
          <w:sz w:val="22"/>
          <w:szCs w:val="22"/>
        </w:rPr>
        <w:t>de</w:t>
      </w:r>
      <w:r w:rsidR="003B380E">
        <w:rPr>
          <w:rFonts w:asciiTheme="majorBidi" w:hAnsiTheme="majorBidi" w:cstheme="majorBidi"/>
          <w:sz w:val="22"/>
          <w:szCs w:val="22"/>
        </w:rPr>
        <w:t xml:space="preserve"> 1</w:t>
      </w:r>
      <w:r w:rsidR="00FD5143" w:rsidRPr="00E749E9">
        <w:rPr>
          <w:rFonts w:asciiTheme="majorBidi" w:hAnsiTheme="majorBidi" w:cstheme="majorBidi"/>
          <w:sz w:val="22"/>
          <w:szCs w:val="22"/>
        </w:rPr>
        <w:t>,</w:t>
      </w:r>
      <w:r w:rsidR="003B380E">
        <w:rPr>
          <w:rFonts w:asciiTheme="majorBidi" w:hAnsiTheme="majorBidi" w:cstheme="majorBidi"/>
          <w:sz w:val="22"/>
          <w:szCs w:val="22"/>
        </w:rPr>
        <w:t>3</w:t>
      </w:r>
      <w:r w:rsidR="00FD5143" w:rsidRPr="00E749E9">
        <w:rPr>
          <w:rFonts w:asciiTheme="majorBidi" w:hAnsiTheme="majorBidi" w:cstheme="majorBidi"/>
          <w:sz w:val="22"/>
          <w:szCs w:val="22"/>
        </w:rPr>
        <w:t xml:space="preserve">% </w:t>
      </w:r>
      <w:r>
        <w:rPr>
          <w:rFonts w:asciiTheme="majorBidi" w:hAnsiTheme="majorBidi" w:cstheme="majorBidi"/>
          <w:sz w:val="22"/>
          <w:szCs w:val="22"/>
        </w:rPr>
        <w:t xml:space="preserve"> </w:t>
      </w:r>
      <w:r w:rsidR="00FD5143" w:rsidRPr="00E749E9">
        <w:rPr>
          <w:rFonts w:asciiTheme="majorBidi" w:hAnsiTheme="majorBidi" w:cstheme="majorBidi"/>
          <w:sz w:val="22"/>
          <w:szCs w:val="22"/>
        </w:rPr>
        <w:t xml:space="preserve">entre </w:t>
      </w:r>
      <w:r w:rsidR="003B380E">
        <w:rPr>
          <w:rFonts w:asciiTheme="majorBidi" w:hAnsiTheme="majorBidi" w:cstheme="majorBidi"/>
          <w:sz w:val="22"/>
          <w:szCs w:val="22"/>
        </w:rPr>
        <w:t xml:space="preserve"> J</w:t>
      </w:r>
      <w:r w:rsidR="00FD5143" w:rsidRPr="00E749E9">
        <w:rPr>
          <w:rFonts w:asciiTheme="majorBidi" w:hAnsiTheme="majorBidi" w:cstheme="majorBidi"/>
          <w:sz w:val="22"/>
          <w:szCs w:val="22"/>
        </w:rPr>
        <w:t>uillet</w:t>
      </w:r>
      <w:r w:rsidR="003B380E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 xml:space="preserve"> et </w:t>
      </w:r>
      <w:r w:rsidR="003B380E">
        <w:rPr>
          <w:rFonts w:asciiTheme="majorBidi" w:hAnsiTheme="majorBidi" w:cstheme="majorBidi"/>
          <w:sz w:val="22"/>
          <w:szCs w:val="22"/>
        </w:rPr>
        <w:t xml:space="preserve">Août </w:t>
      </w:r>
      <w:r w:rsidR="00FD5143" w:rsidRPr="00E749E9">
        <w:rPr>
          <w:rFonts w:asciiTheme="majorBidi" w:hAnsiTheme="majorBidi" w:cstheme="majorBidi"/>
          <w:sz w:val="22"/>
          <w:szCs w:val="22"/>
        </w:rPr>
        <w:t xml:space="preserve"> 2023</w:t>
      </w:r>
      <w:r>
        <w:rPr>
          <w:rFonts w:asciiTheme="majorBidi" w:hAnsiTheme="majorBidi" w:cstheme="majorBidi"/>
          <w:sz w:val="22"/>
          <w:szCs w:val="22"/>
        </w:rPr>
        <w:t xml:space="preserve">. Par contre, six classes ont connu des variations positives allant de 0,6%  pour les </w:t>
      </w:r>
      <w:r w:rsidRPr="00E749E9">
        <w:rPr>
          <w:rFonts w:asciiTheme="majorBidi" w:hAnsiTheme="majorBidi" w:cstheme="majorBidi"/>
          <w:sz w:val="22"/>
          <w:szCs w:val="22"/>
        </w:rPr>
        <w:t>"</w:t>
      </w:r>
      <w:r>
        <w:rPr>
          <w:rFonts w:asciiTheme="majorBidi" w:hAnsiTheme="majorBidi" w:cstheme="majorBidi"/>
          <w:sz w:val="22"/>
          <w:szCs w:val="22"/>
        </w:rPr>
        <w:t>Café, thé et cacao</w:t>
      </w:r>
      <w:r w:rsidRPr="00E749E9">
        <w:rPr>
          <w:rFonts w:asciiTheme="majorBidi" w:hAnsiTheme="majorBidi" w:cstheme="majorBidi"/>
          <w:sz w:val="22"/>
          <w:szCs w:val="22"/>
        </w:rPr>
        <w:t>"</w:t>
      </w:r>
      <w:r>
        <w:rPr>
          <w:rFonts w:asciiTheme="majorBidi" w:hAnsiTheme="majorBidi" w:cstheme="majorBidi"/>
          <w:sz w:val="22"/>
          <w:szCs w:val="22"/>
        </w:rPr>
        <w:t xml:space="preserve">  à 5,5% pour les </w:t>
      </w:r>
      <w:r w:rsidRPr="00E749E9">
        <w:rPr>
          <w:rFonts w:asciiTheme="majorBidi" w:hAnsiTheme="majorBidi" w:cstheme="majorBidi"/>
          <w:sz w:val="22"/>
          <w:szCs w:val="22"/>
        </w:rPr>
        <w:t>"</w:t>
      </w:r>
      <w:r>
        <w:rPr>
          <w:rFonts w:asciiTheme="majorBidi" w:hAnsiTheme="majorBidi" w:cstheme="majorBidi"/>
          <w:sz w:val="22"/>
          <w:szCs w:val="22"/>
        </w:rPr>
        <w:t>Fruits</w:t>
      </w:r>
      <w:r w:rsidRPr="00E749E9">
        <w:rPr>
          <w:rFonts w:asciiTheme="majorBidi" w:hAnsiTheme="majorBidi" w:cstheme="majorBidi"/>
          <w:sz w:val="22"/>
          <w:szCs w:val="22"/>
        </w:rPr>
        <w:t>"</w:t>
      </w:r>
      <w:r>
        <w:rPr>
          <w:rFonts w:asciiTheme="majorBidi" w:hAnsiTheme="majorBidi" w:cstheme="majorBidi"/>
          <w:sz w:val="22"/>
          <w:szCs w:val="22"/>
        </w:rPr>
        <w:t xml:space="preserve">.  Tandis que </w:t>
      </w:r>
      <w:r w:rsidR="00FD5143" w:rsidRPr="00E749E9">
        <w:rPr>
          <w:rFonts w:asciiTheme="majorBidi" w:hAnsiTheme="majorBidi" w:cstheme="majorBidi"/>
          <w:sz w:val="22"/>
          <w:szCs w:val="22"/>
        </w:rPr>
        <w:t xml:space="preserve"> le reste des classes a </w:t>
      </w:r>
      <w:r>
        <w:rPr>
          <w:rFonts w:asciiTheme="majorBidi" w:hAnsiTheme="majorBidi" w:cstheme="majorBidi"/>
          <w:sz w:val="22"/>
          <w:szCs w:val="22"/>
        </w:rPr>
        <w:t>stagné au cours de ce mois</w:t>
      </w:r>
      <w:r w:rsidR="00FD5143" w:rsidRPr="00E749E9">
        <w:rPr>
          <w:rFonts w:asciiTheme="majorBidi" w:hAnsiTheme="majorBidi" w:cstheme="majorBidi"/>
          <w:sz w:val="22"/>
          <w:szCs w:val="22"/>
        </w:rPr>
        <w:t>.</w:t>
      </w:r>
    </w:p>
    <w:p w:rsidR="00A23AD0" w:rsidRPr="00E749E9" w:rsidRDefault="00A23AD0" w:rsidP="003F58B1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E749E9">
        <w:rPr>
          <w:rFonts w:asciiTheme="majorBidi" w:hAnsiTheme="majorBidi" w:cstheme="majorBidi"/>
          <w:sz w:val="22"/>
          <w:szCs w:val="22"/>
        </w:rPr>
        <w:t>Quant aux produits non alimentaires</w:t>
      </w:r>
      <w:r w:rsidR="004C1C22" w:rsidRPr="00E749E9">
        <w:rPr>
          <w:rFonts w:asciiTheme="majorBidi" w:hAnsiTheme="majorBidi" w:cstheme="majorBidi"/>
          <w:sz w:val="22"/>
          <w:szCs w:val="22"/>
        </w:rPr>
        <w:t>,</w:t>
      </w:r>
      <w:r w:rsidR="009D3552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3F58B1">
        <w:rPr>
          <w:rFonts w:asciiTheme="majorBidi" w:hAnsiTheme="majorBidi" w:cstheme="majorBidi"/>
          <w:sz w:val="22"/>
          <w:szCs w:val="22"/>
        </w:rPr>
        <w:t xml:space="preserve">seule la division des </w:t>
      </w:r>
      <w:r w:rsidR="009C215D" w:rsidRPr="00E749E9">
        <w:rPr>
          <w:rFonts w:asciiTheme="majorBidi" w:hAnsiTheme="majorBidi" w:cstheme="majorBidi"/>
          <w:sz w:val="22"/>
          <w:szCs w:val="22"/>
        </w:rPr>
        <w:t>"</w:t>
      </w:r>
      <w:r w:rsidR="003F58B1">
        <w:rPr>
          <w:rFonts w:asciiTheme="majorBidi" w:hAnsiTheme="majorBidi" w:cstheme="majorBidi"/>
          <w:sz w:val="22"/>
          <w:szCs w:val="22"/>
        </w:rPr>
        <w:t>Loisirs et culture</w:t>
      </w:r>
      <w:r w:rsidR="009C215D" w:rsidRPr="00E749E9">
        <w:rPr>
          <w:rFonts w:asciiTheme="majorBidi" w:hAnsiTheme="majorBidi" w:cstheme="majorBidi"/>
          <w:sz w:val="22"/>
          <w:szCs w:val="22"/>
        </w:rPr>
        <w:t>"</w:t>
      </w:r>
      <w:r w:rsidR="003F58B1">
        <w:rPr>
          <w:rFonts w:asciiTheme="majorBidi" w:hAnsiTheme="majorBidi" w:cstheme="majorBidi"/>
          <w:sz w:val="22"/>
          <w:szCs w:val="22"/>
        </w:rPr>
        <w:t xml:space="preserve"> </w:t>
      </w:r>
      <w:r w:rsidR="009C215D">
        <w:rPr>
          <w:rFonts w:asciiTheme="majorBidi" w:hAnsiTheme="majorBidi" w:cstheme="majorBidi"/>
          <w:sz w:val="22"/>
          <w:szCs w:val="22"/>
        </w:rPr>
        <w:t xml:space="preserve"> </w:t>
      </w:r>
      <w:r w:rsidR="003F58B1">
        <w:rPr>
          <w:rFonts w:asciiTheme="majorBidi" w:hAnsiTheme="majorBidi" w:cstheme="majorBidi"/>
          <w:sz w:val="22"/>
          <w:szCs w:val="22"/>
        </w:rPr>
        <w:t>a</w:t>
      </w:r>
      <w:r w:rsidR="009D3552" w:rsidRPr="00E749E9">
        <w:rPr>
          <w:rFonts w:asciiTheme="majorBidi" w:hAnsiTheme="majorBidi" w:cstheme="majorBidi"/>
          <w:sz w:val="22"/>
          <w:szCs w:val="22"/>
        </w:rPr>
        <w:t xml:space="preserve"> connu </w:t>
      </w:r>
      <w:r w:rsidR="003F58B1">
        <w:rPr>
          <w:rFonts w:asciiTheme="majorBidi" w:hAnsiTheme="majorBidi" w:cstheme="majorBidi"/>
          <w:sz w:val="22"/>
          <w:szCs w:val="22"/>
        </w:rPr>
        <w:t>une  baisse</w:t>
      </w:r>
      <w:r w:rsidR="009D3552" w:rsidRPr="00E749E9">
        <w:rPr>
          <w:rFonts w:asciiTheme="majorBidi" w:hAnsiTheme="majorBidi" w:cstheme="majorBidi"/>
          <w:sz w:val="22"/>
          <w:szCs w:val="22"/>
        </w:rPr>
        <w:t xml:space="preserve"> de prix</w:t>
      </w:r>
      <w:r w:rsidR="003F58B1">
        <w:rPr>
          <w:rFonts w:asciiTheme="majorBidi" w:hAnsiTheme="majorBidi" w:cstheme="majorBidi"/>
          <w:sz w:val="22"/>
          <w:szCs w:val="22"/>
        </w:rPr>
        <w:t xml:space="preserve"> de 0,8%. Les divisions concernées par la hausse </w:t>
      </w:r>
      <w:r w:rsidR="009D3552" w:rsidRPr="00E749E9">
        <w:rPr>
          <w:rFonts w:asciiTheme="majorBidi" w:hAnsiTheme="majorBidi" w:cstheme="majorBidi"/>
          <w:sz w:val="22"/>
          <w:szCs w:val="22"/>
        </w:rPr>
        <w:t xml:space="preserve"> sont</w:t>
      </w:r>
      <w:r w:rsidR="003F58B1">
        <w:rPr>
          <w:rFonts w:asciiTheme="majorBidi" w:hAnsiTheme="majorBidi" w:cstheme="majorBidi"/>
          <w:sz w:val="22"/>
          <w:szCs w:val="22"/>
        </w:rPr>
        <w:t xml:space="preserve"> </w:t>
      </w:r>
      <w:r w:rsidR="003F58B1" w:rsidRPr="00E749E9">
        <w:rPr>
          <w:rFonts w:asciiTheme="majorBidi" w:hAnsiTheme="majorBidi" w:cstheme="majorBidi"/>
          <w:sz w:val="22"/>
          <w:szCs w:val="22"/>
        </w:rPr>
        <w:t xml:space="preserve">les "Articles d’habillement et chaussures" </w:t>
      </w:r>
      <w:r w:rsidR="003F58B1">
        <w:rPr>
          <w:rFonts w:asciiTheme="majorBidi" w:hAnsiTheme="majorBidi" w:cstheme="majorBidi"/>
          <w:sz w:val="22"/>
          <w:szCs w:val="22"/>
        </w:rPr>
        <w:t xml:space="preserve">avec 0,3%, les </w:t>
      </w:r>
      <w:r w:rsidR="003F58B1" w:rsidRPr="00E749E9">
        <w:rPr>
          <w:rFonts w:asciiTheme="majorBidi" w:hAnsiTheme="majorBidi" w:cstheme="majorBidi"/>
          <w:sz w:val="22"/>
          <w:szCs w:val="22"/>
        </w:rPr>
        <w:t>"</w:t>
      </w:r>
      <w:r w:rsidR="003F58B1">
        <w:rPr>
          <w:rFonts w:asciiTheme="majorBidi" w:hAnsiTheme="majorBidi" w:cstheme="majorBidi"/>
          <w:sz w:val="22"/>
          <w:szCs w:val="22"/>
        </w:rPr>
        <w:t>Logement, eau, gaz, électricité et autres combustibles</w:t>
      </w:r>
      <w:r w:rsidR="003F58B1" w:rsidRPr="00E749E9">
        <w:rPr>
          <w:rFonts w:asciiTheme="majorBidi" w:hAnsiTheme="majorBidi" w:cstheme="majorBidi"/>
          <w:sz w:val="22"/>
          <w:szCs w:val="22"/>
        </w:rPr>
        <w:t>"</w:t>
      </w:r>
      <w:r w:rsidR="003F58B1">
        <w:rPr>
          <w:rFonts w:asciiTheme="majorBidi" w:hAnsiTheme="majorBidi" w:cstheme="majorBidi"/>
          <w:sz w:val="22"/>
          <w:szCs w:val="22"/>
        </w:rPr>
        <w:t xml:space="preserve"> avec 0,1%,  les </w:t>
      </w:r>
      <w:r w:rsidR="009C215D" w:rsidRPr="00E749E9">
        <w:rPr>
          <w:rFonts w:asciiTheme="majorBidi" w:hAnsiTheme="majorBidi" w:cstheme="majorBidi"/>
          <w:sz w:val="22"/>
          <w:szCs w:val="22"/>
        </w:rPr>
        <w:t>"</w:t>
      </w:r>
      <w:r w:rsidR="003F58B1">
        <w:rPr>
          <w:rFonts w:asciiTheme="majorBidi" w:hAnsiTheme="majorBidi" w:cstheme="majorBidi"/>
          <w:sz w:val="22"/>
          <w:szCs w:val="22"/>
        </w:rPr>
        <w:t>Transports</w:t>
      </w:r>
      <w:r w:rsidR="009C215D" w:rsidRPr="00E749E9">
        <w:rPr>
          <w:rFonts w:asciiTheme="majorBidi" w:hAnsiTheme="majorBidi" w:cstheme="majorBidi"/>
          <w:sz w:val="22"/>
          <w:szCs w:val="22"/>
        </w:rPr>
        <w:t>"</w:t>
      </w:r>
      <w:r w:rsidR="003F58B1">
        <w:rPr>
          <w:rFonts w:asciiTheme="majorBidi" w:hAnsiTheme="majorBidi" w:cstheme="majorBidi"/>
          <w:sz w:val="22"/>
          <w:szCs w:val="22"/>
        </w:rPr>
        <w:t xml:space="preserve"> avec  2,9</w:t>
      </w:r>
      <w:r w:rsidR="009D3552" w:rsidRPr="00E749E9">
        <w:rPr>
          <w:rFonts w:asciiTheme="majorBidi" w:hAnsiTheme="majorBidi" w:cstheme="majorBidi"/>
          <w:sz w:val="22"/>
          <w:szCs w:val="22"/>
        </w:rPr>
        <w:t xml:space="preserve">% </w:t>
      </w:r>
      <w:r w:rsidR="003F58B1" w:rsidRPr="00E749E9">
        <w:rPr>
          <w:rFonts w:asciiTheme="majorBidi" w:hAnsiTheme="majorBidi" w:cstheme="majorBidi"/>
          <w:sz w:val="22"/>
          <w:szCs w:val="22"/>
        </w:rPr>
        <w:t xml:space="preserve">et les "Restaurants et hôtels" avec </w:t>
      </w:r>
      <w:r w:rsidR="003F58B1">
        <w:rPr>
          <w:rFonts w:asciiTheme="majorBidi" w:hAnsiTheme="majorBidi" w:cstheme="majorBidi"/>
          <w:sz w:val="22"/>
          <w:szCs w:val="22"/>
        </w:rPr>
        <w:t>1,7%.</w:t>
      </w:r>
      <w:r w:rsidR="00FC6F79" w:rsidRPr="00E749E9">
        <w:rPr>
          <w:rFonts w:asciiTheme="majorBidi" w:hAnsiTheme="majorBidi" w:cstheme="majorBidi"/>
          <w:sz w:val="22"/>
          <w:szCs w:val="22"/>
        </w:rPr>
        <w:t xml:space="preserve"> Les indices du reste des divisions ont stagné entre ces deux mois.</w:t>
      </w:r>
    </w:p>
    <w:p w:rsidR="004C54F7" w:rsidRPr="00E749E9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E749E9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E749E9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E749E9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E749E9" w:rsidRDefault="00717FDA" w:rsidP="0057607A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E749E9">
        <w:rPr>
          <w:rFonts w:asciiTheme="majorBidi" w:hAnsiTheme="majorBidi" w:cstheme="majorBidi"/>
          <w:sz w:val="22"/>
          <w:szCs w:val="22"/>
        </w:rPr>
        <w:t xml:space="preserve">En </w:t>
      </w:r>
      <w:r w:rsidR="00184093" w:rsidRPr="00E749E9">
        <w:rPr>
          <w:rFonts w:asciiTheme="majorBidi" w:hAnsiTheme="majorBidi" w:cstheme="majorBidi"/>
          <w:sz w:val="22"/>
          <w:szCs w:val="22"/>
        </w:rPr>
        <w:t>termes</w:t>
      </w:r>
      <w:r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061903" w:rsidRPr="00E749E9">
        <w:rPr>
          <w:rFonts w:asciiTheme="majorBidi" w:hAnsiTheme="majorBidi" w:cstheme="majorBidi"/>
          <w:sz w:val="22"/>
          <w:szCs w:val="22"/>
        </w:rPr>
        <w:t xml:space="preserve">de </w:t>
      </w:r>
      <w:r w:rsidR="0057607A">
        <w:rPr>
          <w:rFonts w:asciiTheme="majorBidi" w:hAnsiTheme="majorBidi" w:cstheme="majorBidi"/>
          <w:sz w:val="22"/>
          <w:szCs w:val="22"/>
        </w:rPr>
        <w:t>glissements</w:t>
      </w:r>
      <w:r w:rsidRPr="00E749E9">
        <w:rPr>
          <w:rFonts w:asciiTheme="majorBidi" w:hAnsiTheme="majorBidi" w:cstheme="majorBidi"/>
          <w:sz w:val="22"/>
          <w:szCs w:val="22"/>
        </w:rPr>
        <w:t xml:space="preserve"> annuel</w:t>
      </w:r>
      <w:r w:rsidR="0057607A">
        <w:rPr>
          <w:rFonts w:asciiTheme="majorBidi" w:hAnsiTheme="majorBidi" w:cstheme="majorBidi"/>
          <w:sz w:val="22"/>
          <w:szCs w:val="22"/>
        </w:rPr>
        <w:t>s</w:t>
      </w:r>
      <w:r w:rsidR="004C54F7" w:rsidRPr="00E749E9">
        <w:rPr>
          <w:rFonts w:asciiTheme="majorBidi" w:hAnsiTheme="majorBidi" w:cstheme="majorBidi"/>
          <w:sz w:val="22"/>
          <w:szCs w:val="22"/>
        </w:rPr>
        <w:t>, l’indice des prix à la consommation</w:t>
      </w:r>
      <w:r w:rsidR="00520FB2" w:rsidRPr="00E749E9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F825C1" w:rsidRPr="00E749E9">
        <w:rPr>
          <w:rFonts w:asciiTheme="majorBidi" w:hAnsiTheme="majorBidi" w:cstheme="majorBidi"/>
          <w:sz w:val="22"/>
          <w:szCs w:val="22"/>
        </w:rPr>
        <w:t>Kenitra</w:t>
      </w:r>
      <w:r w:rsidR="004C54F7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061903" w:rsidRPr="00E749E9">
        <w:rPr>
          <w:rFonts w:asciiTheme="majorBidi" w:hAnsiTheme="majorBidi" w:cstheme="majorBidi"/>
          <w:sz w:val="22"/>
          <w:szCs w:val="22"/>
        </w:rPr>
        <w:t>a crû</w:t>
      </w:r>
      <w:r w:rsidR="001E5281" w:rsidRPr="00E749E9">
        <w:rPr>
          <w:rFonts w:asciiTheme="majorBidi" w:hAnsiTheme="majorBidi" w:cstheme="majorBidi"/>
          <w:sz w:val="22"/>
          <w:szCs w:val="22"/>
        </w:rPr>
        <w:t xml:space="preserve"> de </w:t>
      </w:r>
      <w:r w:rsidR="00E10220" w:rsidRPr="00E749E9">
        <w:rPr>
          <w:rFonts w:asciiTheme="majorBidi" w:hAnsiTheme="majorBidi" w:cstheme="majorBidi"/>
          <w:sz w:val="22"/>
          <w:szCs w:val="22"/>
        </w:rPr>
        <w:t>5</w:t>
      </w:r>
      <w:r w:rsidR="009C215D">
        <w:rPr>
          <w:rFonts w:asciiTheme="majorBidi" w:hAnsiTheme="majorBidi" w:cstheme="majorBidi"/>
          <w:sz w:val="22"/>
          <w:szCs w:val="22"/>
        </w:rPr>
        <w:t>,6</w:t>
      </w:r>
      <w:r w:rsidR="001E5281" w:rsidRPr="00E749E9">
        <w:rPr>
          <w:rFonts w:asciiTheme="majorBidi" w:hAnsiTheme="majorBidi" w:cstheme="majorBidi"/>
          <w:sz w:val="22"/>
          <w:szCs w:val="22"/>
        </w:rPr>
        <w:t>%</w:t>
      </w:r>
      <w:r w:rsidR="004C54F7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E749E9">
        <w:rPr>
          <w:rFonts w:asciiTheme="majorBidi" w:hAnsiTheme="majorBidi" w:cstheme="majorBidi"/>
          <w:sz w:val="22"/>
          <w:szCs w:val="22"/>
        </w:rPr>
        <w:t xml:space="preserve">contre </w:t>
      </w:r>
      <w:r w:rsidR="009C215D">
        <w:rPr>
          <w:rFonts w:asciiTheme="majorBidi" w:hAnsiTheme="majorBidi" w:cstheme="majorBidi"/>
          <w:sz w:val="22"/>
          <w:szCs w:val="22"/>
        </w:rPr>
        <w:t>5</w:t>
      </w:r>
      <w:r w:rsidR="006C0A4D" w:rsidRPr="00E749E9">
        <w:rPr>
          <w:rFonts w:asciiTheme="majorBidi" w:hAnsiTheme="majorBidi" w:cstheme="majorBidi"/>
          <w:sz w:val="22"/>
          <w:szCs w:val="22"/>
        </w:rPr>
        <w:t xml:space="preserve">% </w:t>
      </w:r>
      <w:r w:rsidR="00201C28" w:rsidRPr="00E749E9">
        <w:rPr>
          <w:rFonts w:asciiTheme="majorBidi" w:hAnsiTheme="majorBidi" w:cstheme="majorBidi"/>
          <w:sz w:val="22"/>
          <w:szCs w:val="22"/>
        </w:rPr>
        <w:t xml:space="preserve">pour </w:t>
      </w:r>
      <w:r w:rsidR="00E10220" w:rsidRPr="00E749E9">
        <w:rPr>
          <w:rFonts w:asciiTheme="majorBidi" w:hAnsiTheme="majorBidi" w:cstheme="majorBidi"/>
          <w:sz w:val="22"/>
          <w:szCs w:val="22"/>
        </w:rPr>
        <w:t xml:space="preserve">l’ensemble </w:t>
      </w:r>
      <w:r w:rsidR="0088736E" w:rsidRPr="00E749E9">
        <w:rPr>
          <w:rFonts w:asciiTheme="majorBidi" w:hAnsiTheme="majorBidi" w:cstheme="majorBidi"/>
          <w:sz w:val="22"/>
          <w:szCs w:val="22"/>
        </w:rPr>
        <w:t xml:space="preserve"> national</w:t>
      </w:r>
      <w:r w:rsidR="00201C28" w:rsidRPr="00E749E9">
        <w:rPr>
          <w:rFonts w:asciiTheme="majorBidi" w:hAnsiTheme="majorBidi" w:cstheme="majorBidi"/>
          <w:sz w:val="22"/>
          <w:szCs w:val="22"/>
        </w:rPr>
        <w:t xml:space="preserve">. Ceci, </w:t>
      </w:r>
      <w:r w:rsidRPr="00E749E9">
        <w:rPr>
          <w:rFonts w:asciiTheme="majorBidi" w:hAnsiTheme="majorBidi" w:cstheme="majorBidi"/>
          <w:sz w:val="22"/>
          <w:szCs w:val="22"/>
        </w:rPr>
        <w:t xml:space="preserve">est </w:t>
      </w:r>
      <w:r w:rsidR="00B3075C" w:rsidRPr="00E749E9">
        <w:rPr>
          <w:rFonts w:asciiTheme="majorBidi" w:hAnsiTheme="majorBidi" w:cstheme="majorBidi"/>
          <w:sz w:val="22"/>
          <w:szCs w:val="22"/>
        </w:rPr>
        <w:t xml:space="preserve">l’effet </w:t>
      </w:r>
      <w:r w:rsidR="006A4493" w:rsidRPr="00E749E9">
        <w:rPr>
          <w:rFonts w:asciiTheme="majorBidi" w:hAnsiTheme="majorBidi" w:cstheme="majorBidi"/>
          <w:sz w:val="22"/>
          <w:szCs w:val="22"/>
        </w:rPr>
        <w:t>conjugu</w:t>
      </w:r>
      <w:r w:rsidR="00B3075C" w:rsidRPr="00E749E9">
        <w:rPr>
          <w:rFonts w:asciiTheme="majorBidi" w:hAnsiTheme="majorBidi" w:cstheme="majorBidi"/>
          <w:sz w:val="22"/>
          <w:szCs w:val="22"/>
        </w:rPr>
        <w:t>é</w:t>
      </w:r>
      <w:r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1E5281" w:rsidRPr="00E749E9">
        <w:rPr>
          <w:rFonts w:asciiTheme="majorBidi" w:hAnsiTheme="majorBidi" w:cstheme="majorBidi"/>
          <w:sz w:val="22"/>
          <w:szCs w:val="22"/>
        </w:rPr>
        <w:t>de la croissance</w:t>
      </w:r>
      <w:r w:rsidR="00616205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E749E9">
        <w:rPr>
          <w:rFonts w:asciiTheme="majorBidi" w:hAnsiTheme="majorBidi" w:cstheme="majorBidi"/>
          <w:sz w:val="22"/>
          <w:szCs w:val="22"/>
        </w:rPr>
        <w:t xml:space="preserve">des prix </w:t>
      </w:r>
      <w:r w:rsidR="00A131AC" w:rsidRPr="00E749E9">
        <w:rPr>
          <w:rFonts w:asciiTheme="majorBidi" w:hAnsiTheme="majorBidi" w:cstheme="majorBidi"/>
          <w:sz w:val="22"/>
          <w:szCs w:val="22"/>
        </w:rPr>
        <w:t xml:space="preserve">de la grande division </w:t>
      </w:r>
      <w:r w:rsidR="00201C28" w:rsidRPr="00E749E9">
        <w:rPr>
          <w:rFonts w:asciiTheme="majorBidi" w:hAnsiTheme="majorBidi" w:cstheme="majorBidi"/>
          <w:sz w:val="22"/>
          <w:szCs w:val="22"/>
        </w:rPr>
        <w:t xml:space="preserve">des </w:t>
      </w:r>
      <w:r w:rsidR="00A131AC" w:rsidRPr="00E749E9">
        <w:rPr>
          <w:rFonts w:asciiTheme="majorBidi" w:hAnsiTheme="majorBidi" w:cstheme="majorBidi"/>
          <w:sz w:val="22"/>
          <w:szCs w:val="22"/>
        </w:rPr>
        <w:t>"P</w:t>
      </w:r>
      <w:r w:rsidR="00201C28" w:rsidRPr="00E749E9">
        <w:rPr>
          <w:rFonts w:asciiTheme="majorBidi" w:hAnsiTheme="majorBidi" w:cstheme="majorBidi"/>
          <w:sz w:val="22"/>
          <w:szCs w:val="22"/>
        </w:rPr>
        <w:t>roduits alimentaires</w:t>
      </w:r>
      <w:r w:rsidR="00A131AC" w:rsidRPr="00E749E9">
        <w:rPr>
          <w:rFonts w:asciiTheme="majorBidi" w:hAnsiTheme="majorBidi" w:cstheme="majorBidi"/>
          <w:sz w:val="22"/>
          <w:szCs w:val="22"/>
        </w:rPr>
        <w:t>"</w:t>
      </w:r>
      <w:r w:rsidR="00201C28" w:rsidRPr="00E749E9">
        <w:rPr>
          <w:rFonts w:asciiTheme="majorBidi" w:hAnsiTheme="majorBidi" w:cstheme="majorBidi"/>
          <w:sz w:val="22"/>
          <w:szCs w:val="22"/>
        </w:rPr>
        <w:t xml:space="preserve"> de </w:t>
      </w:r>
      <w:r w:rsidR="009C215D">
        <w:rPr>
          <w:rFonts w:asciiTheme="majorBidi" w:hAnsiTheme="majorBidi" w:cstheme="majorBidi"/>
          <w:sz w:val="22"/>
          <w:szCs w:val="22"/>
        </w:rPr>
        <w:t>9,9</w:t>
      </w:r>
      <w:r w:rsidR="00201C28" w:rsidRPr="00E749E9">
        <w:rPr>
          <w:rFonts w:asciiTheme="majorBidi" w:hAnsiTheme="majorBidi" w:cstheme="majorBidi"/>
          <w:sz w:val="22"/>
          <w:szCs w:val="22"/>
        </w:rPr>
        <w:t xml:space="preserve">% et </w:t>
      </w:r>
      <w:r w:rsidR="00616205" w:rsidRPr="00E749E9">
        <w:rPr>
          <w:rFonts w:asciiTheme="majorBidi" w:hAnsiTheme="majorBidi" w:cstheme="majorBidi"/>
          <w:sz w:val="22"/>
          <w:szCs w:val="22"/>
        </w:rPr>
        <w:t>de ce</w:t>
      </w:r>
      <w:r w:rsidR="00A131AC" w:rsidRPr="00E749E9">
        <w:rPr>
          <w:rFonts w:asciiTheme="majorBidi" w:hAnsiTheme="majorBidi" w:cstheme="majorBidi"/>
          <w:sz w:val="22"/>
          <w:szCs w:val="22"/>
        </w:rPr>
        <w:t>lle</w:t>
      </w:r>
      <w:r w:rsidR="00616205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E749E9">
        <w:rPr>
          <w:rFonts w:asciiTheme="majorBidi" w:hAnsiTheme="majorBidi" w:cstheme="majorBidi"/>
          <w:sz w:val="22"/>
          <w:szCs w:val="22"/>
        </w:rPr>
        <w:t xml:space="preserve"> des </w:t>
      </w:r>
      <w:r w:rsidR="00A131AC" w:rsidRPr="00E749E9">
        <w:rPr>
          <w:rFonts w:asciiTheme="majorBidi" w:hAnsiTheme="majorBidi" w:cstheme="majorBidi"/>
          <w:sz w:val="22"/>
          <w:szCs w:val="22"/>
        </w:rPr>
        <w:t>"P</w:t>
      </w:r>
      <w:r w:rsidR="00201C28" w:rsidRPr="00E749E9">
        <w:rPr>
          <w:rFonts w:asciiTheme="majorBidi" w:hAnsiTheme="majorBidi" w:cstheme="majorBidi"/>
          <w:sz w:val="22"/>
          <w:szCs w:val="22"/>
        </w:rPr>
        <w:t>roduits non alimentaires</w:t>
      </w:r>
      <w:r w:rsidR="00A131AC" w:rsidRPr="00E749E9">
        <w:rPr>
          <w:rFonts w:asciiTheme="majorBidi" w:hAnsiTheme="majorBidi" w:cstheme="majorBidi"/>
          <w:sz w:val="22"/>
          <w:szCs w:val="22"/>
        </w:rPr>
        <w:t>"</w:t>
      </w:r>
      <w:r w:rsidR="003C3AFE" w:rsidRPr="00E749E9">
        <w:rPr>
          <w:rFonts w:asciiTheme="majorBidi" w:hAnsiTheme="majorBidi" w:cstheme="majorBidi"/>
          <w:sz w:val="22"/>
          <w:szCs w:val="22"/>
        </w:rPr>
        <w:t xml:space="preserve"> de </w:t>
      </w:r>
      <w:r w:rsidR="009C215D">
        <w:rPr>
          <w:rFonts w:asciiTheme="majorBidi" w:hAnsiTheme="majorBidi" w:cstheme="majorBidi"/>
          <w:sz w:val="22"/>
          <w:szCs w:val="22"/>
        </w:rPr>
        <w:t>2</w:t>
      </w:r>
      <w:r w:rsidR="00E10220" w:rsidRPr="00E749E9">
        <w:rPr>
          <w:rFonts w:asciiTheme="majorBidi" w:hAnsiTheme="majorBidi" w:cstheme="majorBidi"/>
          <w:sz w:val="22"/>
          <w:szCs w:val="22"/>
        </w:rPr>
        <w:t>,</w:t>
      </w:r>
      <w:r w:rsidR="009C215D">
        <w:rPr>
          <w:rFonts w:asciiTheme="majorBidi" w:hAnsiTheme="majorBidi" w:cstheme="majorBidi"/>
          <w:sz w:val="22"/>
          <w:szCs w:val="22"/>
        </w:rPr>
        <w:t>3</w:t>
      </w:r>
      <w:r w:rsidR="003C3AFE" w:rsidRPr="00E749E9">
        <w:rPr>
          <w:rFonts w:asciiTheme="majorBidi" w:hAnsiTheme="majorBidi" w:cstheme="majorBidi"/>
          <w:sz w:val="22"/>
          <w:szCs w:val="22"/>
        </w:rPr>
        <w:t>%.</w:t>
      </w:r>
      <w:r w:rsidR="00201C28" w:rsidRPr="00E749E9">
        <w:rPr>
          <w:rFonts w:asciiTheme="majorBidi" w:hAnsiTheme="majorBidi" w:cstheme="majorBidi"/>
          <w:sz w:val="22"/>
          <w:szCs w:val="22"/>
        </w:rPr>
        <w:t xml:space="preserve"> </w:t>
      </w:r>
    </w:p>
    <w:p w:rsidR="00563CDD" w:rsidRPr="00E749E9" w:rsidRDefault="00A131AC" w:rsidP="009C215D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E749E9">
        <w:rPr>
          <w:rFonts w:asciiTheme="majorBidi" w:hAnsiTheme="majorBidi" w:cstheme="majorBidi"/>
          <w:sz w:val="22"/>
          <w:szCs w:val="22"/>
        </w:rPr>
        <w:t>Concernant la première division</w:t>
      </w:r>
      <w:r w:rsidR="00563CDD" w:rsidRPr="00E749E9">
        <w:rPr>
          <w:rFonts w:asciiTheme="majorBidi" w:hAnsiTheme="majorBidi" w:cstheme="majorBidi"/>
          <w:sz w:val="22"/>
          <w:szCs w:val="22"/>
        </w:rPr>
        <w:t xml:space="preserve"> des produits alimentaires</w:t>
      </w:r>
      <w:r w:rsidRPr="00E749E9">
        <w:rPr>
          <w:rFonts w:asciiTheme="majorBidi" w:hAnsiTheme="majorBidi" w:cstheme="majorBidi"/>
          <w:sz w:val="22"/>
          <w:szCs w:val="22"/>
        </w:rPr>
        <w:t xml:space="preserve">, </w:t>
      </w:r>
      <w:r w:rsidR="009C215D">
        <w:rPr>
          <w:rFonts w:asciiTheme="majorBidi" w:hAnsiTheme="majorBidi" w:cstheme="majorBidi"/>
          <w:sz w:val="22"/>
          <w:szCs w:val="22"/>
        </w:rPr>
        <w:t>trois</w:t>
      </w:r>
      <w:r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782BF1" w:rsidRPr="00E749E9">
        <w:rPr>
          <w:rFonts w:asciiTheme="majorBidi" w:hAnsiTheme="majorBidi" w:cstheme="majorBidi"/>
          <w:sz w:val="22"/>
          <w:szCs w:val="22"/>
        </w:rPr>
        <w:t xml:space="preserve">classes </w:t>
      </w:r>
      <w:r w:rsidRPr="00E749E9">
        <w:rPr>
          <w:rFonts w:asciiTheme="majorBidi" w:hAnsiTheme="majorBidi" w:cstheme="majorBidi"/>
          <w:sz w:val="22"/>
          <w:szCs w:val="22"/>
        </w:rPr>
        <w:t xml:space="preserve">ont enregistré des taux d’inflation </w:t>
      </w:r>
      <w:r w:rsidR="00782BF1" w:rsidRPr="00E749E9">
        <w:rPr>
          <w:rFonts w:asciiTheme="majorBidi" w:hAnsiTheme="majorBidi" w:cstheme="majorBidi"/>
          <w:sz w:val="22"/>
          <w:szCs w:val="22"/>
        </w:rPr>
        <w:t xml:space="preserve">annuels </w:t>
      </w:r>
      <w:r w:rsidRPr="00E749E9">
        <w:rPr>
          <w:rFonts w:asciiTheme="majorBidi" w:hAnsiTheme="majorBidi" w:cstheme="majorBidi"/>
          <w:sz w:val="22"/>
          <w:szCs w:val="22"/>
        </w:rPr>
        <w:t>à deux chiffres. Il s’agit</w:t>
      </w:r>
      <w:r w:rsidR="00563CDD" w:rsidRPr="00E749E9">
        <w:rPr>
          <w:rFonts w:asciiTheme="majorBidi" w:hAnsiTheme="majorBidi" w:cstheme="majorBidi"/>
          <w:sz w:val="22"/>
          <w:szCs w:val="22"/>
        </w:rPr>
        <w:t>, selon le degré d’importance,</w:t>
      </w:r>
      <w:r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563CDD" w:rsidRPr="00E749E9">
        <w:rPr>
          <w:rFonts w:asciiTheme="majorBidi" w:hAnsiTheme="majorBidi" w:cstheme="majorBidi"/>
          <w:sz w:val="22"/>
          <w:szCs w:val="22"/>
        </w:rPr>
        <w:t xml:space="preserve">des "Fruits" avec </w:t>
      </w:r>
      <w:r w:rsidR="009C215D">
        <w:rPr>
          <w:rFonts w:asciiTheme="majorBidi" w:hAnsiTheme="majorBidi" w:cstheme="majorBidi"/>
          <w:sz w:val="22"/>
          <w:szCs w:val="22"/>
        </w:rPr>
        <w:t>39</w:t>
      </w:r>
      <w:r w:rsidR="00563CDD" w:rsidRPr="00E749E9">
        <w:rPr>
          <w:rFonts w:asciiTheme="majorBidi" w:hAnsiTheme="majorBidi" w:cstheme="majorBidi"/>
          <w:sz w:val="22"/>
          <w:szCs w:val="22"/>
        </w:rPr>
        <w:t>,</w:t>
      </w:r>
      <w:r w:rsidR="009C215D">
        <w:rPr>
          <w:rFonts w:asciiTheme="majorBidi" w:hAnsiTheme="majorBidi" w:cstheme="majorBidi"/>
          <w:sz w:val="22"/>
          <w:szCs w:val="22"/>
        </w:rPr>
        <w:t>9</w:t>
      </w:r>
      <w:r w:rsidR="00563CDD" w:rsidRPr="00E749E9">
        <w:rPr>
          <w:rFonts w:asciiTheme="majorBidi" w:hAnsiTheme="majorBidi" w:cstheme="majorBidi"/>
          <w:sz w:val="22"/>
          <w:szCs w:val="22"/>
        </w:rPr>
        <w:t xml:space="preserve">%,  des "Légumes" avec </w:t>
      </w:r>
      <w:r w:rsidR="009C215D">
        <w:rPr>
          <w:rFonts w:asciiTheme="majorBidi" w:hAnsiTheme="majorBidi" w:cstheme="majorBidi"/>
          <w:sz w:val="22"/>
          <w:szCs w:val="22"/>
        </w:rPr>
        <w:t xml:space="preserve">20% et </w:t>
      </w:r>
      <w:r w:rsidR="00563CDD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E10220" w:rsidRPr="00E749E9">
        <w:rPr>
          <w:rFonts w:asciiTheme="majorBidi" w:hAnsiTheme="majorBidi" w:cstheme="majorBidi"/>
          <w:sz w:val="22"/>
          <w:szCs w:val="22"/>
        </w:rPr>
        <w:t>du "lait, fromage et œufs" avec 1</w:t>
      </w:r>
      <w:r w:rsidR="009C215D">
        <w:rPr>
          <w:rFonts w:asciiTheme="majorBidi" w:hAnsiTheme="majorBidi" w:cstheme="majorBidi"/>
          <w:sz w:val="22"/>
          <w:szCs w:val="22"/>
        </w:rPr>
        <w:t>1</w:t>
      </w:r>
      <w:r w:rsidR="00563CDD" w:rsidRPr="00E749E9">
        <w:rPr>
          <w:rFonts w:asciiTheme="majorBidi" w:hAnsiTheme="majorBidi" w:cstheme="majorBidi"/>
          <w:sz w:val="22"/>
          <w:szCs w:val="22"/>
        </w:rPr>
        <w:t>,</w:t>
      </w:r>
      <w:r w:rsidR="009C215D">
        <w:rPr>
          <w:rFonts w:asciiTheme="majorBidi" w:hAnsiTheme="majorBidi" w:cstheme="majorBidi"/>
          <w:sz w:val="22"/>
          <w:szCs w:val="22"/>
        </w:rPr>
        <w:t>6</w:t>
      </w:r>
      <w:r w:rsidR="009C215D" w:rsidRPr="00E749E9">
        <w:rPr>
          <w:rFonts w:asciiTheme="majorBidi" w:hAnsiTheme="majorBidi" w:cstheme="majorBidi"/>
          <w:sz w:val="22"/>
          <w:szCs w:val="22"/>
        </w:rPr>
        <w:t xml:space="preserve">%. </w:t>
      </w:r>
      <w:r w:rsidR="000B02DB" w:rsidRPr="00E749E9">
        <w:rPr>
          <w:rFonts w:asciiTheme="majorBidi" w:hAnsiTheme="majorBidi" w:cstheme="majorBidi"/>
          <w:sz w:val="22"/>
          <w:szCs w:val="22"/>
        </w:rPr>
        <w:t>Quant à la 2</w:t>
      </w:r>
      <w:r w:rsidR="000B02DB" w:rsidRPr="00E749E9">
        <w:rPr>
          <w:rFonts w:asciiTheme="majorBidi" w:hAnsiTheme="majorBidi" w:cstheme="majorBidi"/>
          <w:sz w:val="22"/>
          <w:szCs w:val="22"/>
          <w:vertAlign w:val="superscript"/>
        </w:rPr>
        <w:t>ème</w:t>
      </w:r>
      <w:r w:rsidR="000B02DB" w:rsidRPr="00E749E9">
        <w:rPr>
          <w:rFonts w:asciiTheme="majorBidi" w:hAnsiTheme="majorBidi" w:cstheme="majorBidi"/>
          <w:sz w:val="22"/>
          <w:szCs w:val="22"/>
        </w:rPr>
        <w:t xml:space="preserve"> division qui comprend les "Boissons alcoolisées et </w:t>
      </w:r>
      <w:r w:rsidR="009C215D">
        <w:rPr>
          <w:rFonts w:asciiTheme="majorBidi" w:hAnsiTheme="majorBidi" w:cstheme="majorBidi"/>
          <w:sz w:val="22"/>
          <w:szCs w:val="22"/>
        </w:rPr>
        <w:t>T</w:t>
      </w:r>
      <w:r w:rsidR="000B02DB" w:rsidRPr="00E749E9">
        <w:rPr>
          <w:rFonts w:asciiTheme="majorBidi" w:hAnsiTheme="majorBidi" w:cstheme="majorBidi"/>
          <w:sz w:val="22"/>
          <w:szCs w:val="22"/>
        </w:rPr>
        <w:t xml:space="preserve">abac", on observe une hausse significative pour la </w:t>
      </w:r>
      <w:r w:rsidR="0057607A" w:rsidRPr="00E749E9">
        <w:rPr>
          <w:rFonts w:asciiTheme="majorBidi" w:hAnsiTheme="majorBidi" w:cstheme="majorBidi"/>
          <w:sz w:val="22"/>
          <w:szCs w:val="22"/>
        </w:rPr>
        <w:t>"</w:t>
      </w:r>
      <w:r w:rsidR="000B02DB" w:rsidRPr="00E749E9">
        <w:rPr>
          <w:rFonts w:asciiTheme="majorBidi" w:hAnsiTheme="majorBidi" w:cstheme="majorBidi"/>
          <w:sz w:val="22"/>
          <w:szCs w:val="22"/>
        </w:rPr>
        <w:t>Bière</w:t>
      </w:r>
      <w:r w:rsidR="0057607A" w:rsidRPr="00E749E9">
        <w:rPr>
          <w:rFonts w:asciiTheme="majorBidi" w:hAnsiTheme="majorBidi" w:cstheme="majorBidi"/>
          <w:sz w:val="22"/>
          <w:szCs w:val="22"/>
        </w:rPr>
        <w:t>"</w:t>
      </w:r>
      <w:r w:rsidR="000B02DB" w:rsidRPr="00E749E9">
        <w:rPr>
          <w:rFonts w:asciiTheme="majorBidi" w:hAnsiTheme="majorBidi" w:cstheme="majorBidi"/>
          <w:sz w:val="22"/>
          <w:szCs w:val="22"/>
        </w:rPr>
        <w:t xml:space="preserve"> dont l’indice a grimpé de 12,6%.</w:t>
      </w:r>
    </w:p>
    <w:p w:rsidR="00467888" w:rsidRPr="00E749E9" w:rsidRDefault="000B02DB" w:rsidP="001E00AD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E749E9">
        <w:rPr>
          <w:rFonts w:asciiTheme="majorBidi" w:hAnsiTheme="majorBidi" w:cstheme="majorBidi"/>
          <w:sz w:val="22"/>
          <w:szCs w:val="22"/>
        </w:rPr>
        <w:t xml:space="preserve">Concernant </w:t>
      </w:r>
      <w:r w:rsidR="00467888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Pr="00E749E9">
        <w:rPr>
          <w:rFonts w:asciiTheme="majorBidi" w:hAnsiTheme="majorBidi" w:cstheme="majorBidi"/>
          <w:sz w:val="22"/>
          <w:szCs w:val="22"/>
        </w:rPr>
        <w:t>les</w:t>
      </w:r>
      <w:r w:rsidR="005F52BA" w:rsidRPr="00E749E9">
        <w:rPr>
          <w:rFonts w:asciiTheme="majorBidi" w:hAnsiTheme="majorBidi" w:cstheme="majorBidi"/>
          <w:sz w:val="22"/>
          <w:szCs w:val="22"/>
        </w:rPr>
        <w:t xml:space="preserve"> divisions </w:t>
      </w:r>
      <w:r w:rsidR="00985D09" w:rsidRPr="00E749E9">
        <w:rPr>
          <w:rFonts w:asciiTheme="majorBidi" w:hAnsiTheme="majorBidi" w:cstheme="majorBidi"/>
          <w:sz w:val="22"/>
          <w:szCs w:val="22"/>
        </w:rPr>
        <w:t xml:space="preserve">des produits </w:t>
      </w:r>
      <w:r w:rsidR="00CF0D43" w:rsidRPr="00E749E9">
        <w:rPr>
          <w:rFonts w:asciiTheme="majorBidi" w:hAnsiTheme="majorBidi" w:cstheme="majorBidi"/>
          <w:sz w:val="22"/>
          <w:szCs w:val="22"/>
        </w:rPr>
        <w:t xml:space="preserve">non alimentaires, les variations positives </w:t>
      </w:r>
      <w:r w:rsidRPr="00E749E9">
        <w:rPr>
          <w:rFonts w:asciiTheme="majorBidi" w:hAnsiTheme="majorBidi" w:cstheme="majorBidi"/>
          <w:sz w:val="22"/>
          <w:szCs w:val="22"/>
        </w:rPr>
        <w:t xml:space="preserve">les plus </w:t>
      </w:r>
      <w:r w:rsidR="009C215D">
        <w:rPr>
          <w:rFonts w:asciiTheme="majorBidi" w:hAnsiTheme="majorBidi" w:cstheme="majorBidi"/>
          <w:sz w:val="22"/>
          <w:szCs w:val="22"/>
        </w:rPr>
        <w:t>fortes</w:t>
      </w:r>
      <w:r w:rsidRPr="00E749E9">
        <w:rPr>
          <w:rFonts w:asciiTheme="majorBidi" w:hAnsiTheme="majorBidi" w:cstheme="majorBidi"/>
          <w:sz w:val="22"/>
          <w:szCs w:val="22"/>
        </w:rPr>
        <w:t xml:space="preserve">, sont </w:t>
      </w:r>
      <w:r w:rsidR="009C215D">
        <w:rPr>
          <w:rFonts w:asciiTheme="majorBidi" w:hAnsiTheme="majorBidi" w:cstheme="majorBidi"/>
          <w:sz w:val="22"/>
          <w:szCs w:val="22"/>
        </w:rPr>
        <w:t>enregistrées auprès de</w:t>
      </w:r>
      <w:r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A45682" w:rsidRPr="00E749E9">
        <w:rPr>
          <w:rFonts w:asciiTheme="majorBidi" w:hAnsiTheme="majorBidi" w:cstheme="majorBidi"/>
          <w:sz w:val="22"/>
          <w:szCs w:val="22"/>
        </w:rPr>
        <w:t>"</w:t>
      </w:r>
      <w:r w:rsidRPr="00E749E9">
        <w:rPr>
          <w:rFonts w:asciiTheme="majorBidi" w:hAnsiTheme="majorBidi" w:cstheme="majorBidi"/>
          <w:sz w:val="22"/>
          <w:szCs w:val="22"/>
        </w:rPr>
        <w:t>l’Enseignement</w:t>
      </w:r>
      <w:r w:rsidR="00A45682" w:rsidRPr="00E749E9">
        <w:rPr>
          <w:rFonts w:asciiTheme="majorBidi" w:hAnsiTheme="majorBidi" w:cstheme="majorBidi"/>
          <w:sz w:val="22"/>
          <w:szCs w:val="22"/>
        </w:rPr>
        <w:t>"</w:t>
      </w:r>
      <w:r w:rsidR="00960B6C" w:rsidRPr="00E749E9">
        <w:rPr>
          <w:rFonts w:asciiTheme="majorBidi" w:hAnsiTheme="majorBidi" w:cstheme="majorBidi"/>
          <w:sz w:val="22"/>
          <w:szCs w:val="22"/>
        </w:rPr>
        <w:t xml:space="preserve"> avec 11%</w:t>
      </w:r>
      <w:r w:rsidRPr="00E749E9">
        <w:rPr>
          <w:rFonts w:asciiTheme="majorBidi" w:hAnsiTheme="majorBidi" w:cstheme="majorBidi"/>
          <w:sz w:val="22"/>
          <w:szCs w:val="22"/>
        </w:rPr>
        <w:t xml:space="preserve">  et </w:t>
      </w:r>
      <w:r w:rsidR="00A45682" w:rsidRPr="00E749E9">
        <w:rPr>
          <w:rFonts w:asciiTheme="majorBidi" w:hAnsiTheme="majorBidi" w:cstheme="majorBidi"/>
          <w:sz w:val="22"/>
          <w:szCs w:val="22"/>
        </w:rPr>
        <w:t xml:space="preserve"> d</w:t>
      </w:r>
      <w:r w:rsidRPr="00E749E9">
        <w:rPr>
          <w:rFonts w:asciiTheme="majorBidi" w:hAnsiTheme="majorBidi" w:cstheme="majorBidi"/>
          <w:sz w:val="22"/>
          <w:szCs w:val="22"/>
        </w:rPr>
        <w:t xml:space="preserve">es </w:t>
      </w:r>
      <w:r w:rsidR="00A45682" w:rsidRPr="00E749E9">
        <w:rPr>
          <w:rFonts w:asciiTheme="majorBidi" w:hAnsiTheme="majorBidi" w:cstheme="majorBidi"/>
          <w:sz w:val="22"/>
          <w:szCs w:val="22"/>
        </w:rPr>
        <w:t>"</w:t>
      </w:r>
      <w:r w:rsidRPr="00E749E9">
        <w:rPr>
          <w:rFonts w:asciiTheme="majorBidi" w:hAnsiTheme="majorBidi" w:cstheme="majorBidi"/>
          <w:sz w:val="22"/>
          <w:szCs w:val="22"/>
        </w:rPr>
        <w:t>Restaurants et hôtels</w:t>
      </w:r>
      <w:r w:rsidR="00A45682" w:rsidRPr="00E749E9">
        <w:rPr>
          <w:rFonts w:asciiTheme="majorBidi" w:hAnsiTheme="majorBidi" w:cstheme="majorBidi"/>
          <w:sz w:val="22"/>
          <w:szCs w:val="22"/>
        </w:rPr>
        <w:t>" avec</w:t>
      </w:r>
      <w:r w:rsidR="00467888" w:rsidRPr="00E749E9">
        <w:rPr>
          <w:rFonts w:asciiTheme="majorBidi" w:hAnsiTheme="majorBidi" w:cstheme="majorBidi"/>
          <w:sz w:val="22"/>
          <w:szCs w:val="22"/>
        </w:rPr>
        <w:t xml:space="preserve"> 1</w:t>
      </w:r>
      <w:r w:rsidR="009C215D">
        <w:rPr>
          <w:rFonts w:asciiTheme="majorBidi" w:hAnsiTheme="majorBidi" w:cstheme="majorBidi"/>
          <w:sz w:val="22"/>
          <w:szCs w:val="22"/>
        </w:rPr>
        <w:t>2</w:t>
      </w:r>
      <w:r w:rsidR="00467888" w:rsidRPr="00E749E9">
        <w:rPr>
          <w:rFonts w:asciiTheme="majorBidi" w:hAnsiTheme="majorBidi" w:cstheme="majorBidi"/>
          <w:sz w:val="22"/>
          <w:szCs w:val="22"/>
        </w:rPr>
        <w:t>,</w:t>
      </w:r>
      <w:r w:rsidR="009C215D">
        <w:rPr>
          <w:rFonts w:asciiTheme="majorBidi" w:hAnsiTheme="majorBidi" w:cstheme="majorBidi"/>
          <w:sz w:val="22"/>
          <w:szCs w:val="22"/>
        </w:rPr>
        <w:t>4</w:t>
      </w:r>
      <w:r w:rsidR="00467888" w:rsidRPr="00E749E9">
        <w:rPr>
          <w:rFonts w:asciiTheme="majorBidi" w:hAnsiTheme="majorBidi" w:cstheme="majorBidi"/>
          <w:sz w:val="22"/>
          <w:szCs w:val="22"/>
        </w:rPr>
        <w:t xml:space="preserve">%. </w:t>
      </w:r>
      <w:r w:rsidR="00887E7D">
        <w:rPr>
          <w:rFonts w:asciiTheme="majorBidi" w:hAnsiTheme="majorBidi" w:cstheme="majorBidi"/>
          <w:sz w:val="22"/>
          <w:szCs w:val="22"/>
        </w:rPr>
        <w:t>Cinq autres</w:t>
      </w:r>
      <w:r w:rsidR="00467888" w:rsidRPr="00E749E9">
        <w:rPr>
          <w:rFonts w:asciiTheme="majorBidi" w:hAnsiTheme="majorBidi" w:cstheme="majorBidi"/>
          <w:sz w:val="22"/>
          <w:szCs w:val="22"/>
        </w:rPr>
        <w:t xml:space="preserve"> divisions ont également varié positivement </w:t>
      </w:r>
      <w:r w:rsidR="001E00AD">
        <w:rPr>
          <w:rFonts w:asciiTheme="majorBidi" w:hAnsiTheme="majorBidi" w:cstheme="majorBidi"/>
          <w:sz w:val="22"/>
          <w:szCs w:val="22"/>
        </w:rPr>
        <w:t xml:space="preserve"> </w:t>
      </w:r>
      <w:r w:rsidR="00887E7D">
        <w:rPr>
          <w:rFonts w:asciiTheme="majorBidi" w:hAnsiTheme="majorBidi" w:cstheme="majorBidi"/>
          <w:sz w:val="22"/>
          <w:szCs w:val="22"/>
        </w:rPr>
        <w:t xml:space="preserve">mais </w:t>
      </w:r>
      <w:r w:rsidR="00467888" w:rsidRPr="00E749E9">
        <w:rPr>
          <w:rFonts w:asciiTheme="majorBidi" w:hAnsiTheme="majorBidi" w:cstheme="majorBidi"/>
          <w:sz w:val="22"/>
          <w:szCs w:val="22"/>
        </w:rPr>
        <w:t>avec des taux</w:t>
      </w:r>
      <w:r w:rsidR="001E00AD">
        <w:rPr>
          <w:rFonts w:asciiTheme="majorBidi" w:hAnsiTheme="majorBidi" w:cstheme="majorBidi"/>
          <w:sz w:val="22"/>
          <w:szCs w:val="22"/>
        </w:rPr>
        <w:t xml:space="preserve"> moins importants et qui vont  </w:t>
      </w:r>
      <w:r w:rsidR="00467888" w:rsidRPr="00E749E9">
        <w:rPr>
          <w:rFonts w:asciiTheme="majorBidi" w:hAnsiTheme="majorBidi" w:cstheme="majorBidi"/>
          <w:sz w:val="22"/>
          <w:szCs w:val="22"/>
        </w:rPr>
        <w:t xml:space="preserve">de </w:t>
      </w:r>
      <w:r w:rsidR="00960B6C" w:rsidRPr="00E749E9">
        <w:rPr>
          <w:rFonts w:asciiTheme="majorBidi" w:hAnsiTheme="majorBidi" w:cstheme="majorBidi"/>
          <w:sz w:val="22"/>
          <w:szCs w:val="22"/>
        </w:rPr>
        <w:t xml:space="preserve">0,1%  </w:t>
      </w:r>
      <w:r w:rsidR="00887E7D">
        <w:rPr>
          <w:rFonts w:asciiTheme="majorBidi" w:hAnsiTheme="majorBidi" w:cstheme="majorBidi"/>
          <w:sz w:val="22"/>
          <w:szCs w:val="22"/>
        </w:rPr>
        <w:t xml:space="preserve">pour les </w:t>
      </w:r>
      <w:r w:rsidR="00887E7D" w:rsidRPr="00E749E9">
        <w:rPr>
          <w:rFonts w:asciiTheme="majorBidi" w:hAnsiTheme="majorBidi" w:cstheme="majorBidi"/>
          <w:sz w:val="22"/>
          <w:szCs w:val="22"/>
        </w:rPr>
        <w:t>"</w:t>
      </w:r>
      <w:r w:rsidR="00887E7D">
        <w:rPr>
          <w:rFonts w:asciiTheme="majorBidi" w:hAnsiTheme="majorBidi" w:cstheme="majorBidi"/>
          <w:sz w:val="22"/>
          <w:szCs w:val="22"/>
        </w:rPr>
        <w:t>Communications</w:t>
      </w:r>
      <w:r w:rsidR="00887E7D" w:rsidRPr="00E749E9">
        <w:rPr>
          <w:rFonts w:asciiTheme="majorBidi" w:hAnsiTheme="majorBidi" w:cstheme="majorBidi"/>
          <w:sz w:val="22"/>
          <w:szCs w:val="22"/>
        </w:rPr>
        <w:t>"</w:t>
      </w:r>
      <w:r w:rsidR="00887E7D">
        <w:rPr>
          <w:rFonts w:asciiTheme="majorBidi" w:hAnsiTheme="majorBidi" w:cstheme="majorBidi"/>
          <w:sz w:val="22"/>
          <w:szCs w:val="22"/>
        </w:rPr>
        <w:t xml:space="preserve"> </w:t>
      </w:r>
      <w:r w:rsidR="00960B6C" w:rsidRPr="00E749E9">
        <w:rPr>
          <w:rFonts w:asciiTheme="majorBidi" w:hAnsiTheme="majorBidi" w:cstheme="majorBidi"/>
          <w:sz w:val="22"/>
          <w:szCs w:val="22"/>
        </w:rPr>
        <w:t>à 4,</w:t>
      </w:r>
      <w:r w:rsidR="00887E7D">
        <w:rPr>
          <w:rFonts w:asciiTheme="majorBidi" w:hAnsiTheme="majorBidi" w:cstheme="majorBidi"/>
          <w:sz w:val="22"/>
          <w:szCs w:val="22"/>
        </w:rPr>
        <w:t>5</w:t>
      </w:r>
      <w:r w:rsidR="00960B6C" w:rsidRPr="00E749E9">
        <w:rPr>
          <w:rFonts w:asciiTheme="majorBidi" w:hAnsiTheme="majorBidi" w:cstheme="majorBidi"/>
          <w:sz w:val="22"/>
          <w:szCs w:val="22"/>
        </w:rPr>
        <w:t>%</w:t>
      </w:r>
      <w:r w:rsidR="00887E7D">
        <w:rPr>
          <w:rFonts w:asciiTheme="majorBidi" w:hAnsiTheme="majorBidi" w:cstheme="majorBidi"/>
          <w:sz w:val="22"/>
          <w:szCs w:val="22"/>
        </w:rPr>
        <w:t xml:space="preserve"> pour les </w:t>
      </w:r>
      <w:r w:rsidR="00887E7D" w:rsidRPr="00E749E9">
        <w:rPr>
          <w:rFonts w:asciiTheme="majorBidi" w:hAnsiTheme="majorBidi" w:cstheme="majorBidi"/>
          <w:sz w:val="22"/>
          <w:szCs w:val="22"/>
        </w:rPr>
        <w:t>"</w:t>
      </w:r>
      <w:r w:rsidR="00887E7D">
        <w:rPr>
          <w:rFonts w:asciiTheme="majorBidi" w:hAnsiTheme="majorBidi" w:cstheme="majorBidi"/>
          <w:sz w:val="22"/>
          <w:szCs w:val="22"/>
        </w:rPr>
        <w:t>Meubles, articles de ménage et entretien courant du foyer</w:t>
      </w:r>
      <w:r w:rsidR="00887E7D" w:rsidRPr="00E749E9">
        <w:rPr>
          <w:rFonts w:asciiTheme="majorBidi" w:hAnsiTheme="majorBidi" w:cstheme="majorBidi"/>
          <w:sz w:val="22"/>
          <w:szCs w:val="22"/>
        </w:rPr>
        <w:t>"</w:t>
      </w:r>
      <w:r w:rsidR="00960B6C" w:rsidRPr="00E749E9">
        <w:rPr>
          <w:rFonts w:asciiTheme="majorBidi" w:hAnsiTheme="majorBidi" w:cstheme="majorBidi"/>
          <w:sz w:val="22"/>
          <w:szCs w:val="22"/>
        </w:rPr>
        <w:t xml:space="preserve">. Toutefois, </w:t>
      </w:r>
      <w:r w:rsidR="00887E7D">
        <w:rPr>
          <w:rFonts w:asciiTheme="majorBidi" w:hAnsiTheme="majorBidi" w:cstheme="majorBidi"/>
          <w:sz w:val="22"/>
          <w:szCs w:val="22"/>
        </w:rPr>
        <w:t>trois</w:t>
      </w:r>
      <w:r w:rsidR="00960B6C" w:rsidRPr="00E749E9">
        <w:rPr>
          <w:rFonts w:asciiTheme="majorBidi" w:hAnsiTheme="majorBidi" w:cstheme="majorBidi"/>
          <w:sz w:val="22"/>
          <w:szCs w:val="22"/>
        </w:rPr>
        <w:t xml:space="preserve"> divisions</w:t>
      </w:r>
      <w:r w:rsidR="00E749E9">
        <w:rPr>
          <w:rFonts w:asciiTheme="majorBidi" w:hAnsiTheme="majorBidi" w:cstheme="majorBidi"/>
          <w:sz w:val="22"/>
          <w:szCs w:val="22"/>
        </w:rPr>
        <w:t>,</w:t>
      </w:r>
      <w:r w:rsidR="00960B6C" w:rsidRPr="00E749E9">
        <w:rPr>
          <w:rFonts w:asciiTheme="majorBidi" w:hAnsiTheme="majorBidi" w:cstheme="majorBidi"/>
          <w:sz w:val="22"/>
          <w:szCs w:val="22"/>
        </w:rPr>
        <w:t xml:space="preserve"> à savoir la "Santé"  les "Transports"</w:t>
      </w:r>
      <w:r w:rsidR="00887E7D">
        <w:rPr>
          <w:rFonts w:asciiTheme="majorBidi" w:hAnsiTheme="majorBidi" w:cstheme="majorBidi"/>
          <w:sz w:val="22"/>
          <w:szCs w:val="22"/>
        </w:rPr>
        <w:t xml:space="preserve"> et les </w:t>
      </w:r>
      <w:r w:rsidR="00887E7D" w:rsidRPr="00E749E9">
        <w:rPr>
          <w:rFonts w:asciiTheme="majorBidi" w:hAnsiTheme="majorBidi" w:cstheme="majorBidi"/>
          <w:sz w:val="22"/>
          <w:szCs w:val="22"/>
        </w:rPr>
        <w:t>"</w:t>
      </w:r>
      <w:r w:rsidR="00887E7D">
        <w:rPr>
          <w:rFonts w:asciiTheme="majorBidi" w:hAnsiTheme="majorBidi" w:cstheme="majorBidi"/>
          <w:sz w:val="22"/>
          <w:szCs w:val="22"/>
        </w:rPr>
        <w:t>Loisirs et culture</w:t>
      </w:r>
      <w:r w:rsidR="00887E7D" w:rsidRPr="00E749E9">
        <w:rPr>
          <w:rFonts w:asciiTheme="majorBidi" w:hAnsiTheme="majorBidi" w:cstheme="majorBidi"/>
          <w:sz w:val="22"/>
          <w:szCs w:val="22"/>
        </w:rPr>
        <w:t>"</w:t>
      </w:r>
      <w:r w:rsidR="00E749E9">
        <w:rPr>
          <w:rFonts w:asciiTheme="majorBidi" w:hAnsiTheme="majorBidi" w:cstheme="majorBidi"/>
          <w:sz w:val="22"/>
          <w:szCs w:val="22"/>
        </w:rPr>
        <w:t>,</w:t>
      </w:r>
      <w:r w:rsidR="00960B6C" w:rsidRPr="00E749E9">
        <w:rPr>
          <w:rFonts w:asciiTheme="majorBidi" w:hAnsiTheme="majorBidi" w:cstheme="majorBidi"/>
          <w:sz w:val="22"/>
          <w:szCs w:val="22"/>
        </w:rPr>
        <w:t xml:space="preserve"> ont enregistré une baisse de leurs indices avec, respectivement (-0,2%)</w:t>
      </w:r>
      <w:r w:rsidR="00887E7D">
        <w:rPr>
          <w:rFonts w:asciiTheme="majorBidi" w:hAnsiTheme="majorBidi" w:cstheme="majorBidi"/>
          <w:sz w:val="22"/>
          <w:szCs w:val="22"/>
        </w:rPr>
        <w:t>,</w:t>
      </w:r>
      <w:r w:rsidR="00960B6C" w:rsidRPr="00E749E9">
        <w:rPr>
          <w:rFonts w:asciiTheme="majorBidi" w:hAnsiTheme="majorBidi" w:cstheme="majorBidi"/>
          <w:sz w:val="22"/>
          <w:szCs w:val="22"/>
        </w:rPr>
        <w:t xml:space="preserve"> (-</w:t>
      </w:r>
      <w:r w:rsidR="00887E7D">
        <w:rPr>
          <w:rFonts w:asciiTheme="majorBidi" w:hAnsiTheme="majorBidi" w:cstheme="majorBidi"/>
          <w:sz w:val="22"/>
          <w:szCs w:val="22"/>
        </w:rPr>
        <w:t>1</w:t>
      </w:r>
      <w:r w:rsidR="00960B6C" w:rsidRPr="00E749E9">
        <w:rPr>
          <w:rFonts w:asciiTheme="majorBidi" w:hAnsiTheme="majorBidi" w:cstheme="majorBidi"/>
          <w:sz w:val="22"/>
          <w:szCs w:val="22"/>
        </w:rPr>
        <w:t>,</w:t>
      </w:r>
      <w:r w:rsidR="00887E7D">
        <w:rPr>
          <w:rFonts w:asciiTheme="majorBidi" w:hAnsiTheme="majorBidi" w:cstheme="majorBidi"/>
          <w:sz w:val="22"/>
          <w:szCs w:val="22"/>
        </w:rPr>
        <w:t>2</w:t>
      </w:r>
      <w:r w:rsidR="00960B6C" w:rsidRPr="00E749E9">
        <w:rPr>
          <w:rFonts w:asciiTheme="majorBidi" w:hAnsiTheme="majorBidi" w:cstheme="majorBidi"/>
          <w:sz w:val="22"/>
          <w:szCs w:val="22"/>
        </w:rPr>
        <w:t>%)</w:t>
      </w:r>
      <w:r w:rsidR="00887E7D">
        <w:rPr>
          <w:rFonts w:asciiTheme="majorBidi" w:hAnsiTheme="majorBidi" w:cstheme="majorBidi"/>
          <w:sz w:val="22"/>
          <w:szCs w:val="22"/>
        </w:rPr>
        <w:t xml:space="preserve"> et (-0,6%)</w:t>
      </w:r>
      <w:r w:rsidR="00960B6C" w:rsidRPr="00E749E9">
        <w:rPr>
          <w:rFonts w:asciiTheme="majorBidi" w:hAnsiTheme="majorBidi" w:cstheme="majorBidi"/>
          <w:sz w:val="22"/>
          <w:szCs w:val="22"/>
        </w:rPr>
        <w:t>.</w:t>
      </w:r>
    </w:p>
    <w:p w:rsidR="00A708BE" w:rsidRPr="00E749E9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E749E9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5529D7" w:rsidRPr="00E749E9" w:rsidRDefault="00434A4C" w:rsidP="00D44893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E749E9">
        <w:rPr>
          <w:rFonts w:ascii="Times New Roman" w:hAnsi="Times New Roman"/>
          <w:spacing w:val="0"/>
          <w:sz w:val="24"/>
          <w:szCs w:val="24"/>
          <w:lang w:eastAsia="fr-FR"/>
        </w:rPr>
        <w:t>Au terme du mois</w:t>
      </w:r>
      <w:r w:rsidR="00FF3E39">
        <w:rPr>
          <w:rFonts w:ascii="Times New Roman" w:hAnsi="Times New Roman"/>
          <w:spacing w:val="0"/>
          <w:sz w:val="24"/>
          <w:szCs w:val="24"/>
          <w:lang w:eastAsia="fr-FR"/>
        </w:rPr>
        <w:t xml:space="preserve"> d’Aoû</w:t>
      </w:r>
      <w:r w:rsidRPr="00E749E9">
        <w:rPr>
          <w:rFonts w:ascii="Times New Roman" w:hAnsi="Times New Roman"/>
          <w:spacing w:val="0"/>
          <w:sz w:val="24"/>
          <w:szCs w:val="24"/>
          <w:lang w:eastAsia="fr-FR"/>
        </w:rPr>
        <w:t>t 2023, dix villes</w:t>
      </w:r>
      <w:r w:rsidR="00E749E9" w:rsidRPr="00E749E9">
        <w:rPr>
          <w:rFonts w:ascii="Times New Roman" w:hAnsi="Times New Roman"/>
          <w:spacing w:val="0"/>
          <w:sz w:val="24"/>
          <w:szCs w:val="24"/>
          <w:lang w:eastAsia="fr-FR"/>
        </w:rPr>
        <w:t xml:space="preserve"> dont la ville de </w:t>
      </w:r>
      <w:proofErr w:type="spellStart"/>
      <w:r w:rsidR="00E749E9" w:rsidRPr="00E749E9">
        <w:rPr>
          <w:rFonts w:ascii="Times New Roman" w:hAnsi="Times New Roman"/>
          <w:spacing w:val="0"/>
          <w:sz w:val="24"/>
          <w:szCs w:val="24"/>
          <w:lang w:eastAsia="fr-FR"/>
        </w:rPr>
        <w:t>Kénitra</w:t>
      </w:r>
      <w:proofErr w:type="spellEnd"/>
      <w:r w:rsidR="00E749E9" w:rsidRPr="00E749E9">
        <w:rPr>
          <w:rFonts w:ascii="Times New Roman" w:hAnsi="Times New Roman"/>
          <w:spacing w:val="0"/>
          <w:sz w:val="24"/>
          <w:szCs w:val="24"/>
          <w:lang w:eastAsia="fr-FR"/>
        </w:rPr>
        <w:t>,</w:t>
      </w:r>
      <w:r w:rsidRPr="00E749E9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="00791776" w:rsidRPr="00E749E9">
        <w:rPr>
          <w:rFonts w:ascii="Times New Roman" w:hAnsi="Times New Roman"/>
          <w:spacing w:val="0"/>
          <w:sz w:val="24"/>
          <w:szCs w:val="24"/>
          <w:lang w:eastAsia="fr-FR"/>
        </w:rPr>
        <w:t xml:space="preserve">ont enregistré des taux d’inflation </w:t>
      </w:r>
      <w:r w:rsidR="00D44893">
        <w:rPr>
          <w:rFonts w:ascii="Times New Roman" w:hAnsi="Times New Roman"/>
          <w:spacing w:val="0"/>
          <w:sz w:val="24"/>
          <w:szCs w:val="24"/>
          <w:lang w:eastAsia="fr-FR"/>
        </w:rPr>
        <w:t>supérieurs à</w:t>
      </w:r>
      <w:r w:rsidRPr="00E749E9">
        <w:rPr>
          <w:rFonts w:ascii="Times New Roman" w:hAnsi="Times New Roman"/>
          <w:spacing w:val="0"/>
          <w:sz w:val="24"/>
          <w:szCs w:val="24"/>
          <w:lang w:eastAsia="fr-FR"/>
        </w:rPr>
        <w:t xml:space="preserve"> celui de la moyenne nationale</w:t>
      </w:r>
      <w:r w:rsidR="00D44893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Pr="00E749E9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="00D44893">
        <w:rPr>
          <w:rFonts w:ascii="Times New Roman" w:hAnsi="Times New Roman"/>
          <w:spacing w:val="0"/>
          <w:sz w:val="24"/>
          <w:szCs w:val="24"/>
          <w:lang w:eastAsia="fr-FR"/>
        </w:rPr>
        <w:t xml:space="preserve">et variant </w:t>
      </w:r>
      <w:r w:rsidRPr="00E749E9">
        <w:rPr>
          <w:rFonts w:ascii="Times New Roman" w:hAnsi="Times New Roman"/>
          <w:spacing w:val="0"/>
          <w:sz w:val="24"/>
          <w:szCs w:val="24"/>
          <w:lang w:eastAsia="fr-FR"/>
        </w:rPr>
        <w:t xml:space="preserve">de 0,4% pour </w:t>
      </w:r>
      <w:r w:rsidR="00220FDC">
        <w:rPr>
          <w:rFonts w:ascii="Times New Roman" w:hAnsi="Times New Roman"/>
          <w:spacing w:val="0"/>
          <w:sz w:val="24"/>
          <w:szCs w:val="24"/>
          <w:lang w:eastAsia="fr-FR"/>
        </w:rPr>
        <w:t>Marrakech</w:t>
      </w:r>
      <w:r w:rsidR="00E749E9" w:rsidRPr="00E749E9">
        <w:rPr>
          <w:rFonts w:ascii="Times New Roman" w:hAnsi="Times New Roman"/>
          <w:spacing w:val="0"/>
          <w:sz w:val="24"/>
          <w:szCs w:val="24"/>
          <w:lang w:eastAsia="fr-FR"/>
        </w:rPr>
        <w:t xml:space="preserve"> à </w:t>
      </w:r>
      <w:r w:rsidR="00220FDC">
        <w:rPr>
          <w:rFonts w:ascii="Times New Roman" w:hAnsi="Times New Roman"/>
          <w:spacing w:val="0"/>
          <w:sz w:val="24"/>
          <w:szCs w:val="24"/>
          <w:lang w:eastAsia="fr-FR"/>
        </w:rPr>
        <w:t>1</w:t>
      </w:r>
      <w:r w:rsidR="00E749E9" w:rsidRPr="00E749E9">
        <w:rPr>
          <w:rFonts w:ascii="Times New Roman" w:hAnsi="Times New Roman"/>
          <w:spacing w:val="0"/>
          <w:sz w:val="24"/>
          <w:szCs w:val="24"/>
          <w:lang w:eastAsia="fr-FR"/>
        </w:rPr>
        <w:t>,</w:t>
      </w:r>
      <w:r w:rsidR="00220FDC">
        <w:rPr>
          <w:rFonts w:ascii="Times New Roman" w:hAnsi="Times New Roman"/>
          <w:spacing w:val="0"/>
          <w:sz w:val="24"/>
          <w:szCs w:val="24"/>
          <w:lang w:eastAsia="fr-FR"/>
        </w:rPr>
        <w:t>6</w:t>
      </w:r>
      <w:r w:rsidR="00E749E9" w:rsidRPr="00E749E9">
        <w:rPr>
          <w:rFonts w:ascii="Times New Roman" w:hAnsi="Times New Roman"/>
          <w:spacing w:val="0"/>
          <w:sz w:val="24"/>
          <w:szCs w:val="24"/>
          <w:lang w:eastAsia="fr-FR"/>
        </w:rPr>
        <w:t xml:space="preserve">% pour </w:t>
      </w:r>
      <w:r w:rsidR="00D44893">
        <w:rPr>
          <w:rFonts w:ascii="Times New Roman" w:hAnsi="Times New Roman"/>
          <w:spacing w:val="0"/>
          <w:sz w:val="24"/>
          <w:szCs w:val="24"/>
          <w:lang w:eastAsia="fr-FR"/>
        </w:rPr>
        <w:t>Oujda</w:t>
      </w:r>
      <w:r w:rsidR="00E749E9" w:rsidRPr="00E749E9">
        <w:rPr>
          <w:rFonts w:ascii="Times New Roman" w:hAnsi="Times New Roman"/>
          <w:spacing w:val="0"/>
          <w:sz w:val="24"/>
          <w:szCs w:val="24"/>
          <w:lang w:eastAsia="fr-FR"/>
        </w:rPr>
        <w:t>.</w:t>
      </w:r>
    </w:p>
    <w:p w:rsidR="00E749E9" w:rsidRPr="00E749E9" w:rsidRDefault="00D44893" w:rsidP="00D44893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>
        <w:rPr>
          <w:rFonts w:ascii="Times New Roman" w:hAnsi="Times New Roman"/>
          <w:spacing w:val="0"/>
          <w:sz w:val="24"/>
          <w:szCs w:val="24"/>
          <w:lang w:eastAsia="fr-FR"/>
        </w:rPr>
        <w:t>Il est à signaler que</w:t>
      </w:r>
      <w:r w:rsidR="00E749E9" w:rsidRPr="00E749E9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>
        <w:rPr>
          <w:rFonts w:ascii="Times New Roman" w:hAnsi="Times New Roman"/>
          <w:spacing w:val="0"/>
          <w:sz w:val="24"/>
          <w:szCs w:val="24"/>
          <w:lang w:eastAsia="fr-FR"/>
        </w:rPr>
        <w:t>trois</w:t>
      </w:r>
      <w:r w:rsidR="00E749E9" w:rsidRPr="00E749E9">
        <w:rPr>
          <w:rFonts w:ascii="Times New Roman" w:hAnsi="Times New Roman"/>
          <w:spacing w:val="0"/>
          <w:sz w:val="24"/>
          <w:szCs w:val="24"/>
          <w:lang w:eastAsia="fr-FR"/>
        </w:rPr>
        <w:t xml:space="preserve"> villes ont connu des variations négatives de leurs indices au cours de ce mois. Il s’agit de </w:t>
      </w:r>
      <w:r>
        <w:rPr>
          <w:rFonts w:ascii="Times New Roman" w:hAnsi="Times New Roman"/>
          <w:spacing w:val="0"/>
          <w:sz w:val="24"/>
          <w:szCs w:val="24"/>
          <w:lang w:eastAsia="fr-FR"/>
        </w:rPr>
        <w:t xml:space="preserve">Béni Mellal </w:t>
      </w:r>
      <w:r w:rsidR="00E749E9" w:rsidRPr="00E749E9">
        <w:rPr>
          <w:rFonts w:ascii="Times New Roman" w:hAnsi="Times New Roman"/>
          <w:spacing w:val="0"/>
          <w:sz w:val="24"/>
          <w:szCs w:val="24"/>
          <w:lang w:eastAsia="fr-FR"/>
        </w:rPr>
        <w:t>av</w:t>
      </w:r>
      <w:r>
        <w:rPr>
          <w:rFonts w:ascii="Times New Roman" w:hAnsi="Times New Roman"/>
          <w:spacing w:val="0"/>
          <w:sz w:val="24"/>
          <w:szCs w:val="24"/>
          <w:lang w:eastAsia="fr-FR"/>
        </w:rPr>
        <w:t>ec (-1</w:t>
      </w:r>
      <w:r w:rsidR="00E749E9" w:rsidRPr="00E749E9">
        <w:rPr>
          <w:rFonts w:ascii="Times New Roman" w:hAnsi="Times New Roman"/>
          <w:spacing w:val="0"/>
          <w:sz w:val="24"/>
          <w:szCs w:val="24"/>
          <w:lang w:eastAsia="fr-FR"/>
        </w:rPr>
        <w:t>,</w:t>
      </w:r>
      <w:r>
        <w:rPr>
          <w:rFonts w:ascii="Times New Roman" w:hAnsi="Times New Roman"/>
          <w:spacing w:val="0"/>
          <w:sz w:val="24"/>
          <w:szCs w:val="24"/>
          <w:lang w:eastAsia="fr-FR"/>
        </w:rPr>
        <w:t>4</w:t>
      </w:r>
      <w:r w:rsidR="00E749E9" w:rsidRPr="00E749E9">
        <w:rPr>
          <w:rFonts w:ascii="Times New Roman" w:hAnsi="Times New Roman"/>
          <w:spacing w:val="0"/>
          <w:sz w:val="24"/>
          <w:szCs w:val="24"/>
          <w:lang w:eastAsia="fr-FR"/>
        </w:rPr>
        <w:t>%)</w:t>
      </w:r>
      <w:r>
        <w:rPr>
          <w:rFonts w:ascii="Times New Roman" w:hAnsi="Times New Roman"/>
          <w:spacing w:val="0"/>
          <w:sz w:val="24"/>
          <w:szCs w:val="24"/>
          <w:lang w:eastAsia="fr-FR"/>
        </w:rPr>
        <w:t>, de Rabat avec (-0,2%)</w:t>
      </w:r>
      <w:r w:rsidR="00E749E9" w:rsidRPr="00E749E9">
        <w:rPr>
          <w:rFonts w:ascii="Times New Roman" w:hAnsi="Times New Roman"/>
          <w:spacing w:val="0"/>
          <w:sz w:val="24"/>
          <w:szCs w:val="24"/>
          <w:lang w:eastAsia="fr-FR"/>
        </w:rPr>
        <w:t xml:space="preserve"> et </w:t>
      </w:r>
      <w:r>
        <w:rPr>
          <w:rFonts w:ascii="Times New Roman" w:hAnsi="Times New Roman"/>
          <w:spacing w:val="0"/>
          <w:sz w:val="24"/>
          <w:szCs w:val="24"/>
          <w:lang w:eastAsia="fr-FR"/>
        </w:rPr>
        <w:t>de Safi  avec (-0,1%).</w:t>
      </w:r>
    </w:p>
    <w:p w:rsidR="00E749E9" w:rsidRDefault="00E749E9" w:rsidP="008C035A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8C035A" w:rsidRDefault="008C035A" w:rsidP="008C035A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5529D7" w:rsidRPr="007A15D9" w:rsidRDefault="005529D7" w:rsidP="00E039D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DE2372" w:rsidRDefault="00DE2372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763E1C" w:rsidRDefault="00763E1C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D516C1" w:rsidRDefault="00540559" w:rsidP="00DE237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7A0BED" w:rsidRPr="007A0BED" w:rsidTr="007A0BED">
        <w:trPr>
          <w:trHeight w:val="510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Août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Juillet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Août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7A0BED" w:rsidRPr="007A0BED" w:rsidTr="007A0BED">
        <w:trPr>
          <w:trHeight w:val="525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2022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2023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2023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7A0BED" w:rsidRPr="007A0BED" w:rsidTr="007A0BED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115,6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127,2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0,6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10,0</w:t>
            </w:r>
          </w:p>
        </w:tc>
      </w:tr>
      <w:tr w:rsidR="007A0BED" w:rsidRPr="007A0BED" w:rsidTr="007A0BED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136,1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136,1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7A0BED" w:rsidRPr="007A0BED" w:rsidTr="007A0BED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116,1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9,9</w:t>
            </w:r>
          </w:p>
        </w:tc>
      </w:tr>
      <w:tr w:rsidR="007A0BED" w:rsidRPr="007A0BED" w:rsidTr="007A0BED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111,2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115,6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115,9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4,2</w:t>
            </w:r>
          </w:p>
        </w:tc>
      </w:tr>
      <w:tr w:rsidR="007A0BED" w:rsidRPr="007A0BED" w:rsidTr="007A0BED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104,0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0,8</w:t>
            </w:r>
          </w:p>
        </w:tc>
      </w:tr>
      <w:tr w:rsidR="007A0BED" w:rsidRPr="007A0BED" w:rsidTr="007A0BED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112,6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4,5</w:t>
            </w:r>
          </w:p>
        </w:tc>
      </w:tr>
      <w:tr w:rsidR="007A0BED" w:rsidRPr="007A0BED" w:rsidTr="007A0BED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102,3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-0,2</w:t>
            </w:r>
          </w:p>
        </w:tc>
      </w:tr>
      <w:tr w:rsidR="007A0BED" w:rsidRPr="007A0BED" w:rsidTr="007A0BED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120,9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116,1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119,5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2,9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-1,2</w:t>
            </w:r>
          </w:p>
        </w:tc>
      </w:tr>
      <w:tr w:rsidR="007A0BED" w:rsidRPr="007A0BED" w:rsidTr="007A0BED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</w:tr>
      <w:tr w:rsidR="007A0BED" w:rsidRPr="007A0BED" w:rsidTr="007A0BED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107,2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-0,8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-0,6</w:t>
            </w:r>
          </w:p>
        </w:tc>
      </w:tr>
      <w:tr w:rsidR="007A0BED" w:rsidRPr="007A0BED" w:rsidTr="007A0BED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11,0</w:t>
            </w:r>
          </w:p>
        </w:tc>
      </w:tr>
      <w:tr w:rsidR="007A0BED" w:rsidRPr="007A0BED" w:rsidTr="007A0BED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114,8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116,7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12,4</w:t>
            </w:r>
          </w:p>
        </w:tc>
      </w:tr>
      <w:tr w:rsidR="007A0BED" w:rsidRPr="007A0BED" w:rsidTr="007A0BED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114,4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117,4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117,4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2,6</w:t>
            </w:r>
          </w:p>
        </w:tc>
      </w:tr>
      <w:tr w:rsidR="007A0BED" w:rsidRPr="007A0BED" w:rsidTr="007A0BED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109,7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2,3</w:t>
            </w:r>
          </w:p>
        </w:tc>
      </w:tr>
      <w:tr w:rsidR="007A0BED" w:rsidRPr="007A0BED" w:rsidTr="007A0BED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5,6</w:t>
            </w:r>
          </w:p>
        </w:tc>
      </w:tr>
      <w:tr w:rsidR="007A0BED" w:rsidRPr="007A0BED" w:rsidTr="007A0BED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117,3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117,7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5,0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642"/>
        <w:gridCol w:w="1641"/>
        <w:gridCol w:w="846"/>
        <w:gridCol w:w="997"/>
        <w:gridCol w:w="846"/>
        <w:gridCol w:w="1007"/>
        <w:gridCol w:w="908"/>
      </w:tblGrid>
      <w:tr w:rsidR="007A0BED" w:rsidRPr="007A0BED" w:rsidTr="007A0BED">
        <w:trPr>
          <w:trHeight w:val="510"/>
          <w:tblHeader/>
        </w:trPr>
        <w:tc>
          <w:tcPr>
            <w:tcW w:w="184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7A0BED" w:rsidRPr="007A0BED" w:rsidRDefault="007A0BED" w:rsidP="007A0BED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PONDERATION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6179F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Août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6179F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Juillet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6179F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Août</w:t>
            </w:r>
          </w:p>
        </w:tc>
        <w:tc>
          <w:tcPr>
            <w:tcW w:w="9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7A0BED" w:rsidRPr="007A0BED" w:rsidTr="007A0BED">
        <w:trPr>
          <w:trHeight w:val="540"/>
          <w:tblHeader/>
        </w:trPr>
        <w:tc>
          <w:tcPr>
            <w:tcW w:w="184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7A0BED" w:rsidRPr="007A0BED" w:rsidRDefault="007A0BED" w:rsidP="007A0BED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22"/>
                <w:szCs w:val="22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color w:val="000000"/>
                <w:spacing w:val="0"/>
                <w:sz w:val="22"/>
                <w:szCs w:val="22"/>
                <w:lang w:eastAsia="fr-FR"/>
              </w:rPr>
              <w:t>2022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7A0BED" w:rsidRPr="007A0BED" w:rsidRDefault="007A0BED" w:rsidP="007A0BED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22"/>
                <w:szCs w:val="22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color w:val="000000"/>
                <w:spacing w:val="0"/>
                <w:sz w:val="22"/>
                <w:szCs w:val="22"/>
                <w:lang w:eastAsia="fr-FR"/>
              </w:rPr>
              <w:t>2023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7A0BED" w:rsidRPr="007A0BED" w:rsidRDefault="007A0BED" w:rsidP="007A0BED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22"/>
                <w:szCs w:val="22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color w:val="000000"/>
                <w:spacing w:val="0"/>
                <w:sz w:val="22"/>
                <w:szCs w:val="22"/>
                <w:lang w:eastAsia="fr-FR"/>
              </w:rPr>
              <w:t>2023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7A0BED" w:rsidRPr="007A0BED" w:rsidRDefault="007A0BED" w:rsidP="007A0BED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7A0BED" w:rsidRPr="007A0BED" w:rsidRDefault="007A0BED" w:rsidP="007A0BED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7A0BED" w:rsidRPr="007A0BED" w:rsidTr="007A0BED">
        <w:trPr>
          <w:trHeight w:val="510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115,6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10,0</w:t>
            </w:r>
          </w:p>
        </w:tc>
      </w:tr>
      <w:tr w:rsidR="007A0BED" w:rsidRPr="007A0BED" w:rsidTr="007A0BED">
        <w:trPr>
          <w:trHeight w:val="300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116,2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127,7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128,5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10,6</w:t>
            </w:r>
          </w:p>
        </w:tc>
      </w:tr>
      <w:tr w:rsidR="007A0BED" w:rsidRPr="007A0BED" w:rsidTr="007A0BED">
        <w:trPr>
          <w:trHeight w:val="300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120,4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121,7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1,1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</w:tr>
      <w:tr w:rsidR="007A0BED" w:rsidRPr="007A0BED" w:rsidTr="007A0BED">
        <w:trPr>
          <w:trHeight w:val="300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124,1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118,9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-4,2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7,6</w:t>
            </w:r>
          </w:p>
        </w:tc>
      </w:tr>
      <w:tr w:rsidR="007A0BED" w:rsidRPr="007A0BED" w:rsidTr="007A0BED">
        <w:trPr>
          <w:trHeight w:val="300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109,0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111,2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109,7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-1,3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0,6</w:t>
            </w:r>
          </w:p>
        </w:tc>
      </w:tr>
      <w:tr w:rsidR="007A0BED" w:rsidRPr="007A0BED" w:rsidTr="007A0BED">
        <w:trPr>
          <w:trHeight w:val="300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lastRenderedPageBreak/>
              <w:t>LAIT, FROMAGE ET OEUFS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108,2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11,6</w:t>
            </w:r>
          </w:p>
        </w:tc>
      </w:tr>
      <w:tr w:rsidR="007A0BED" w:rsidRPr="007A0BED" w:rsidTr="007A0BED">
        <w:trPr>
          <w:trHeight w:val="300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140,4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151,0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152,0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8,3</w:t>
            </w:r>
          </w:p>
        </w:tc>
      </w:tr>
      <w:tr w:rsidR="007A0BED" w:rsidRPr="007A0BED" w:rsidTr="007A0BED">
        <w:trPr>
          <w:trHeight w:val="300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117,2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155,4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164,0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5,5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39,9</w:t>
            </w:r>
          </w:p>
        </w:tc>
      </w:tr>
      <w:tr w:rsidR="007A0BED" w:rsidRPr="007A0BED" w:rsidTr="007A0BED">
        <w:trPr>
          <w:trHeight w:val="300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112,6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130,7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135,1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20,0</w:t>
            </w:r>
          </w:p>
        </w:tc>
      </w:tr>
      <w:tr w:rsidR="007A0BED" w:rsidRPr="007A0BED" w:rsidTr="007A0BED">
        <w:trPr>
          <w:trHeight w:val="300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109,1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109,1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2,1</w:t>
            </w:r>
          </w:p>
        </w:tc>
      </w:tr>
      <w:tr w:rsidR="007A0BED" w:rsidRPr="007A0BED" w:rsidTr="007A0BED">
        <w:trPr>
          <w:trHeight w:val="540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100,3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96,9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97,6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-2,7</w:t>
            </w:r>
          </w:p>
        </w:tc>
      </w:tr>
      <w:tr w:rsidR="007A0BED" w:rsidRPr="007A0BED" w:rsidTr="007A0BED">
        <w:trPr>
          <w:trHeight w:val="405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105,3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1,2</w:t>
            </w:r>
          </w:p>
        </w:tc>
      </w:tr>
      <w:tr w:rsidR="007A0BED" w:rsidRPr="007A0BED" w:rsidTr="007A0BED">
        <w:trPr>
          <w:trHeight w:val="405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107,9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108,6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2,1</w:t>
            </w:r>
          </w:p>
        </w:tc>
      </w:tr>
      <w:tr w:rsidR="007A0BED" w:rsidRPr="007A0BED" w:rsidTr="007A0BED">
        <w:trPr>
          <w:trHeight w:val="510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102,6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101,5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101,5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-1,1</w:t>
            </w:r>
          </w:p>
        </w:tc>
      </w:tr>
      <w:tr w:rsidR="007A0BED" w:rsidRPr="007A0BED" w:rsidTr="007A0BED">
        <w:trPr>
          <w:trHeight w:val="300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136,1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136,1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5,4</w:t>
            </w:r>
          </w:p>
        </w:tc>
      </w:tr>
      <w:tr w:rsidR="007A0BED" w:rsidRPr="007A0BED" w:rsidTr="007A0BED">
        <w:trPr>
          <w:trHeight w:val="300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6,3</w:t>
            </w:r>
          </w:p>
        </w:tc>
      </w:tr>
      <w:tr w:rsidR="007A0BED" w:rsidRPr="007A0BED" w:rsidTr="007A0BED">
        <w:trPr>
          <w:trHeight w:val="300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</w:tr>
      <w:tr w:rsidR="007A0BED" w:rsidRPr="007A0BED" w:rsidTr="007A0BED">
        <w:trPr>
          <w:trHeight w:val="300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</w:tr>
      <w:tr w:rsidR="007A0BED" w:rsidRPr="007A0BED" w:rsidTr="007A0BED">
        <w:trPr>
          <w:trHeight w:val="300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12,6</w:t>
            </w:r>
          </w:p>
        </w:tc>
      </w:tr>
      <w:tr w:rsidR="007A0BED" w:rsidRPr="007A0BED" w:rsidTr="007A0BED">
        <w:trPr>
          <w:trHeight w:val="300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5,4</w:t>
            </w:r>
          </w:p>
        </w:tc>
      </w:tr>
      <w:tr w:rsidR="007A0BED" w:rsidRPr="007A0BED" w:rsidTr="007A0BED">
        <w:trPr>
          <w:trHeight w:val="300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A0BED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7A0BED" w:rsidRPr="007A0BED" w:rsidTr="007A0BED">
        <w:trPr>
          <w:trHeight w:val="315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116,1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126,8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127,5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9,9</w:t>
            </w:r>
          </w:p>
        </w:tc>
      </w:tr>
      <w:tr w:rsidR="007A0BED" w:rsidRPr="007A0BED" w:rsidTr="007A0BED">
        <w:trPr>
          <w:trHeight w:val="315"/>
        </w:trPr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112,4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118,1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118,7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A0BED" w:rsidRPr="007A0BED" w:rsidRDefault="007A0BED" w:rsidP="007A0BED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A0BED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5,6</w:t>
            </w:r>
          </w:p>
        </w:tc>
      </w:tr>
    </w:tbl>
    <w:p w:rsidR="00D2208B" w:rsidRDefault="00AB5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 xml:space="preserve">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A6C" w:rsidRDefault="005D1A6C">
      <w:r>
        <w:separator/>
      </w:r>
    </w:p>
    <w:p w:rsidR="005D1A6C" w:rsidRDefault="005D1A6C"/>
  </w:endnote>
  <w:endnote w:type="continuationSeparator" w:id="0">
    <w:p w:rsidR="005D1A6C" w:rsidRDefault="005D1A6C">
      <w:r>
        <w:continuationSeparator/>
      </w:r>
    </w:p>
    <w:p w:rsidR="005D1A6C" w:rsidRDefault="005D1A6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F37EE4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A6C" w:rsidRDefault="005D1A6C">
      <w:r>
        <w:separator/>
      </w:r>
    </w:p>
    <w:p w:rsidR="005D1A6C" w:rsidRDefault="005D1A6C"/>
  </w:footnote>
  <w:footnote w:type="continuationSeparator" w:id="0">
    <w:p w:rsidR="005D1A6C" w:rsidRDefault="005D1A6C">
      <w:r>
        <w:continuationSeparator/>
      </w:r>
    </w:p>
    <w:p w:rsidR="005D1A6C" w:rsidRDefault="005D1A6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4F5D"/>
    <w:rsid w:val="00005ED3"/>
    <w:rsid w:val="000062AB"/>
    <w:rsid w:val="00007EBA"/>
    <w:rsid w:val="00007FA7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1552"/>
    <w:rsid w:val="00082025"/>
    <w:rsid w:val="00082340"/>
    <w:rsid w:val="000837AF"/>
    <w:rsid w:val="00083E99"/>
    <w:rsid w:val="00084125"/>
    <w:rsid w:val="0008518B"/>
    <w:rsid w:val="00085BFE"/>
    <w:rsid w:val="00085F69"/>
    <w:rsid w:val="00086128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4AE6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2DB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E64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80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7F9"/>
    <w:rsid w:val="00114BCB"/>
    <w:rsid w:val="00114FC6"/>
    <w:rsid w:val="001150BA"/>
    <w:rsid w:val="001157C5"/>
    <w:rsid w:val="00115A58"/>
    <w:rsid w:val="001166B9"/>
    <w:rsid w:val="00117CA5"/>
    <w:rsid w:val="00117EBB"/>
    <w:rsid w:val="00120428"/>
    <w:rsid w:val="001212D2"/>
    <w:rsid w:val="00121554"/>
    <w:rsid w:val="001232C5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206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11FC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00AD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C31"/>
    <w:rsid w:val="001F0E7C"/>
    <w:rsid w:val="001F0F90"/>
    <w:rsid w:val="001F1581"/>
    <w:rsid w:val="001F1654"/>
    <w:rsid w:val="001F179D"/>
    <w:rsid w:val="001F1C6D"/>
    <w:rsid w:val="001F2760"/>
    <w:rsid w:val="001F2E6D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0FDC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74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721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0C6"/>
    <w:rsid w:val="002F4DEE"/>
    <w:rsid w:val="002F5D85"/>
    <w:rsid w:val="002F6015"/>
    <w:rsid w:val="002F7016"/>
    <w:rsid w:val="00300951"/>
    <w:rsid w:val="00300D4B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0BF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019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697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D0D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103"/>
    <w:rsid w:val="003A144B"/>
    <w:rsid w:val="003A17C3"/>
    <w:rsid w:val="003A1BDA"/>
    <w:rsid w:val="003A1D9F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380E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28F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8B1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30EAB"/>
    <w:rsid w:val="00431930"/>
    <w:rsid w:val="00431CE6"/>
    <w:rsid w:val="00431E28"/>
    <w:rsid w:val="00432563"/>
    <w:rsid w:val="0043376F"/>
    <w:rsid w:val="00433D38"/>
    <w:rsid w:val="004348F1"/>
    <w:rsid w:val="00434A4C"/>
    <w:rsid w:val="00434D33"/>
    <w:rsid w:val="004357A0"/>
    <w:rsid w:val="0043664D"/>
    <w:rsid w:val="00436F88"/>
    <w:rsid w:val="00437114"/>
    <w:rsid w:val="0043730A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32"/>
    <w:rsid w:val="00442EA3"/>
    <w:rsid w:val="00442FD4"/>
    <w:rsid w:val="0044347B"/>
    <w:rsid w:val="00443FBE"/>
    <w:rsid w:val="00444557"/>
    <w:rsid w:val="004449D7"/>
    <w:rsid w:val="00444ED7"/>
    <w:rsid w:val="00445296"/>
    <w:rsid w:val="00445381"/>
    <w:rsid w:val="00445387"/>
    <w:rsid w:val="004455A0"/>
    <w:rsid w:val="00445756"/>
    <w:rsid w:val="00445A79"/>
    <w:rsid w:val="00445B54"/>
    <w:rsid w:val="0044687C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020"/>
    <w:rsid w:val="00465749"/>
    <w:rsid w:val="00466EA8"/>
    <w:rsid w:val="00467019"/>
    <w:rsid w:val="004673DB"/>
    <w:rsid w:val="00467888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3F2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2E4D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29A"/>
    <w:rsid w:val="004B29AD"/>
    <w:rsid w:val="004B32A9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C22"/>
    <w:rsid w:val="004C1F71"/>
    <w:rsid w:val="004C284E"/>
    <w:rsid w:val="004C2AC5"/>
    <w:rsid w:val="004C2EA9"/>
    <w:rsid w:val="004C3A56"/>
    <w:rsid w:val="004C3B1D"/>
    <w:rsid w:val="004C3F03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15EE"/>
    <w:rsid w:val="004E2285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5F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0D41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9D7"/>
    <w:rsid w:val="00552A5C"/>
    <w:rsid w:val="0055355C"/>
    <w:rsid w:val="005538BF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1BEB"/>
    <w:rsid w:val="00563CDD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07A"/>
    <w:rsid w:val="0057669B"/>
    <w:rsid w:val="00577459"/>
    <w:rsid w:val="005777C9"/>
    <w:rsid w:val="00580F99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125"/>
    <w:rsid w:val="005B422A"/>
    <w:rsid w:val="005B4FE4"/>
    <w:rsid w:val="005B56A6"/>
    <w:rsid w:val="005B5B5E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1A6C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5DB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2CCC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6B4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974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0E1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8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778"/>
    <w:rsid w:val="00762824"/>
    <w:rsid w:val="007629E2"/>
    <w:rsid w:val="00763155"/>
    <w:rsid w:val="00763E1C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710"/>
    <w:rsid w:val="007728B0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776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BED"/>
    <w:rsid w:val="007A0F74"/>
    <w:rsid w:val="007A138A"/>
    <w:rsid w:val="007A15D9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358"/>
    <w:rsid w:val="007E789D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47FB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87E7D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4FDB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35A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540A"/>
    <w:rsid w:val="008E62E5"/>
    <w:rsid w:val="008E6C43"/>
    <w:rsid w:val="008E7A08"/>
    <w:rsid w:val="008E7ED9"/>
    <w:rsid w:val="008F07B1"/>
    <w:rsid w:val="008F0D09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4A41"/>
    <w:rsid w:val="0093548D"/>
    <w:rsid w:val="0093581E"/>
    <w:rsid w:val="00935F9F"/>
    <w:rsid w:val="009361C5"/>
    <w:rsid w:val="00936F8E"/>
    <w:rsid w:val="009403DA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B6C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23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0E7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862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5A2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EC9"/>
    <w:rsid w:val="009B013A"/>
    <w:rsid w:val="009B0917"/>
    <w:rsid w:val="009B0E33"/>
    <w:rsid w:val="009B15D4"/>
    <w:rsid w:val="009B1CEF"/>
    <w:rsid w:val="009B229B"/>
    <w:rsid w:val="009B2BEC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B7106"/>
    <w:rsid w:val="009C04BB"/>
    <w:rsid w:val="009C0D33"/>
    <w:rsid w:val="009C1BE3"/>
    <w:rsid w:val="009C215D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552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0D8D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3AD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682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395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01A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2FE2"/>
    <w:rsid w:val="00AB30B2"/>
    <w:rsid w:val="00AB30D9"/>
    <w:rsid w:val="00AB35B7"/>
    <w:rsid w:val="00AB3615"/>
    <w:rsid w:val="00AB3B06"/>
    <w:rsid w:val="00AB417E"/>
    <w:rsid w:val="00AB5792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46C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6F35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87D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1B1D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6FC8"/>
    <w:rsid w:val="00BC736A"/>
    <w:rsid w:val="00BC75E3"/>
    <w:rsid w:val="00BC7F34"/>
    <w:rsid w:val="00BD062A"/>
    <w:rsid w:val="00BD0C28"/>
    <w:rsid w:val="00BD1684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781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371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856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A70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33AF"/>
    <w:rsid w:val="00CA3744"/>
    <w:rsid w:val="00CA37D7"/>
    <w:rsid w:val="00CA3B94"/>
    <w:rsid w:val="00CA3C7B"/>
    <w:rsid w:val="00CA3C9C"/>
    <w:rsid w:val="00CA45D6"/>
    <w:rsid w:val="00CA52F1"/>
    <w:rsid w:val="00CA7207"/>
    <w:rsid w:val="00CA793C"/>
    <w:rsid w:val="00CB1B56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336"/>
    <w:rsid w:val="00CE6550"/>
    <w:rsid w:val="00CE6BC7"/>
    <w:rsid w:val="00CE6C2D"/>
    <w:rsid w:val="00CE6C6E"/>
    <w:rsid w:val="00CE7045"/>
    <w:rsid w:val="00CF07FF"/>
    <w:rsid w:val="00CF0AEA"/>
    <w:rsid w:val="00CF0D43"/>
    <w:rsid w:val="00CF18C5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868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893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6C1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6E4A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1E02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372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9DC"/>
    <w:rsid w:val="00E03DA7"/>
    <w:rsid w:val="00E05616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0AB"/>
    <w:rsid w:val="00E10220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36E6"/>
    <w:rsid w:val="00E742BE"/>
    <w:rsid w:val="00E74802"/>
    <w:rsid w:val="00E749E9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0FE2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C5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6F2"/>
    <w:rsid w:val="00EA2FCB"/>
    <w:rsid w:val="00EA354E"/>
    <w:rsid w:val="00EA35C9"/>
    <w:rsid w:val="00EA4A4A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168F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1AB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609D"/>
    <w:rsid w:val="00F363B4"/>
    <w:rsid w:val="00F3644B"/>
    <w:rsid w:val="00F37E7C"/>
    <w:rsid w:val="00F37EE4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06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563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771EE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4E4D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11BC"/>
    <w:rsid w:val="00FB182C"/>
    <w:rsid w:val="00FB26C2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138"/>
    <w:rsid w:val="00FC3371"/>
    <w:rsid w:val="00FC3E34"/>
    <w:rsid w:val="00FC3FE5"/>
    <w:rsid w:val="00FC465E"/>
    <w:rsid w:val="00FC4785"/>
    <w:rsid w:val="00FC4E8D"/>
    <w:rsid w:val="00FC5FEC"/>
    <w:rsid w:val="00FC68D5"/>
    <w:rsid w:val="00FC6F79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14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3E39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4AA95A1-47DC-4BB6-B946-55E5FEA01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1006</Words>
  <Characters>5539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2023-09-22T09:37:00Z</dcterms:created>
  <dcterms:modified xsi:type="dcterms:W3CDTF">2023-09-22T10:49:00Z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