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9D" w:rsidRDefault="006E0D9D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1D4722" w:rsidRPr="001D4722" w:rsidRDefault="00F551BA" w:rsidP="006E0D9D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005980" w:rsidP="005B4125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Déc</w:t>
            </w:r>
            <w:r w:rsidR="009E4D94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em</w:t>
            </w:r>
            <w:r w:rsidR="005460D5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</w:t>
            </w:r>
            <w:r w:rsidR="00473D76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re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582EDE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034F92" w:rsidRDefault="00004F5D" w:rsidP="00CA260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Au terme du mois d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 </w:t>
      </w:r>
      <w:r w:rsidR="00CA260D">
        <w:rPr>
          <w:rFonts w:asciiTheme="majorBidi" w:hAnsiTheme="majorBidi" w:cstheme="majorBidi"/>
          <w:color w:val="000000" w:themeColor="text1"/>
          <w:sz w:val="22"/>
          <w:szCs w:val="22"/>
        </w:rPr>
        <w:t>Déc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em</w:t>
      </w:r>
      <w:r w:rsidR="008E6E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bre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 2023, l</w:t>
      </w:r>
      <w:r w:rsidR="00986F1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’</w:t>
      </w:r>
      <w:r w:rsidR="006B7974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i</w:t>
      </w:r>
      <w:r w:rsidR="00986F1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ndice des </w:t>
      </w:r>
      <w:r w:rsidR="002B471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P</w:t>
      </w:r>
      <w:r w:rsidR="00986F1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rix à la </w:t>
      </w:r>
      <w:r w:rsidR="002B471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C</w:t>
      </w:r>
      <w:r w:rsidR="00986F1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onsommation</w:t>
      </w:r>
      <w:r w:rsidR="003B380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ville de Kenitra</w:t>
      </w:r>
      <w:r w:rsidR="007728B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  a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A260D">
        <w:rPr>
          <w:rFonts w:asciiTheme="majorBidi" w:hAnsiTheme="majorBidi" w:cstheme="majorBidi"/>
          <w:color w:val="000000" w:themeColor="text1"/>
          <w:sz w:val="22"/>
          <w:szCs w:val="22"/>
        </w:rPr>
        <w:t>crû</w:t>
      </w:r>
      <w:r w:rsidR="008E6E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0,</w:t>
      </w:r>
      <w:r w:rsidR="00CA260D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8E6E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7728B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par rapport au mois </w:t>
      </w:r>
      <w:r w:rsidR="0024786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="00CA260D">
        <w:rPr>
          <w:rFonts w:asciiTheme="majorBidi" w:hAnsiTheme="majorBidi" w:cstheme="majorBidi"/>
          <w:color w:val="000000" w:themeColor="text1"/>
          <w:sz w:val="22"/>
          <w:szCs w:val="22"/>
        </w:rPr>
        <w:t>e Novem</w:t>
      </w:r>
      <w:r w:rsidR="008E6E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bre </w:t>
      </w:r>
      <w:r w:rsidR="007728B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la même année </w:t>
      </w:r>
      <w:r w:rsidR="0024786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contre </w:t>
      </w:r>
      <w:r w:rsidR="008E6E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une baisse de 0,</w:t>
      </w:r>
      <w:r w:rsidR="00CA260D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763E1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7728B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763E1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pour la moyenne nationale.</w:t>
      </w:r>
    </w:p>
    <w:p w:rsidR="002B4717" w:rsidRPr="00034F92" w:rsidRDefault="00986F1B" w:rsidP="007F7CCC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Cette </w:t>
      </w:r>
      <w:r w:rsidR="00CA260D">
        <w:rPr>
          <w:rFonts w:asciiTheme="majorBidi" w:hAnsiTheme="majorBidi" w:cstheme="majorBidi"/>
          <w:color w:val="000000" w:themeColor="text1"/>
          <w:sz w:val="22"/>
          <w:szCs w:val="22"/>
        </w:rPr>
        <w:t>progress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ion</w:t>
      </w:r>
      <w:r w:rsidR="00763E1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l’indice </w:t>
      </w:r>
      <w:r w:rsidR="00773234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général </w:t>
      </w:r>
      <w:r w:rsidR="002B471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="002B471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BE2BA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est </w:t>
      </w:r>
      <w:r w:rsidR="003B380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le résultat</w:t>
      </w:r>
      <w:r w:rsidR="00E02EE9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4786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’une</w:t>
      </w:r>
      <w:r w:rsidR="008E6E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A260D">
        <w:rPr>
          <w:rFonts w:asciiTheme="majorBidi" w:hAnsiTheme="majorBidi" w:cstheme="majorBidi"/>
          <w:color w:val="000000" w:themeColor="text1"/>
          <w:sz w:val="22"/>
          <w:szCs w:val="22"/>
        </w:rPr>
        <w:t>hau</w:t>
      </w:r>
      <w:r w:rsidR="008E6E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sse </w:t>
      </w:r>
      <w:r w:rsidR="00CA260D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0,7% </w:t>
      </w:r>
      <w:r w:rsidR="00CB4E3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24786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B4E3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l’indice</w:t>
      </w:r>
      <w:r w:rsidR="002B471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produits alimentaires</w:t>
      </w:r>
      <w:r w:rsidR="008E6E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A260D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combinée à une </w:t>
      </w:r>
      <w:r w:rsidR="007F7CCC">
        <w:rPr>
          <w:rFonts w:asciiTheme="majorBidi" w:hAnsiTheme="majorBidi" w:cstheme="majorBidi"/>
          <w:color w:val="000000" w:themeColor="text1"/>
          <w:sz w:val="22"/>
          <w:szCs w:val="22"/>
        </w:rPr>
        <w:t>régression de l’indice</w:t>
      </w:r>
      <w:r w:rsidR="00CB1B56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produits non </w:t>
      </w:r>
      <w:r w:rsidR="00CB1B56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alimentaires</w:t>
      </w:r>
      <w:r w:rsidR="00CA260D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0,1%.</w:t>
      </w:r>
    </w:p>
    <w:p w:rsidR="0057544D" w:rsidRDefault="0057544D" w:rsidP="008E7C3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</w:t>
      </w:r>
      <w:r w:rsidR="00DC1E0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classes alimentaires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touchées par la hausse des prix  sont : les 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Pains et céréales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0,8%, les 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Viandes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1,7%, le 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Lait, fromage et œufs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1,6%, les 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Huiles et graisses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0,1%, les 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Fruits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2,5%, le 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Café, thé et cacao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0,6% et  les 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Eaux minérales, boissons rafraichissantes, jus de fruits et de légumes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2%.</w:t>
      </w:r>
      <w:r w:rsidR="008E7C3D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En contrepartie, les classes qui ont fait l’objet d’une baisse de prix sont les </w:t>
      </w:r>
      <w:r w:rsidR="008E7C3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E7C3D">
        <w:rPr>
          <w:rFonts w:asciiTheme="majorBidi" w:hAnsiTheme="majorBidi" w:cstheme="majorBidi"/>
          <w:color w:val="000000" w:themeColor="text1"/>
          <w:sz w:val="22"/>
          <w:szCs w:val="22"/>
        </w:rPr>
        <w:t>Poissons et fruits de mer</w:t>
      </w:r>
      <w:r w:rsidR="008E7C3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E7C3D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(-5,7%), les </w:t>
      </w:r>
      <w:r w:rsidR="008E7C3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E7C3D">
        <w:rPr>
          <w:rFonts w:asciiTheme="majorBidi" w:hAnsiTheme="majorBidi" w:cstheme="majorBidi"/>
          <w:color w:val="000000" w:themeColor="text1"/>
          <w:sz w:val="22"/>
          <w:szCs w:val="22"/>
        </w:rPr>
        <w:t>Légumes</w:t>
      </w:r>
      <w:r w:rsidR="008E7C3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E7C3D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(-0,1%) et le </w:t>
      </w:r>
      <w:r w:rsidR="008E7C3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E7C3D">
        <w:rPr>
          <w:rFonts w:asciiTheme="majorBidi" w:hAnsiTheme="majorBidi" w:cstheme="majorBidi"/>
          <w:color w:val="000000" w:themeColor="text1"/>
          <w:sz w:val="22"/>
          <w:szCs w:val="22"/>
        </w:rPr>
        <w:t>Sucre, confiture, miel, chocolat et confiserie</w:t>
      </w:r>
      <w:r w:rsidR="008E7C3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E7C3D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(-0,5%).</w:t>
      </w:r>
    </w:p>
    <w:p w:rsidR="00A23AD0" w:rsidRPr="00034F92" w:rsidRDefault="006556E4" w:rsidP="008E7C3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Du côté des </w:t>
      </w:r>
      <w:r w:rsidR="00A23AD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produits non alimentaires</w:t>
      </w:r>
      <w:r w:rsidR="004C1C2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D355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3F58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l</w:t>
      </w:r>
      <w:r w:rsidR="001F5C2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es</w:t>
      </w:r>
      <w:r w:rsidR="008E7C3D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variations de prix ont concerné </w:t>
      </w:r>
      <w:r w:rsidR="00F674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</w:t>
      </w:r>
      <w:r w:rsidR="00B2103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"Articles d’habillement et chaussures" avec </w:t>
      </w:r>
      <w:r w:rsidR="008E7C3D">
        <w:rPr>
          <w:rFonts w:asciiTheme="majorBidi" w:hAnsiTheme="majorBidi" w:cstheme="majorBidi"/>
          <w:color w:val="000000" w:themeColor="text1"/>
          <w:sz w:val="22"/>
          <w:szCs w:val="22"/>
        </w:rPr>
        <w:t>0,8%</w:t>
      </w:r>
      <w:r w:rsidR="00B2103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43218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et </w:t>
      </w:r>
      <w:r w:rsidR="00D045F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 </w:t>
      </w:r>
      <w:r w:rsidR="00F674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"Transports" avec </w:t>
      </w:r>
      <w:r w:rsidR="0043218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(-</w:t>
      </w:r>
      <w:r w:rsidR="00D045F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F674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8E7C3D">
        <w:rPr>
          <w:rFonts w:asciiTheme="majorBidi" w:hAnsiTheme="majorBidi" w:cstheme="majorBidi"/>
          <w:color w:val="000000" w:themeColor="text1"/>
          <w:sz w:val="22"/>
          <w:szCs w:val="22"/>
        </w:rPr>
        <w:t>3%)</w:t>
      </w:r>
      <w:r w:rsidR="0043218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4C54F7" w:rsidRPr="00034F92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034F9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annuelle</w:t>
      </w:r>
      <w:r w:rsidR="008A7F45" w:rsidRPr="00034F9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</w:t>
      </w:r>
      <w:r w:rsidRPr="00034F9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4C54F7" w:rsidRPr="00034F92" w:rsidRDefault="00717FDA" w:rsidP="00D82F54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En </w:t>
      </w:r>
      <w:r w:rsidR="00D82F54">
        <w:rPr>
          <w:rFonts w:asciiTheme="majorBidi" w:hAnsiTheme="majorBidi" w:cstheme="majorBidi"/>
          <w:color w:val="000000" w:themeColor="text1"/>
          <w:sz w:val="22"/>
          <w:szCs w:val="22"/>
        </w:rPr>
        <w:t>glissements</w:t>
      </w:r>
      <w:r w:rsidR="00C53044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annuel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s,</w:t>
      </w:r>
      <w:r w:rsidR="004C54F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l’indice 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général </w:t>
      </w:r>
      <w:r w:rsidR="004C54F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des prix à la consommation</w:t>
      </w:r>
      <w:r w:rsidR="00520FB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ville de </w:t>
      </w:r>
      <w:r w:rsidR="00F825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="004C54F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061903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 </w:t>
      </w:r>
      <w:r w:rsidR="00F674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progressé</w:t>
      </w:r>
      <w:r w:rsidR="001E528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9C215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9736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9</w:t>
      </w:r>
      <w:r w:rsidR="001E528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4C54F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contre 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F674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D82F54">
        <w:rPr>
          <w:rFonts w:asciiTheme="majorBidi" w:hAnsiTheme="majorBidi" w:cstheme="majorBidi"/>
          <w:color w:val="000000" w:themeColor="text1"/>
          <w:sz w:val="22"/>
          <w:szCs w:val="22"/>
        </w:rPr>
        <w:t>4</w:t>
      </w:r>
      <w:r w:rsidR="006C0A4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pour </w:t>
      </w:r>
      <w:r w:rsidR="00F674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celui</w:t>
      </w:r>
      <w:r w:rsidR="00E1022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88736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national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. Ceci, 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est </w:t>
      </w:r>
      <w:r w:rsidR="00B3075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l’effet 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conjugué </w:t>
      </w:r>
      <w:r w:rsidR="001E528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de la croissance</w:t>
      </w:r>
      <w:r w:rsidR="00616205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prix 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la grande division 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"P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roduits alimentaires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D82F54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 w:rsidR="009C215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D82F54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et </w:t>
      </w:r>
      <w:r w:rsidR="00616205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de ce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lle</w:t>
      </w:r>
      <w:r w:rsidR="00616205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"P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roduits non alimentaires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C3AF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E1022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D82F54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3C3AF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%.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</w:p>
    <w:p w:rsidR="00563CDD" w:rsidRPr="00034F92" w:rsidRDefault="00DA09C1" w:rsidP="00371113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Pour ce qui est de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la première </w:t>
      </w:r>
      <w:r w:rsidR="00AB187F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grande 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division,</w:t>
      </w:r>
      <w:r w:rsidR="00745A39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on souligne que seules </w:t>
      </w:r>
      <w:r w:rsidR="00D82F54">
        <w:rPr>
          <w:rFonts w:asciiTheme="majorBidi" w:hAnsiTheme="majorBidi" w:cstheme="majorBidi"/>
          <w:color w:val="000000" w:themeColor="text1"/>
          <w:sz w:val="22"/>
          <w:szCs w:val="22"/>
        </w:rPr>
        <w:t>trois</w:t>
      </w:r>
      <w:r w:rsidR="003F184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classes </w:t>
      </w:r>
      <w:r w:rsidR="008D4715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alimentaires </w:t>
      </w:r>
      <w:r w:rsidR="003F184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ont connu des variations </w:t>
      </w:r>
      <w:r w:rsidR="00745A39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néga</w:t>
      </w:r>
      <w:r w:rsidR="003F184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tives de leurs indices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. Il s’agit</w:t>
      </w:r>
      <w:r w:rsidR="00DC68F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"P</w:t>
      </w:r>
      <w:r w:rsidR="00D82F5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oissons et </w:t>
      </w:r>
      <w:r w:rsidR="007F7CCC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D82F54">
        <w:rPr>
          <w:rFonts w:asciiTheme="majorBidi" w:hAnsiTheme="majorBidi" w:cstheme="majorBidi"/>
          <w:color w:val="000000" w:themeColor="text1"/>
          <w:sz w:val="22"/>
          <w:szCs w:val="22"/>
        </w:rPr>
        <w:t>fruits de mer</w:t>
      </w:r>
      <w:r w:rsidR="00DC68F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 avec (-</w:t>
      </w:r>
      <w:r w:rsidR="00371113">
        <w:rPr>
          <w:rFonts w:asciiTheme="majorBidi" w:hAnsiTheme="majorBidi" w:cstheme="majorBidi"/>
          <w:color w:val="000000" w:themeColor="text1"/>
          <w:sz w:val="22"/>
          <w:szCs w:val="22"/>
        </w:rPr>
        <w:t>4</w:t>
      </w:r>
      <w:r w:rsidR="00DC68F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371113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DC68F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%)</w:t>
      </w:r>
      <w:r w:rsidR="00563CD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DC68F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</w:t>
      </w:r>
      <w:r w:rsidR="00371113">
        <w:rPr>
          <w:rFonts w:asciiTheme="majorBidi" w:hAnsiTheme="majorBidi" w:cstheme="majorBidi"/>
          <w:color w:val="000000" w:themeColor="text1"/>
          <w:sz w:val="22"/>
          <w:szCs w:val="22"/>
        </w:rPr>
        <w:t>es "Huiles et graisses" avec (-2,7</w:t>
      </w:r>
      <w:r w:rsidR="00DC68F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%),</w:t>
      </w:r>
      <w:r w:rsidR="0037111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</w:t>
      </w:r>
      <w:r w:rsidR="00DC68F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 "Sucres, confitures, miel, chocolat et confiserie" avec (-</w:t>
      </w:r>
      <w:r w:rsidR="00371113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DC68F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%). Quant au reste des classes alimentaires, elles ont connu des hausses allant de </w:t>
      </w:r>
      <w:r w:rsidR="00371113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5B23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371113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 w:rsidR="005B23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pour les </w:t>
      </w:r>
      <w:r w:rsidR="00371113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71113">
        <w:rPr>
          <w:rFonts w:asciiTheme="majorBidi" w:hAnsiTheme="majorBidi" w:cstheme="majorBidi"/>
          <w:color w:val="000000" w:themeColor="text1"/>
          <w:sz w:val="22"/>
          <w:szCs w:val="22"/>
        </w:rPr>
        <w:t>Eaux minérales, boissons rafraichissantes, jus de fruits et de légumes</w:t>
      </w:r>
      <w:r w:rsidR="00371113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7111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B23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à 2</w:t>
      </w:r>
      <w:r w:rsidR="00371113">
        <w:rPr>
          <w:rFonts w:asciiTheme="majorBidi" w:hAnsiTheme="majorBidi" w:cstheme="majorBidi"/>
          <w:color w:val="000000" w:themeColor="text1"/>
          <w:sz w:val="22"/>
          <w:szCs w:val="22"/>
        </w:rPr>
        <w:t>2,4</w:t>
      </w:r>
      <w:r w:rsidR="005B23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% pour les "Légumes".</w:t>
      </w:r>
    </w:p>
    <w:p w:rsidR="00467888" w:rsidRPr="00034F92" w:rsidRDefault="000B02DB" w:rsidP="00504824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Concernant </w:t>
      </w:r>
      <w:r w:rsidR="0046788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les</w:t>
      </w:r>
      <w:r w:rsidR="005F52BA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divisions </w:t>
      </w:r>
      <w:r w:rsidR="00985D09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produits </w:t>
      </w:r>
      <w:r w:rsidR="00CF0D43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non alimentaires, </w:t>
      </w:r>
      <w:r w:rsidR="00504824">
        <w:rPr>
          <w:rFonts w:asciiTheme="majorBidi" w:hAnsiTheme="majorBidi" w:cstheme="majorBidi"/>
          <w:color w:val="000000" w:themeColor="text1"/>
          <w:sz w:val="22"/>
          <w:szCs w:val="22"/>
        </w:rPr>
        <w:t>les</w:t>
      </w:r>
      <w:r w:rsidR="00E168C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hausse</w:t>
      </w:r>
      <w:r w:rsidR="0050482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s enregistrées varient de 0,5% pour </w:t>
      </w:r>
      <w:r w:rsidR="00504824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504824">
        <w:rPr>
          <w:rFonts w:asciiTheme="majorBidi" w:hAnsiTheme="majorBidi" w:cstheme="majorBidi"/>
          <w:color w:val="000000" w:themeColor="text1"/>
          <w:sz w:val="22"/>
          <w:szCs w:val="22"/>
        </w:rPr>
        <w:t>l’Enseignement</w:t>
      </w:r>
      <w:r w:rsidR="00504824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50482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à  2,8% pour les </w:t>
      </w:r>
      <w:r w:rsidR="00504824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504824">
        <w:rPr>
          <w:rFonts w:asciiTheme="majorBidi" w:hAnsiTheme="majorBidi" w:cstheme="majorBidi"/>
          <w:color w:val="000000" w:themeColor="text1"/>
          <w:sz w:val="22"/>
          <w:szCs w:val="22"/>
        </w:rPr>
        <w:t>Articles d’habillement et chaussures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. </w:t>
      </w:r>
      <w:r w:rsidR="000372A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D’un autre côté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</w:t>
      </w:r>
      <w:r w:rsidR="000372A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deux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divisions</w:t>
      </w:r>
      <w:r w:rsidR="00E749E9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à savoir</w:t>
      </w:r>
      <w:r w:rsidR="00DC34D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les "Transports"</w:t>
      </w:r>
      <w:r w:rsidR="00887E7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</w:t>
      </w:r>
      <w:r w:rsidR="003F184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887E7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 "Loisirs et culture"</w:t>
      </w:r>
      <w:r w:rsidR="00E749E9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ont </w:t>
      </w:r>
      <w:r w:rsidR="00E168C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connu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une baisse de leurs indices avec, respectivement</w:t>
      </w:r>
      <w:r w:rsidR="000372A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3F184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(-</w:t>
      </w:r>
      <w:r w:rsidR="00504824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0372A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,7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%)</w:t>
      </w:r>
      <w:r w:rsidR="00E168C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887E7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et (-0,</w:t>
      </w:r>
      <w:r w:rsidR="00504824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887E7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%)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A708BE" w:rsidRPr="00034F92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</w:pPr>
      <w:r w:rsidRPr="00034F92"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  <w:t>Ville de Kenitra et contexte national :</w:t>
      </w:r>
    </w:p>
    <w:p w:rsidR="00AE19D3" w:rsidRDefault="000372AE" w:rsidP="00543FB9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Au </w:t>
      </w:r>
      <w:r w:rsidR="00543FB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terme</w:t>
      </w:r>
      <w:r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du mois </w:t>
      </w:r>
      <w:r w:rsidR="00543FB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de Décembre 2023</w:t>
      </w:r>
      <w:r w:rsidR="00AE19D3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,</w:t>
      </w:r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 </w:t>
      </w:r>
      <w:r w:rsidR="00543FB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quator</w:t>
      </w:r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ze</w:t>
      </w:r>
      <w:r w:rsidR="00AE19D3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villes ont connu une baisse de leurs indices </w:t>
      </w:r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par rapport au mois d’avant dont </w:t>
      </w:r>
      <w:r w:rsidR="00543FB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trois ont enregistré la même variation que celle de la </w:t>
      </w:r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moyenne nationale </w:t>
      </w:r>
      <w:r w:rsidR="00543FB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et </w:t>
      </w:r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qui est de l’ordre de (-0,</w:t>
      </w:r>
      <w:r w:rsidR="00543FB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1</w:t>
      </w:r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%)</w:t>
      </w:r>
      <w:r w:rsidR="00AE19D3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. </w:t>
      </w:r>
      <w:r w:rsidR="00543FB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Il s’agit d’Agadir, </w:t>
      </w:r>
      <w:r w:rsidR="007F7CC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de </w:t>
      </w:r>
      <w:r w:rsidR="00543FB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Rabat et de Béni Mellal. Les villes de Fès, Marrakech, Tétouan, Guelmim, Safi et El </w:t>
      </w:r>
      <w:proofErr w:type="spellStart"/>
      <w:r w:rsidR="00543FB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Houceima</w:t>
      </w:r>
      <w:proofErr w:type="spellEnd"/>
      <w:r w:rsidR="00543FB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ont noté une baisse de 0,2%. </w:t>
      </w:r>
      <w:proofErr w:type="spellStart"/>
      <w:r w:rsidR="00543FB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Laayoune</w:t>
      </w:r>
      <w:proofErr w:type="spellEnd"/>
      <w:r w:rsidR="00543FB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et Dakhla ont varié de (-0,3%), Oujda et Tanger de (-0,4%) et Settat de (-0,9%) qui s’avère la diminution la plus importante de ce</w:t>
      </w:r>
      <w:r w:rsidR="007F7CC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543FB9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mois.</w:t>
      </w:r>
    </w:p>
    <w:p w:rsidR="00034F92" w:rsidRPr="007F7CCC" w:rsidRDefault="007F7CCC" w:rsidP="007F7CCC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Quant aux variations positives des indices des prix, elles ont été observées dans les villes de Meknès avec 0,1%, Casablanca et </w:t>
      </w:r>
      <w:proofErr w:type="spellStart"/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Errachidia</w:t>
      </w:r>
      <w:proofErr w:type="spellEnd"/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avec 0,2% et enfin </w:t>
      </w:r>
      <w:proofErr w:type="spellStart"/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Kénitra</w:t>
      </w:r>
      <w:proofErr w:type="spellEnd"/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avec 0,3%, marquant ainsi le taux d’inflation le plus élevé du mois de Décembre 2023.</w:t>
      </w:r>
    </w:p>
    <w:p w:rsidR="007F7CCC" w:rsidRDefault="007F7CCC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7F7CCC" w:rsidRDefault="007F7CCC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7F7CCC" w:rsidRDefault="007F7CCC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7F7CCC" w:rsidRDefault="007F7CCC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7F7CCC" w:rsidRDefault="007F7CCC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D516C1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347"/>
        <w:gridCol w:w="1039"/>
        <w:gridCol w:w="1039"/>
        <w:gridCol w:w="1038"/>
        <w:gridCol w:w="1283"/>
        <w:gridCol w:w="1141"/>
      </w:tblGrid>
      <w:tr w:rsidR="00D82449" w:rsidRPr="00D82449" w:rsidTr="00D82449">
        <w:trPr>
          <w:trHeight w:val="510"/>
        </w:trPr>
        <w:tc>
          <w:tcPr>
            <w:tcW w:w="219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Décembre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Novembre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Décembre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D82449" w:rsidRPr="00D82449" w:rsidTr="00D82449">
        <w:trPr>
          <w:trHeight w:val="525"/>
        </w:trPr>
        <w:tc>
          <w:tcPr>
            <w:tcW w:w="219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82449" w:rsidRPr="00D82449" w:rsidRDefault="00D82449" w:rsidP="00D824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D82449" w:rsidRPr="00D82449" w:rsidTr="00D82449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2449" w:rsidRPr="00D82449" w:rsidRDefault="00D82449" w:rsidP="00D824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119,5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125,9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126,8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6,1</w:t>
            </w:r>
          </w:p>
        </w:tc>
      </w:tr>
      <w:tr w:rsidR="00D82449" w:rsidRPr="00D82449" w:rsidTr="00D82449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2449" w:rsidRPr="00D82449" w:rsidRDefault="00D82449" w:rsidP="00D824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5,4</w:t>
            </w:r>
          </w:p>
        </w:tc>
      </w:tr>
      <w:tr w:rsidR="00D82449" w:rsidRPr="00D82449" w:rsidTr="00D82449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6,1</w:t>
            </w:r>
          </w:p>
        </w:tc>
      </w:tr>
      <w:tr w:rsidR="00D82449" w:rsidRPr="00D82449" w:rsidTr="00D82449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2449" w:rsidRPr="00D82449" w:rsidRDefault="00D82449" w:rsidP="00D824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113,3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115,6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116,5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2,8</w:t>
            </w:r>
          </w:p>
        </w:tc>
      </w:tr>
      <w:tr w:rsidR="00D82449" w:rsidRPr="00D82449" w:rsidTr="00D82449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2449" w:rsidRPr="00D82449" w:rsidRDefault="00D82449" w:rsidP="00D824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103,9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104,3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104,3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</w:tr>
      <w:tr w:rsidR="00D82449" w:rsidRPr="00D82449" w:rsidTr="00D82449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2449" w:rsidRPr="00D82449" w:rsidRDefault="00D82449" w:rsidP="00D824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115,9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117,8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117,8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1,6</w:t>
            </w:r>
          </w:p>
        </w:tc>
      </w:tr>
      <w:tr w:rsidR="00D82449" w:rsidRPr="00D82449" w:rsidTr="00D82449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2449" w:rsidRPr="00D82449" w:rsidRDefault="00D82449" w:rsidP="00D824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D82449" w:rsidRPr="00D82449" w:rsidTr="00D82449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2449" w:rsidRPr="00D82449" w:rsidRDefault="00D82449" w:rsidP="00D824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122,6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120,9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120,5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-1,7</w:t>
            </w:r>
          </w:p>
        </w:tc>
      </w:tr>
      <w:tr w:rsidR="00D82449" w:rsidRPr="00D82449" w:rsidTr="00D82449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2449" w:rsidRPr="00D82449" w:rsidRDefault="00D82449" w:rsidP="00D824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D82449" w:rsidRPr="00D82449" w:rsidTr="00D82449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2449" w:rsidRPr="00D82449" w:rsidRDefault="00D82449" w:rsidP="00D824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108,0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108,0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</w:tr>
      <w:tr w:rsidR="00D82449" w:rsidRPr="00D82449" w:rsidTr="00D82449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2449" w:rsidRPr="00D82449" w:rsidRDefault="00D82449" w:rsidP="00D824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</w:tr>
      <w:tr w:rsidR="00D82449" w:rsidRPr="00D82449" w:rsidTr="00D82449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2449" w:rsidRPr="00D82449" w:rsidRDefault="00D82449" w:rsidP="00D824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114,3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2,1</w:t>
            </w:r>
          </w:p>
        </w:tc>
      </w:tr>
      <w:tr w:rsidR="00D82449" w:rsidRPr="00D82449" w:rsidTr="00D82449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82449" w:rsidRPr="00D82449" w:rsidRDefault="00D82449" w:rsidP="00D824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</w:tr>
      <w:tr w:rsidR="00D82449" w:rsidRPr="00D82449" w:rsidTr="00D82449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  <w:tr w:rsidR="00D82449" w:rsidRPr="00D82449" w:rsidTr="00D82449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D82449" w:rsidRPr="00D82449" w:rsidRDefault="00D82449" w:rsidP="00D8244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115,4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118,7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2,9</w:t>
            </w:r>
          </w:p>
        </w:tc>
      </w:tr>
      <w:tr w:rsidR="00D82449" w:rsidRPr="00D82449" w:rsidTr="00D82449">
        <w:trPr>
          <w:trHeight w:val="499"/>
        </w:trPr>
        <w:tc>
          <w:tcPr>
            <w:tcW w:w="2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D82449" w:rsidRPr="00D82449" w:rsidRDefault="00D82449" w:rsidP="00D8244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114,3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82449" w:rsidRPr="00D82449" w:rsidRDefault="00D82449" w:rsidP="00D824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824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534"/>
        <w:gridCol w:w="1341"/>
        <w:gridCol w:w="1065"/>
        <w:gridCol w:w="1083"/>
        <w:gridCol w:w="1065"/>
        <w:gridCol w:w="1003"/>
        <w:gridCol w:w="796"/>
      </w:tblGrid>
      <w:tr w:rsidR="00005980" w:rsidRPr="00005980" w:rsidTr="00005980">
        <w:trPr>
          <w:trHeight w:val="510"/>
          <w:tblHeader/>
        </w:trPr>
        <w:tc>
          <w:tcPr>
            <w:tcW w:w="179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005980" w:rsidRPr="00005980" w:rsidRDefault="00005980" w:rsidP="0000598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DIVISION/GROUPE/CLASSE DE PRODUITS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PONDERATION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DECEMBRE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NOVEMBRE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DECEMBRE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005980" w:rsidRPr="00005980" w:rsidTr="00005980">
        <w:trPr>
          <w:trHeight w:val="540"/>
          <w:tblHeader/>
        </w:trPr>
        <w:tc>
          <w:tcPr>
            <w:tcW w:w="179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63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005980" w:rsidRPr="00005980" w:rsidRDefault="00005980" w:rsidP="0000598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005980" w:rsidRPr="00005980" w:rsidRDefault="00005980" w:rsidP="0000598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005980" w:rsidRPr="00005980" w:rsidRDefault="00005980" w:rsidP="0000598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005980" w:rsidRPr="00005980" w:rsidRDefault="00005980" w:rsidP="0000598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005980" w:rsidRPr="00005980" w:rsidRDefault="00005980" w:rsidP="00005980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005980" w:rsidRPr="00005980" w:rsidTr="00005980">
        <w:trPr>
          <w:trHeight w:val="51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125,9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6,1</w:t>
            </w:r>
          </w:p>
        </w:tc>
      </w:tr>
      <w:tr w:rsidR="00005980" w:rsidRPr="00005980" w:rsidTr="00005980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120,3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127,0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127,9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6,3</w:t>
            </w:r>
          </w:p>
        </w:tc>
      </w:tr>
      <w:tr w:rsidR="00005980" w:rsidRPr="00005980" w:rsidTr="00005980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120,9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005980" w:rsidRPr="00005980" w:rsidTr="00005980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112,4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120,9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123,0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9,4</w:t>
            </w:r>
          </w:p>
        </w:tc>
      </w:tr>
      <w:tr w:rsidR="00005980" w:rsidRPr="00005980" w:rsidTr="00005980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112,9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114,5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108,0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-5,7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-4,3</w:t>
            </w:r>
          </w:p>
        </w:tc>
      </w:tr>
      <w:tr w:rsidR="00005980" w:rsidRPr="00005980" w:rsidTr="00005980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114,1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122,3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124,3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8,9</w:t>
            </w:r>
          </w:p>
        </w:tc>
      </w:tr>
      <w:tr w:rsidR="00005980" w:rsidRPr="00005980" w:rsidTr="00005980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153,2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148,9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149,1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-2,7</w:t>
            </w:r>
          </w:p>
        </w:tc>
      </w:tr>
      <w:tr w:rsidR="00005980" w:rsidRPr="00005980" w:rsidTr="00005980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110,4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119,2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122,2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2,5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10,7</w:t>
            </w:r>
          </w:p>
        </w:tc>
      </w:tr>
      <w:tr w:rsidR="00005980" w:rsidRPr="00005980" w:rsidTr="00005980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124,4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152,5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152,3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22,4</w:t>
            </w:r>
          </w:p>
        </w:tc>
      </w:tr>
      <w:tr w:rsidR="00005980" w:rsidRPr="00005980" w:rsidTr="00005980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110,9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110,3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109,8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-0,5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-1,0</w:t>
            </w:r>
          </w:p>
        </w:tc>
      </w:tr>
      <w:tr w:rsidR="00005980" w:rsidRPr="00005980" w:rsidTr="00005980">
        <w:trPr>
          <w:trHeight w:val="54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98,9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5,1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</w:tr>
      <w:tr w:rsidR="00005980" w:rsidRPr="00005980" w:rsidTr="00005980">
        <w:trPr>
          <w:trHeight w:val="405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107,3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1,9</w:t>
            </w:r>
          </w:p>
        </w:tc>
      </w:tr>
      <w:tr w:rsidR="00005980" w:rsidRPr="00005980" w:rsidTr="00005980">
        <w:trPr>
          <w:trHeight w:val="405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107,6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109,5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110,2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0,6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2,4</w:t>
            </w:r>
          </w:p>
        </w:tc>
      </w:tr>
      <w:tr w:rsidR="00005980" w:rsidRPr="00005980" w:rsidTr="00005980">
        <w:trPr>
          <w:trHeight w:val="51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101,5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2,0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</w:tr>
      <w:tr w:rsidR="00005980" w:rsidRPr="00005980" w:rsidTr="00005980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136,1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136,1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5,4</w:t>
            </w:r>
          </w:p>
        </w:tc>
      </w:tr>
      <w:tr w:rsidR="00005980" w:rsidRPr="00005980" w:rsidTr="00005980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6,3</w:t>
            </w:r>
          </w:p>
        </w:tc>
      </w:tr>
      <w:tr w:rsidR="00005980" w:rsidRPr="00005980" w:rsidTr="00005980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</w:tr>
      <w:tr w:rsidR="00005980" w:rsidRPr="00005980" w:rsidTr="00005980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</w:tr>
      <w:tr w:rsidR="00005980" w:rsidRPr="00005980" w:rsidTr="00005980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12,6</w:t>
            </w:r>
          </w:p>
        </w:tc>
      </w:tr>
      <w:tr w:rsidR="00005980" w:rsidRPr="00005980" w:rsidTr="00005980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5,4</w:t>
            </w:r>
          </w:p>
        </w:tc>
      </w:tr>
      <w:tr w:rsidR="00005980" w:rsidRPr="00005980" w:rsidTr="00005980">
        <w:trPr>
          <w:trHeight w:val="300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005980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005980" w:rsidRPr="00005980" w:rsidTr="00005980">
        <w:trPr>
          <w:trHeight w:val="603"/>
        </w:trPr>
        <w:tc>
          <w:tcPr>
            <w:tcW w:w="1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126,3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127,1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005980" w:rsidRPr="00005980" w:rsidRDefault="00005980" w:rsidP="0000598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005980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6,1</w:t>
            </w:r>
          </w:p>
        </w:tc>
      </w:tr>
    </w:tbl>
    <w:p w:rsidR="00D2208B" w:rsidRDefault="00AB5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3C9" w:rsidRDefault="004623C9">
      <w:r>
        <w:separator/>
      </w:r>
    </w:p>
    <w:p w:rsidR="004623C9" w:rsidRDefault="004623C9"/>
  </w:endnote>
  <w:endnote w:type="continuationSeparator" w:id="0">
    <w:p w:rsidR="004623C9" w:rsidRDefault="004623C9">
      <w:r>
        <w:continuationSeparator/>
      </w:r>
    </w:p>
    <w:p w:rsidR="004623C9" w:rsidRDefault="004623C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367544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3C9" w:rsidRDefault="004623C9">
      <w:r>
        <w:separator/>
      </w:r>
    </w:p>
    <w:p w:rsidR="004623C9" w:rsidRDefault="004623C9"/>
  </w:footnote>
  <w:footnote w:type="continuationSeparator" w:id="0">
    <w:p w:rsidR="004623C9" w:rsidRDefault="004623C9">
      <w:r>
        <w:continuationSeparator/>
      </w:r>
    </w:p>
    <w:p w:rsidR="004623C9" w:rsidRDefault="004623C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4F5D"/>
    <w:rsid w:val="00005980"/>
    <w:rsid w:val="00005ED3"/>
    <w:rsid w:val="000062AB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4F92"/>
    <w:rsid w:val="00035080"/>
    <w:rsid w:val="000355BD"/>
    <w:rsid w:val="00035710"/>
    <w:rsid w:val="00035859"/>
    <w:rsid w:val="0003653C"/>
    <w:rsid w:val="00036781"/>
    <w:rsid w:val="00036F86"/>
    <w:rsid w:val="000372AE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1552"/>
    <w:rsid w:val="00082025"/>
    <w:rsid w:val="00082340"/>
    <w:rsid w:val="000837AF"/>
    <w:rsid w:val="00083E99"/>
    <w:rsid w:val="00084125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2DB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7F9"/>
    <w:rsid w:val="00114BCB"/>
    <w:rsid w:val="00114FC6"/>
    <w:rsid w:val="001150BA"/>
    <w:rsid w:val="001157C5"/>
    <w:rsid w:val="00115A58"/>
    <w:rsid w:val="001166B9"/>
    <w:rsid w:val="00117CA5"/>
    <w:rsid w:val="00117EBB"/>
    <w:rsid w:val="00120428"/>
    <w:rsid w:val="001212D2"/>
    <w:rsid w:val="00121554"/>
    <w:rsid w:val="001232C5"/>
    <w:rsid w:val="00124EE5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71F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11FC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00AD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2E6D"/>
    <w:rsid w:val="001F3699"/>
    <w:rsid w:val="001F3713"/>
    <w:rsid w:val="001F38E9"/>
    <w:rsid w:val="001F4262"/>
    <w:rsid w:val="001F4419"/>
    <w:rsid w:val="001F4D6B"/>
    <w:rsid w:val="001F50B6"/>
    <w:rsid w:val="001F5824"/>
    <w:rsid w:val="001F5C2D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0FDC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861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74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CFF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721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0D4B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019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5085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544"/>
    <w:rsid w:val="0036761F"/>
    <w:rsid w:val="003677B9"/>
    <w:rsid w:val="003677E4"/>
    <w:rsid w:val="0037080F"/>
    <w:rsid w:val="00370AFC"/>
    <w:rsid w:val="00370CDB"/>
    <w:rsid w:val="00370D9F"/>
    <w:rsid w:val="00371113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C3A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380E"/>
    <w:rsid w:val="003B3BC5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53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184D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8B1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182"/>
    <w:rsid w:val="00432563"/>
    <w:rsid w:val="0043376F"/>
    <w:rsid w:val="00433D38"/>
    <w:rsid w:val="004348F1"/>
    <w:rsid w:val="00434A4C"/>
    <w:rsid w:val="00434D33"/>
    <w:rsid w:val="004357A0"/>
    <w:rsid w:val="0043664D"/>
    <w:rsid w:val="00436F88"/>
    <w:rsid w:val="00437114"/>
    <w:rsid w:val="0043730A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32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87C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3C9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888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D76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2E4D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C22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3D4B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24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0D41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3FB9"/>
    <w:rsid w:val="005443F2"/>
    <w:rsid w:val="00544C58"/>
    <w:rsid w:val="00545687"/>
    <w:rsid w:val="005460D5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1BEB"/>
    <w:rsid w:val="00563CDD"/>
    <w:rsid w:val="005650D1"/>
    <w:rsid w:val="0056518A"/>
    <w:rsid w:val="005651A0"/>
    <w:rsid w:val="005654B7"/>
    <w:rsid w:val="005664B6"/>
    <w:rsid w:val="00566E2F"/>
    <w:rsid w:val="00570115"/>
    <w:rsid w:val="005708E0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3E6B"/>
    <w:rsid w:val="00574F9A"/>
    <w:rsid w:val="00574FE7"/>
    <w:rsid w:val="0057544D"/>
    <w:rsid w:val="0057607A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3B1"/>
    <w:rsid w:val="005B2A5A"/>
    <w:rsid w:val="005B3A07"/>
    <w:rsid w:val="005B4125"/>
    <w:rsid w:val="005B422A"/>
    <w:rsid w:val="005B4FE4"/>
    <w:rsid w:val="005B56A6"/>
    <w:rsid w:val="005B5B5E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1A6C"/>
    <w:rsid w:val="005D20C8"/>
    <w:rsid w:val="005D2BEA"/>
    <w:rsid w:val="005D3667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947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2CCC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2776A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6E4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0D9D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2ED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8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39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3E1C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710"/>
    <w:rsid w:val="007728B0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776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BED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35C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CCC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87E7D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35A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1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62E5"/>
    <w:rsid w:val="008E6C43"/>
    <w:rsid w:val="008E6EE7"/>
    <w:rsid w:val="008E7A08"/>
    <w:rsid w:val="008E7C3D"/>
    <w:rsid w:val="008E7ED9"/>
    <w:rsid w:val="008F07B1"/>
    <w:rsid w:val="008F0D09"/>
    <w:rsid w:val="008F0DCE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B6C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2D22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0E7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862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368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15D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552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4D94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3AD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682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395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187F"/>
    <w:rsid w:val="00AB2465"/>
    <w:rsid w:val="00AB2DC7"/>
    <w:rsid w:val="00AB2FE2"/>
    <w:rsid w:val="00AB30B2"/>
    <w:rsid w:val="00AB30D9"/>
    <w:rsid w:val="00AB35B7"/>
    <w:rsid w:val="00AB3615"/>
    <w:rsid w:val="00AB3B06"/>
    <w:rsid w:val="00AB417E"/>
    <w:rsid w:val="00AB5792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9D3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D44"/>
    <w:rsid w:val="00B2077D"/>
    <w:rsid w:val="00B20975"/>
    <w:rsid w:val="00B20A21"/>
    <w:rsid w:val="00B21030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81E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684"/>
    <w:rsid w:val="00BD1883"/>
    <w:rsid w:val="00BD1FA6"/>
    <w:rsid w:val="00BD23F6"/>
    <w:rsid w:val="00BD2D63"/>
    <w:rsid w:val="00BD3893"/>
    <w:rsid w:val="00BD45B0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856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04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0F07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260D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336"/>
    <w:rsid w:val="00CE6550"/>
    <w:rsid w:val="00CE6BC7"/>
    <w:rsid w:val="00CE6C2D"/>
    <w:rsid w:val="00CE6C6E"/>
    <w:rsid w:val="00CE7045"/>
    <w:rsid w:val="00CF07FF"/>
    <w:rsid w:val="00CF0AEA"/>
    <w:rsid w:val="00CF0D43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5FE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893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449"/>
    <w:rsid w:val="00D82913"/>
    <w:rsid w:val="00D82C7C"/>
    <w:rsid w:val="00D82F54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09C1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1E02"/>
    <w:rsid w:val="00DC22FF"/>
    <w:rsid w:val="00DC252A"/>
    <w:rsid w:val="00DC2A9E"/>
    <w:rsid w:val="00DC34DB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8FB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555F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616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0AB"/>
    <w:rsid w:val="00E10220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C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36E6"/>
    <w:rsid w:val="00E742BE"/>
    <w:rsid w:val="00E74802"/>
    <w:rsid w:val="00E749E9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C5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6F2"/>
    <w:rsid w:val="00EA2FCB"/>
    <w:rsid w:val="00EA354E"/>
    <w:rsid w:val="00EA35C9"/>
    <w:rsid w:val="00EA4A4A"/>
    <w:rsid w:val="00EA51F5"/>
    <w:rsid w:val="00EA6177"/>
    <w:rsid w:val="00EA699A"/>
    <w:rsid w:val="00EA72C5"/>
    <w:rsid w:val="00EA7348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4B1B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196F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EE4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563"/>
    <w:rsid w:val="00F636ED"/>
    <w:rsid w:val="00F637B1"/>
    <w:rsid w:val="00F643E6"/>
    <w:rsid w:val="00F644D8"/>
    <w:rsid w:val="00F6515F"/>
    <w:rsid w:val="00F6519C"/>
    <w:rsid w:val="00F651E6"/>
    <w:rsid w:val="00F66DCD"/>
    <w:rsid w:val="00F674E7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4E4D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06AD"/>
    <w:rsid w:val="00FB11BC"/>
    <w:rsid w:val="00FB182C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6F79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14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3E39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E029F68-725B-42ED-B64B-5E7BA513C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1025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2024-01-23T11:52:00Z</dcterms:created>
  <dcterms:modified xsi:type="dcterms:W3CDTF">2024-01-23T13:28:00Z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