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D7" w:rsidRPr="005047D7" w:rsidRDefault="005047D7" w:rsidP="005047D7">
      <w:pPr>
        <w:shd w:val="clear" w:color="auto" w:fill="F3F3F3"/>
        <w:spacing w:after="0" w:line="480" w:lineRule="atLeast"/>
        <w:outlineLvl w:val="0"/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</w:pPr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 xml:space="preserve">SM el Rey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>envía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>mensaje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 xml:space="preserve"> a los participantes en la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>reunión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>científica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 xml:space="preserve"> con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>motivo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>Día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>Mundial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 xml:space="preserve"> de </w:t>
      </w:r>
      <w:proofErr w:type="gramStart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 xml:space="preserve">la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kern w:val="36"/>
          <w:sz w:val="23"/>
          <w:szCs w:val="23"/>
          <w:lang w:eastAsia="fr-FR"/>
        </w:rPr>
        <w:t>Estadística</w:t>
      </w:r>
      <w:proofErr w:type="spellEnd"/>
      <w:proofErr w:type="gramEnd"/>
    </w:p>
    <w:p w:rsidR="005047D7" w:rsidRPr="005047D7" w:rsidRDefault="005047D7" w:rsidP="005047D7">
      <w:pPr>
        <w:shd w:val="clear" w:color="auto" w:fill="F3F3F3"/>
        <w:spacing w:after="0" w:line="480" w:lineRule="atLeas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</w:pPr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 xml:space="preserve">Texto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mensaje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fue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leído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 xml:space="preserve"> el Alto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Comisionado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 xml:space="preserve"> para la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Planificación</w:t>
      </w:r>
      <w:proofErr w:type="spellEnd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 xml:space="preserve"> Ahmed Alami </w:t>
      </w:r>
      <w:proofErr w:type="spellStart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Lahlimi</w:t>
      </w:r>
      <w:proofErr w:type="spellEnd"/>
      <w:proofErr w:type="gramStart"/>
      <w:r w:rsidRPr="005047D7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:.</w:t>
      </w:r>
      <w:proofErr w:type="gramEnd"/>
    </w:p>
    <w:p w:rsidR="005047D7" w:rsidRPr="005047D7" w:rsidRDefault="005047D7" w:rsidP="0050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 w:type="textWrapping" w:clear="all"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 w:type="textWrapping" w:clear="all"/>
      </w:r>
    </w:p>
    <w:p w:rsidR="005047D7" w:rsidRPr="005047D7" w:rsidRDefault="005047D7" w:rsidP="005047D7">
      <w:pPr>
        <w:shd w:val="clear" w:color="auto" w:fill="F3F3F3"/>
        <w:spacing w:after="0" w:line="480" w:lineRule="atLeas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</w:pPr>
      <w:bookmarkStart w:id="0" w:name="_GoBack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SM el Rey Mohammed VI, que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Dios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lo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ayude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envió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un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mensaje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a los participantes en la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reunión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científica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sobre el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tema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"Al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servicio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desarrollo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económico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y social,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una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con los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estándares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internacionales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", que se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inauguró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miércoles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en Rabat </w:t>
      </w:r>
      <w:proofErr w:type="spellStart"/>
      <w:proofErr w:type="gram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celebración</w:t>
      </w:r>
      <w:proofErr w:type="spellEnd"/>
      <w:proofErr w:type="gram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día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Mundial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.</w:t>
      </w:r>
    </w:p>
    <w:p w:rsidR="005047D7" w:rsidRPr="005047D7" w:rsidRDefault="005047D7" w:rsidP="005047D7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fr-FR"/>
        </w:rPr>
      </w:pPr>
    </w:p>
    <w:p w:rsidR="005047D7" w:rsidRPr="005047D7" w:rsidRDefault="005047D7" w:rsidP="005047D7">
      <w:pPr>
        <w:shd w:val="clear" w:color="auto" w:fill="F3F3F3"/>
        <w:spacing w:after="75" w:line="240" w:lineRule="auto"/>
        <w:rPr>
          <w:rFonts w:ascii="Arial" w:eastAsia="Times New Roman" w:hAnsi="Arial" w:cs="Arial"/>
          <w:color w:val="000000"/>
          <w:sz w:val="17"/>
          <w:szCs w:val="17"/>
          <w:lang w:eastAsia="fr-FR"/>
        </w:rPr>
      </w:pPr>
      <w:r w:rsidRPr="005047D7">
        <w:rPr>
          <w:rFonts w:ascii="Arial" w:eastAsia="Times New Roman" w:hAnsi="Arial" w:cs="Arial"/>
          <w:noProof/>
          <w:color w:val="000000"/>
          <w:sz w:val="17"/>
          <w:szCs w:val="17"/>
          <w:lang w:eastAsia="fr-FR"/>
        </w:rPr>
        <w:drawing>
          <wp:inline distT="0" distB="0" distL="0" distR="0" wp14:anchorId="7961DB3D" wp14:editId="6A39DE34">
            <wp:extent cx="2049780" cy="952500"/>
            <wp:effectExtent l="0" t="0" r="7620" b="0"/>
            <wp:docPr id="1" name="Image 1" descr="SM el Rey envía mensaje a los participantes en la reunión científica con motivo del Día Mundial de la Estadí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 el Rey envía mensaje a los participantes en la reunión científica con motivo del Día Mundial de la Estadíst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7D7" w:rsidRPr="005047D7" w:rsidRDefault="005047D7" w:rsidP="005047D7">
      <w:pPr>
        <w:shd w:val="clear" w:color="auto" w:fill="F3F3F3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"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Alabado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sea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Dios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br/>
        <w:t xml:space="preserve">La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oración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y la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salvación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sean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con el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Profeta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, su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familia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y sus </w:t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compañeros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Estimado</w:t>
      </w:r>
      <w:proofErr w:type="spellEnd"/>
      <w:proofErr w:type="gram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,.</w:t>
      </w:r>
      <w:proofErr w:type="gram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Para este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mensaje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Extendemos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su base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científica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nos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gustaría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en primer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lugar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rendir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homenaje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Secretaría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general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Unidas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hicieron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llamamiento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comunidad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internacional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al 20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octubre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cada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año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Día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Mundial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.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iniciativa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parece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aún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más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encomiable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reconocemos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importancia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papel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que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desempeñó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largo de la historia en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desarrollo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conocimiento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el auge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humanidad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diversas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disciplinas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científicas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económicas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socio-culturales.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proofErr w:type="gram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Aprovechamos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oportunidad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invitar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participantes en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simposio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-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participación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está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bajo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Top Patronage- y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diversas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actividades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organizan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Reino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Unido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Día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Mundial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Medio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Ambiente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a la marca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durante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celebración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las pausas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evaluación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hacer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un balance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progresos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realizados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términos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conceptos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métodos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plan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armonización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adaptación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necesidades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sectores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público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privada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gram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En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mundo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marcado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velocidad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cambios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sociales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económicos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están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lastRenderedPageBreak/>
        <w:t>produciendo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se ha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convertido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instrumento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referencia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iluminación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decisiones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selección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programas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desarrollo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focalización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geográfica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social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beneficiarios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considera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instrumento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metodológico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esencial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evaluar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políticas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públicas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realizan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ajustes si es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necesario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 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Mejor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aún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teniendo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cuenta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tareas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realiza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hoy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día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similares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servicio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público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el que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globalización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economía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valores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confirió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alcance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internacional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 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razón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necesario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definir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conceptos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rigurosamente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garantizar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transparencia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sus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procedimientos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garantizar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mayor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difusión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posible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resultados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labor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También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esencial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centrarse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cumplimiento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prácticas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consagradas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organizaciones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regionales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organizaciones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internacionales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estándares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Pero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llegar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allí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cada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país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debe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tener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cuerpo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alto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nivel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formación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científica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técnica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disfrutando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verdadera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independencia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ejercicio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sus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funciones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 </w:t>
      </w:r>
      <w:proofErr w:type="spellStart"/>
      <w:proofErr w:type="gram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proofErr w:type="gram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tanto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necesitan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mantenerse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lejos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cualquier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influencia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independientemente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financiación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origen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código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persuasión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ideológica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posición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o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orientación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política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dan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imagen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proporcionan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datos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objetivos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sobre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economía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o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estrategia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objeto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su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trabajo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En este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sentido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Marruecos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precia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significativa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registrada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su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producción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avances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institucionales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información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. Este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comportamiento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debe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esfuerzos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Gobierno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marroquí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sigue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desplegando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tanto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formación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actualización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recursos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humanos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cuanto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sus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mecanismos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garantías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su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independencia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institucional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Es en este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contexto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iniciativa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colocar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Departamento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bajo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dirección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administrativa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un Alto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Comisionado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disfrutando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completo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obedeciendo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normas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científicas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técnicas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adoptadas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nivel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internacional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permanece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inmune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impacto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circunstancias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fluctuaciones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políticas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 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Asegurándose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gram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que este</w:t>
      </w:r>
      <w:proofErr w:type="gram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tenemos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garantizar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condiciones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cÂœur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credibilidad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cualquier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estudio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análisis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o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evaluación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todas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áreas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es,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cierto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misma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visión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científica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presidió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elección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modelo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gestión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Iniciativa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Desarrollo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Humano (INDH).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hecho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enfoque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gestión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modos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metodológicas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en el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hemos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basado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ambiciosa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iniciativa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basados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sobre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resultados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las visitas de campo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lastRenderedPageBreak/>
        <w:t>realizamos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constantemente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nosotros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indagar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realidad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social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país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vida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conciudadanos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diferentes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regiones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Reino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paralelo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y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misma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manera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nos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hemos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asegurado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aplicación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estricta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principio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rigor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científico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independencia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implementación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gestión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diaria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y,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aplicando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normas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aplicables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áreas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geográficas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selectiva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grupos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sociales, y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presentación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resultados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sistema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evaluación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queremos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regular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plural.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objetivo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pesar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garantizar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sostenibilidad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este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sitio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reinado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garantizar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sus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condiciones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eficacia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éxito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frenar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fenómeno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pobreza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marginación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exclusión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reducir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disparidades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sociales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espacio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Señoras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, señores</w:t>
      </w:r>
      <w:proofErr w:type="gram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,.</w:t>
      </w:r>
      <w:proofErr w:type="gram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país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apreciado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socios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internacionales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con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respecto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los importantes avances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registrados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sistema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institucional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producción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información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y dada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competencia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sus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directivos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formados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universidades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extranjeros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 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Lejos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alentar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complacencia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este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hecho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debe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buena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razón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demostrar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perseverancia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mayor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afán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consolidar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avances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realizados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el campo,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incluyendo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asegurar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convierte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metodología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trabajo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referencia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la toma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decisiones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requiere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concede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respeto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fiabilidad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consistencia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necesarios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cumplimiento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cuentas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establecer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desarrollo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objetivo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indicadores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socioeconómicos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. Con este fin, se invita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gobiernos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empresas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organizaciones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profesionales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estructuras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sociedad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civil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sectores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mejorar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coordinación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colaboración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con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organismos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oficiales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institucionalizar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esfuerzos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 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También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imprescindible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facilitar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puesta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disposición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institucionales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sectores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financiero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económico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social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poder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diferentes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fuentes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públicas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privadas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En este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sentido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instamos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gobierno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desarrollar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marco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legal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censos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encuestas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estudios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tomar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disposiciones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legales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reglamentarias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relativas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Consejo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Información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 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También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procederá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creación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actualización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Directorio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Empresas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Establecimientos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y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identificación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este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último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sistema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y ​​con el fin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completar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establecimiento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base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jurídica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sistema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institucional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lastRenderedPageBreak/>
        <w:t>Cabe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recordar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país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está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comprometido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con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proceso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alinear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estándares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sus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cuentas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con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emitidas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Sistema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Unidas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que 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llama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en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próximos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cinco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años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lograr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VI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Censo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general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población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Vivienda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el tercer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Censo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general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Agricultura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y su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programa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cinco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años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encuestas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periódicas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actualizar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datos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estructuras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económicas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sociales y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condiciones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vida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ciudadanos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realización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este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programa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tiempo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en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marco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financiación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plurianual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debería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ayudar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garantizar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mejor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seguimiento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tendencias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país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proporcionar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referencias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objetivas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corriente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necesaria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evaluar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progreso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decididos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beneficiar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fieles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áreas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crecimiento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económico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desarrollo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humano. 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aplica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especialmente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Objetivos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Desarrollo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Milenio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Reino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Marruecos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se ha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comprometido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llevar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cabo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obra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está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vías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ejecución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En este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contexto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instamos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gram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</w:t>
      </w:r>
      <w:proofErr w:type="gram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intensificar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esfuerzos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prestar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asistencia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difusión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eficiente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cultura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económica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opinión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pública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. 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objetivo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final es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fomentar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mejor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comprensión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colectiva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datos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objetivos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realidad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para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garantizar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una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visibilidad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clara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general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para mis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leales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sujetos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efectos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política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pública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vistos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un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modelo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democrático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palanca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dedicadas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desarrollo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creado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con el fin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llevar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progreso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prosperidad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país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Señoras</w:t>
      </w:r>
      <w:proofErr w:type="spellEnd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, señores</w:t>
      </w:r>
      <w:proofErr w:type="gramStart"/>
      <w:r w:rsidRPr="005047D7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,.</w:t>
      </w:r>
      <w:proofErr w:type="gram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Nos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complace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aprovechar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ocasión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Día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Mundial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expresar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centros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investigación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operan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nuestro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país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todo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mundo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teniendo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cuenta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ponen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en su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trabajo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que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están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marcados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con el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sello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objetividad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científica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compromiso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con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normas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ética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profesional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También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deseamos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rendir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homenaje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funcionarios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marroquíes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demógrafos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económetras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informáticos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científicos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información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los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especialistas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prospectiva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condiciones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económicas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y las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previsiones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económicas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por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su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contribución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promoción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de la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calidad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sistema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estadístico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nacional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. En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conclusión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,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deseamos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éxito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a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esta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reunión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científica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Wassalamou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alaikoum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warahmatoullahi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</w:t>
      </w:r>
      <w:proofErr w:type="spellStart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wabarakatouh</w:t>
      </w:r>
      <w:proofErr w:type="spellEnd"/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".</w:t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5047D7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hyperlink r:id="rId5" w:history="1">
        <w:r w:rsidRPr="005047D7">
          <w:rPr>
            <w:rFonts w:ascii="Arial" w:eastAsia="Times New Roman" w:hAnsi="Arial" w:cs="Arial"/>
            <w:color w:val="990000"/>
            <w:sz w:val="21"/>
            <w:szCs w:val="21"/>
            <w:lang w:eastAsia="fr-FR"/>
          </w:rPr>
          <w:t xml:space="preserve">Texto </w:t>
        </w:r>
        <w:proofErr w:type="spellStart"/>
        <w:r w:rsidRPr="005047D7">
          <w:rPr>
            <w:rFonts w:ascii="Arial" w:eastAsia="Times New Roman" w:hAnsi="Arial" w:cs="Arial"/>
            <w:color w:val="990000"/>
            <w:sz w:val="21"/>
            <w:szCs w:val="21"/>
            <w:lang w:eastAsia="fr-FR"/>
          </w:rPr>
          <w:t>del</w:t>
        </w:r>
        <w:proofErr w:type="spellEnd"/>
        <w:r w:rsidRPr="005047D7">
          <w:rPr>
            <w:rFonts w:ascii="Arial" w:eastAsia="Times New Roman" w:hAnsi="Arial" w:cs="Arial"/>
            <w:color w:val="990000"/>
            <w:sz w:val="21"/>
            <w:szCs w:val="21"/>
            <w:lang w:eastAsia="fr-FR"/>
          </w:rPr>
          <w:t xml:space="preserve"> </w:t>
        </w:r>
        <w:proofErr w:type="spellStart"/>
        <w:r w:rsidRPr="005047D7">
          <w:rPr>
            <w:rFonts w:ascii="Arial" w:eastAsia="Times New Roman" w:hAnsi="Arial" w:cs="Arial"/>
            <w:color w:val="990000"/>
            <w:sz w:val="21"/>
            <w:szCs w:val="21"/>
            <w:lang w:eastAsia="fr-FR"/>
          </w:rPr>
          <w:t>mensaje</w:t>
        </w:r>
        <w:proofErr w:type="spellEnd"/>
        <w:r w:rsidRPr="005047D7">
          <w:rPr>
            <w:rFonts w:ascii="Arial" w:eastAsia="Times New Roman" w:hAnsi="Arial" w:cs="Arial"/>
            <w:color w:val="990000"/>
            <w:sz w:val="21"/>
            <w:szCs w:val="21"/>
            <w:lang w:eastAsia="fr-FR"/>
          </w:rPr>
          <w:t xml:space="preserve"> real en </w:t>
        </w:r>
        <w:proofErr w:type="spellStart"/>
        <w:r w:rsidRPr="005047D7">
          <w:rPr>
            <w:rFonts w:ascii="Arial" w:eastAsia="Times New Roman" w:hAnsi="Arial" w:cs="Arial"/>
            <w:color w:val="990000"/>
            <w:sz w:val="21"/>
            <w:szCs w:val="21"/>
            <w:lang w:eastAsia="fr-FR"/>
          </w:rPr>
          <w:t>árabe</w:t>
        </w:r>
        <w:proofErr w:type="spellEnd"/>
      </w:hyperlink>
    </w:p>
    <w:p w:rsidR="005047D7" w:rsidRPr="005047D7" w:rsidRDefault="005047D7" w:rsidP="005047D7">
      <w:pPr>
        <w:shd w:val="clear" w:color="auto" w:fill="F3F3F3"/>
        <w:spacing w:after="0" w:line="240" w:lineRule="auto"/>
        <w:rPr>
          <w:rFonts w:ascii="Arial" w:eastAsia="Times New Roman" w:hAnsi="Arial" w:cs="Arial"/>
          <w:b/>
          <w:bCs/>
          <w:color w:val="FF9A1F"/>
          <w:sz w:val="21"/>
          <w:szCs w:val="21"/>
          <w:lang w:eastAsia="fr-FR"/>
        </w:rPr>
      </w:pPr>
      <w:r w:rsidRPr="005047D7">
        <w:rPr>
          <w:rFonts w:ascii="Arial" w:eastAsia="Times New Roman" w:hAnsi="Arial" w:cs="Arial"/>
          <w:b/>
          <w:bCs/>
          <w:color w:val="FF9A1F"/>
          <w:sz w:val="21"/>
          <w:szCs w:val="21"/>
          <w:lang w:eastAsia="fr-FR"/>
        </w:rPr>
        <w:br w:type="textWrapping" w:clear="all"/>
      </w:r>
    </w:p>
    <w:p w:rsidR="005047D7" w:rsidRPr="005047D7" w:rsidRDefault="005047D7" w:rsidP="005047D7">
      <w:pPr>
        <w:shd w:val="clear" w:color="auto" w:fill="F3F3F3"/>
        <w:spacing w:after="150" w:line="240" w:lineRule="auto"/>
        <w:outlineLvl w:val="1"/>
        <w:rPr>
          <w:rFonts w:ascii="Arial" w:eastAsia="Times New Roman" w:hAnsi="Arial" w:cs="Arial"/>
          <w:b/>
          <w:bCs/>
          <w:color w:val="FF9A1F"/>
          <w:sz w:val="21"/>
          <w:szCs w:val="21"/>
          <w:lang w:eastAsia="fr-FR"/>
        </w:rPr>
      </w:pPr>
      <w:r w:rsidRPr="005047D7">
        <w:rPr>
          <w:rFonts w:ascii="Arial" w:eastAsia="Times New Roman" w:hAnsi="Arial" w:cs="Arial"/>
          <w:b/>
          <w:bCs/>
          <w:color w:val="FF9A1F"/>
          <w:sz w:val="21"/>
          <w:szCs w:val="21"/>
          <w:lang w:eastAsia="fr-FR"/>
        </w:rPr>
        <w:t xml:space="preserve">REPRODUCCIÓN DE VÍDEO REAL MENSAJE DE AHMED ALAMI </w:t>
      </w:r>
      <w:proofErr w:type="spellStart"/>
      <w:r w:rsidRPr="005047D7">
        <w:rPr>
          <w:rFonts w:ascii="Arial" w:eastAsia="Times New Roman" w:hAnsi="Arial" w:cs="Arial"/>
          <w:b/>
          <w:bCs/>
          <w:color w:val="FF9A1F"/>
          <w:sz w:val="21"/>
          <w:szCs w:val="21"/>
          <w:lang w:eastAsia="fr-FR"/>
        </w:rPr>
        <w:t>Lahlimi</w:t>
      </w:r>
      <w:proofErr w:type="spellEnd"/>
    </w:p>
    <w:bookmarkEnd w:id="0"/>
    <w:p w:rsidR="002C0F17" w:rsidRDefault="002C0F17" w:rsidP="005047D7"/>
    <w:sectPr w:rsidR="002C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81"/>
    <w:rsid w:val="002C0F17"/>
    <w:rsid w:val="005047D7"/>
    <w:rsid w:val="00C6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45456-64FC-4E6A-AE3B-BFCE9500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176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43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cp.ma/%D8%A7%D9%84%D9%86%D8%B5-%D8%A7%D9%84%D9%83%D8%A7%D9%85%D9%84-%D9%84%D9%84%D8%B1%D8%B3%D8%A7%D9%84%D8%A9-%D8%A7%D9%84%D8%B3%D8%A7%D9%85%D9%8A%D8%A9-%D8%A7%D9%84%D8%AA%D9%8A-%D9%88%D8%AC%D9%87%D9%87%D8%A7-%D8%AC%D9%84%D8%A7%D9%84%D8%A9-%D8%A7%D9%84%D9%85%D9%84%D9%83-%D9%84%D9%84%D9%85%D8%B4%D8%A7%D8%B1%D9%83%D9%8A%D9%86-%D9%81%D9%8A_a457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8344</Characters>
  <Application>Microsoft Office Word</Application>
  <DocSecurity>0</DocSecurity>
  <Lines>69</Lines>
  <Paragraphs>19</Paragraphs>
  <ScaleCrop>false</ScaleCrop>
  <Company/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2019-12-06T21:59:00Z</dcterms:created>
  <dcterms:modified xsi:type="dcterms:W3CDTF">2019-12-06T22:00:00Z</dcterms:modified>
</cp:coreProperties>
</file>