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word/charts/chart10.xml" ContentType="application/vnd.openxmlformats-officedocument.drawingml.chart+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Override PartName="/word/footer2.xml" ContentType="application/vnd.openxmlformats-officedocument.wordprocessingml.footer+xml"/>
  <Override PartName="/word/footer3.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Default Extension="xlsx" ContentType="application/vnd.openxmlformats-officedocument.spreadsheetml.sheet"/>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E94" w:rsidRPr="00EE7575" w:rsidRDefault="00147E94" w:rsidP="00147E94">
      <w:pPr>
        <w:widowControl w:val="0"/>
        <w:tabs>
          <w:tab w:val="center" w:pos="3096"/>
          <w:tab w:val="left" w:pos="4320"/>
        </w:tabs>
        <w:autoSpaceDE w:val="0"/>
        <w:autoSpaceDN w:val="0"/>
        <w:adjustRightInd w:val="0"/>
        <w:spacing w:before="60" w:after="60"/>
        <w:jc w:val="center"/>
        <w:rPr>
          <w:rFonts w:asciiTheme="majorBidi" w:hAnsiTheme="majorBidi" w:cstheme="majorBidi"/>
          <w:b/>
          <w:bCs/>
          <w:color w:val="000000"/>
          <w:sz w:val="26"/>
          <w:szCs w:val="26"/>
          <w:lang w:bidi="he-IL"/>
        </w:rPr>
      </w:pPr>
      <w:bookmarkStart w:id="0" w:name="_Toc203465692"/>
      <w:r w:rsidRPr="00EE7575">
        <w:rPr>
          <w:rFonts w:asciiTheme="majorBidi" w:hAnsiTheme="majorBidi" w:cstheme="majorBidi"/>
          <w:b/>
          <w:bCs/>
          <w:color w:val="000000"/>
          <w:sz w:val="26"/>
          <w:szCs w:val="26"/>
          <w:lang w:bidi="he-IL"/>
        </w:rPr>
        <w:t>Royaume du Maroc</w:t>
      </w:r>
    </w:p>
    <w:p w:rsidR="00147E94" w:rsidRDefault="00807391" w:rsidP="0034797A">
      <w:pPr>
        <w:widowControl w:val="0"/>
        <w:tabs>
          <w:tab w:val="center" w:pos="3096"/>
          <w:tab w:val="left" w:pos="4320"/>
        </w:tabs>
        <w:autoSpaceDE w:val="0"/>
        <w:autoSpaceDN w:val="0"/>
        <w:adjustRightInd w:val="0"/>
        <w:spacing w:before="60" w:after="60"/>
        <w:jc w:val="center"/>
        <w:rPr>
          <w:rFonts w:ascii="Book Antiqua" w:hAnsi="Book Antiqua" w:cs="Aharoni"/>
          <w:b/>
          <w:bCs/>
          <w:color w:val="000000"/>
          <w:sz w:val="26"/>
          <w:szCs w:val="26"/>
          <w:lang w:bidi="he-IL"/>
        </w:rPr>
      </w:pPr>
      <w:r>
        <w:rPr>
          <w:noProof/>
          <w:lang w:eastAsia="fr-FR"/>
        </w:rPr>
        <w:drawing>
          <wp:inline distT="0" distB="0" distL="0" distR="0">
            <wp:extent cx="1711960" cy="1068070"/>
            <wp:effectExtent l="19050" t="0" r="2540" b="0"/>
            <wp:docPr id="10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711960" cy="1068070"/>
                    </a:xfrm>
                    <a:prstGeom prst="rect">
                      <a:avLst/>
                    </a:prstGeom>
                    <a:noFill/>
                    <a:ln w="9525">
                      <a:noFill/>
                      <a:miter lim="800000"/>
                      <a:headEnd/>
                      <a:tailEnd/>
                    </a:ln>
                  </pic:spPr>
                </pic:pic>
              </a:graphicData>
            </a:graphic>
          </wp:inline>
        </w:drawing>
      </w:r>
    </w:p>
    <w:p w:rsidR="00147E94" w:rsidRDefault="00147E94" w:rsidP="0034797A">
      <w:pPr>
        <w:widowControl w:val="0"/>
        <w:tabs>
          <w:tab w:val="center" w:pos="3096"/>
          <w:tab w:val="left" w:pos="4320"/>
        </w:tabs>
        <w:autoSpaceDE w:val="0"/>
        <w:autoSpaceDN w:val="0"/>
        <w:adjustRightInd w:val="0"/>
        <w:spacing w:before="60" w:after="60"/>
        <w:jc w:val="center"/>
        <w:rPr>
          <w:rFonts w:ascii="Book Antiqua" w:hAnsi="Book Antiqua" w:cs="Aharoni"/>
          <w:b/>
          <w:bCs/>
          <w:color w:val="000000"/>
          <w:sz w:val="26"/>
          <w:szCs w:val="26"/>
          <w:lang w:bidi="he-IL"/>
        </w:rPr>
      </w:pPr>
    </w:p>
    <w:p w:rsidR="00FB11FE" w:rsidRPr="00733C9D" w:rsidRDefault="00FB11FE" w:rsidP="0034797A">
      <w:pPr>
        <w:widowControl w:val="0"/>
        <w:tabs>
          <w:tab w:val="center" w:pos="3096"/>
          <w:tab w:val="left" w:pos="4320"/>
        </w:tabs>
        <w:autoSpaceDE w:val="0"/>
        <w:autoSpaceDN w:val="0"/>
        <w:adjustRightInd w:val="0"/>
        <w:spacing w:before="60" w:after="60"/>
        <w:jc w:val="center"/>
        <w:rPr>
          <w:b/>
          <w:bCs/>
          <w:color w:val="000000"/>
          <w:sz w:val="32"/>
          <w:szCs w:val="32"/>
        </w:rPr>
      </w:pPr>
    </w:p>
    <w:p w:rsidR="00FB11FE" w:rsidRPr="00733C9D" w:rsidRDefault="00FB11FE" w:rsidP="0034797A">
      <w:pPr>
        <w:widowControl w:val="0"/>
        <w:tabs>
          <w:tab w:val="center" w:pos="3096"/>
          <w:tab w:val="left" w:pos="4320"/>
        </w:tabs>
        <w:autoSpaceDE w:val="0"/>
        <w:autoSpaceDN w:val="0"/>
        <w:adjustRightInd w:val="0"/>
        <w:spacing w:before="60" w:after="60"/>
        <w:jc w:val="center"/>
        <w:rPr>
          <w:b/>
          <w:bCs/>
          <w:color w:val="000000"/>
          <w:sz w:val="32"/>
          <w:szCs w:val="32"/>
        </w:rPr>
      </w:pPr>
    </w:p>
    <w:p w:rsidR="00FB11FE" w:rsidRDefault="00FB11FE" w:rsidP="0034797A">
      <w:pPr>
        <w:widowControl w:val="0"/>
        <w:tabs>
          <w:tab w:val="center" w:pos="3096"/>
          <w:tab w:val="left" w:pos="4320"/>
        </w:tabs>
        <w:autoSpaceDE w:val="0"/>
        <w:autoSpaceDN w:val="0"/>
        <w:adjustRightInd w:val="0"/>
        <w:spacing w:before="60" w:after="60"/>
        <w:jc w:val="center"/>
        <w:rPr>
          <w:b/>
          <w:bCs/>
          <w:color w:val="000000"/>
          <w:sz w:val="32"/>
          <w:szCs w:val="32"/>
        </w:rPr>
      </w:pPr>
    </w:p>
    <w:p w:rsidR="00FB11FE" w:rsidRDefault="00FB11FE" w:rsidP="0034797A">
      <w:pPr>
        <w:widowControl w:val="0"/>
        <w:tabs>
          <w:tab w:val="center" w:pos="3096"/>
          <w:tab w:val="left" w:pos="4320"/>
        </w:tabs>
        <w:autoSpaceDE w:val="0"/>
        <w:autoSpaceDN w:val="0"/>
        <w:adjustRightInd w:val="0"/>
        <w:spacing w:before="60" w:after="60"/>
        <w:jc w:val="center"/>
        <w:rPr>
          <w:b/>
          <w:bCs/>
          <w:color w:val="000000"/>
          <w:sz w:val="32"/>
          <w:szCs w:val="32"/>
        </w:rPr>
      </w:pPr>
    </w:p>
    <w:p w:rsidR="00FB11FE" w:rsidRDefault="00FB11FE" w:rsidP="0034797A">
      <w:pPr>
        <w:widowControl w:val="0"/>
        <w:tabs>
          <w:tab w:val="center" w:pos="3096"/>
          <w:tab w:val="left" w:pos="4320"/>
        </w:tabs>
        <w:autoSpaceDE w:val="0"/>
        <w:autoSpaceDN w:val="0"/>
        <w:adjustRightInd w:val="0"/>
        <w:spacing w:before="60" w:after="60"/>
        <w:jc w:val="center"/>
        <w:rPr>
          <w:b/>
          <w:bCs/>
          <w:color w:val="000000"/>
          <w:sz w:val="32"/>
          <w:szCs w:val="32"/>
        </w:rPr>
      </w:pPr>
    </w:p>
    <w:p w:rsidR="00FB11FE" w:rsidRDefault="00FB11FE" w:rsidP="0034797A">
      <w:pPr>
        <w:widowControl w:val="0"/>
        <w:tabs>
          <w:tab w:val="center" w:pos="3096"/>
          <w:tab w:val="left" w:pos="4320"/>
        </w:tabs>
        <w:autoSpaceDE w:val="0"/>
        <w:autoSpaceDN w:val="0"/>
        <w:adjustRightInd w:val="0"/>
        <w:spacing w:before="60" w:after="60"/>
        <w:jc w:val="center"/>
        <w:rPr>
          <w:b/>
          <w:bCs/>
          <w:color w:val="000000"/>
          <w:sz w:val="32"/>
          <w:szCs w:val="32"/>
        </w:rPr>
      </w:pPr>
    </w:p>
    <w:p w:rsidR="00FB11FE" w:rsidRDefault="00FB11FE" w:rsidP="0034797A">
      <w:pPr>
        <w:widowControl w:val="0"/>
        <w:tabs>
          <w:tab w:val="center" w:pos="3096"/>
          <w:tab w:val="left" w:pos="4320"/>
        </w:tabs>
        <w:autoSpaceDE w:val="0"/>
        <w:autoSpaceDN w:val="0"/>
        <w:adjustRightInd w:val="0"/>
        <w:spacing w:before="60" w:after="60"/>
        <w:jc w:val="center"/>
        <w:rPr>
          <w:b/>
          <w:bCs/>
          <w:color w:val="000000"/>
          <w:sz w:val="32"/>
          <w:szCs w:val="32"/>
        </w:rPr>
      </w:pPr>
    </w:p>
    <w:p w:rsidR="00FB11FE" w:rsidRPr="008121F0" w:rsidRDefault="00FB11FE" w:rsidP="0034797A">
      <w:pPr>
        <w:widowControl w:val="0"/>
        <w:tabs>
          <w:tab w:val="center" w:pos="3096"/>
          <w:tab w:val="left" w:pos="4320"/>
        </w:tabs>
        <w:autoSpaceDE w:val="0"/>
        <w:autoSpaceDN w:val="0"/>
        <w:adjustRightInd w:val="0"/>
        <w:spacing w:before="60" w:after="60"/>
        <w:jc w:val="center"/>
        <w:rPr>
          <w:b/>
          <w:bCs/>
          <w:color w:val="000000"/>
          <w:sz w:val="32"/>
          <w:szCs w:val="32"/>
        </w:rPr>
      </w:pPr>
    </w:p>
    <w:p w:rsidR="00FB11FE" w:rsidRDefault="00FB11FE" w:rsidP="0034797A">
      <w:pPr>
        <w:widowControl w:val="0"/>
        <w:tabs>
          <w:tab w:val="center" w:pos="3096"/>
          <w:tab w:val="left" w:pos="4320"/>
        </w:tabs>
        <w:autoSpaceDE w:val="0"/>
        <w:autoSpaceDN w:val="0"/>
        <w:adjustRightInd w:val="0"/>
        <w:spacing w:before="60" w:after="60"/>
        <w:jc w:val="center"/>
        <w:rPr>
          <w:b/>
          <w:bCs/>
          <w:color w:val="000000"/>
          <w:sz w:val="32"/>
          <w:szCs w:val="32"/>
        </w:rPr>
      </w:pPr>
    </w:p>
    <w:p w:rsidR="00FB11FE" w:rsidRPr="00447222" w:rsidRDefault="00FB11FE" w:rsidP="00B41949">
      <w:pPr>
        <w:widowControl w:val="0"/>
        <w:tabs>
          <w:tab w:val="center" w:pos="3096"/>
          <w:tab w:val="left" w:pos="4320"/>
        </w:tabs>
        <w:autoSpaceDE w:val="0"/>
        <w:autoSpaceDN w:val="0"/>
        <w:adjustRightInd w:val="0"/>
        <w:spacing w:after="0" w:line="240" w:lineRule="auto"/>
        <w:jc w:val="center"/>
        <w:rPr>
          <w:rFonts w:ascii="Bookman Old Style" w:hAnsi="Bookman Old Style"/>
          <w:b/>
          <w:bCs/>
          <w:color w:val="4A0027"/>
          <w:sz w:val="40"/>
          <w:szCs w:val="40"/>
        </w:rPr>
      </w:pPr>
      <w:r w:rsidRPr="00847548">
        <w:rPr>
          <w:rFonts w:ascii="Bookman Old Style" w:hAnsi="Bookman Old Style"/>
          <w:b/>
          <w:bCs/>
          <w:color w:val="4A0027"/>
          <w:sz w:val="44"/>
          <w:szCs w:val="44"/>
        </w:rPr>
        <w:t xml:space="preserve">PROJECTIONS </w:t>
      </w:r>
      <w:r w:rsidR="00B41949" w:rsidRPr="00847548">
        <w:rPr>
          <w:rFonts w:ascii="Bookman Old Style" w:hAnsi="Bookman Old Style"/>
          <w:b/>
          <w:bCs/>
          <w:color w:val="4A0027"/>
          <w:sz w:val="44"/>
          <w:szCs w:val="44"/>
        </w:rPr>
        <w:t>DE</w:t>
      </w:r>
      <w:r w:rsidR="00B41949">
        <w:rPr>
          <w:rFonts w:ascii="Bookman Old Style" w:hAnsi="Bookman Old Style"/>
          <w:b/>
          <w:bCs/>
          <w:color w:val="4A0027"/>
          <w:sz w:val="44"/>
          <w:szCs w:val="44"/>
        </w:rPr>
        <w:br/>
      </w:r>
      <w:r w:rsidRPr="00847548">
        <w:rPr>
          <w:rFonts w:ascii="Bookman Old Style" w:hAnsi="Bookman Old Style"/>
          <w:b/>
          <w:bCs/>
          <w:color w:val="4A0027"/>
          <w:sz w:val="44"/>
          <w:szCs w:val="44"/>
        </w:rPr>
        <w:t>LA POPULATION</w:t>
      </w:r>
      <w:r w:rsidR="00E244EB">
        <w:rPr>
          <w:rFonts w:ascii="Bookman Old Style" w:hAnsi="Bookman Old Style"/>
          <w:b/>
          <w:bCs/>
          <w:color w:val="4A0027"/>
          <w:sz w:val="44"/>
          <w:szCs w:val="44"/>
        </w:rPr>
        <w:t xml:space="preserve"> </w:t>
      </w:r>
      <w:r w:rsidR="00D672E1">
        <w:rPr>
          <w:rFonts w:ascii="Bookman Old Style" w:hAnsi="Bookman Old Style"/>
          <w:b/>
          <w:bCs/>
          <w:color w:val="4A0027"/>
          <w:sz w:val="44"/>
          <w:szCs w:val="44"/>
        </w:rPr>
        <w:t>ET DES MENAGES</w:t>
      </w:r>
      <w:r w:rsidR="00E244EB">
        <w:rPr>
          <w:rFonts w:ascii="Bookman Old Style" w:hAnsi="Bookman Old Style"/>
          <w:b/>
          <w:bCs/>
          <w:color w:val="4A0027"/>
          <w:sz w:val="44"/>
          <w:szCs w:val="44"/>
        </w:rPr>
        <w:t xml:space="preserve"> </w:t>
      </w:r>
      <w:r w:rsidR="00E244EB" w:rsidRPr="00293FE0">
        <w:rPr>
          <w:rFonts w:ascii="Bookman Old Style" w:hAnsi="Bookman Old Style"/>
          <w:b/>
          <w:bCs/>
          <w:color w:val="4A0027"/>
          <w:sz w:val="44"/>
          <w:szCs w:val="44"/>
        </w:rPr>
        <w:t>2014-2050</w:t>
      </w:r>
    </w:p>
    <w:p w:rsidR="00FB11FE" w:rsidRDefault="00FB11FE" w:rsidP="0034797A">
      <w:pPr>
        <w:widowControl w:val="0"/>
        <w:tabs>
          <w:tab w:val="center" w:pos="3096"/>
          <w:tab w:val="left" w:pos="4320"/>
        </w:tabs>
        <w:autoSpaceDE w:val="0"/>
        <w:autoSpaceDN w:val="0"/>
        <w:adjustRightInd w:val="0"/>
        <w:spacing w:before="60" w:after="60"/>
        <w:jc w:val="center"/>
        <w:rPr>
          <w:b/>
          <w:bCs/>
          <w:color w:val="000000"/>
          <w:sz w:val="32"/>
          <w:szCs w:val="32"/>
        </w:rPr>
      </w:pPr>
    </w:p>
    <w:p w:rsidR="00FB11FE" w:rsidRDefault="00FB11FE" w:rsidP="0034797A">
      <w:pPr>
        <w:widowControl w:val="0"/>
        <w:tabs>
          <w:tab w:val="center" w:pos="3096"/>
          <w:tab w:val="left" w:pos="4320"/>
        </w:tabs>
        <w:autoSpaceDE w:val="0"/>
        <w:autoSpaceDN w:val="0"/>
        <w:adjustRightInd w:val="0"/>
        <w:spacing w:before="60" w:after="60"/>
        <w:jc w:val="center"/>
        <w:rPr>
          <w:rFonts w:ascii="Book Antiqua" w:hAnsi="Book Antiqua"/>
          <w:b/>
          <w:bCs/>
          <w:i/>
          <w:iCs/>
          <w:color w:val="000000"/>
          <w:sz w:val="40"/>
          <w:szCs w:val="40"/>
        </w:rPr>
      </w:pPr>
    </w:p>
    <w:p w:rsidR="00FB11FE" w:rsidRDefault="00FB11FE" w:rsidP="0034797A">
      <w:pPr>
        <w:widowControl w:val="0"/>
        <w:tabs>
          <w:tab w:val="center" w:pos="3096"/>
          <w:tab w:val="left" w:pos="4320"/>
        </w:tabs>
        <w:autoSpaceDE w:val="0"/>
        <w:autoSpaceDN w:val="0"/>
        <w:adjustRightInd w:val="0"/>
        <w:spacing w:before="60" w:after="60"/>
        <w:jc w:val="center"/>
        <w:rPr>
          <w:b/>
          <w:bCs/>
          <w:color w:val="000000"/>
          <w:sz w:val="32"/>
          <w:szCs w:val="32"/>
        </w:rPr>
      </w:pPr>
    </w:p>
    <w:p w:rsidR="00FB11FE" w:rsidRDefault="00FB11FE" w:rsidP="0034797A">
      <w:pPr>
        <w:widowControl w:val="0"/>
        <w:tabs>
          <w:tab w:val="center" w:pos="3096"/>
          <w:tab w:val="left" w:pos="4320"/>
        </w:tabs>
        <w:autoSpaceDE w:val="0"/>
        <w:autoSpaceDN w:val="0"/>
        <w:adjustRightInd w:val="0"/>
        <w:spacing w:before="60" w:after="60"/>
        <w:jc w:val="center"/>
        <w:rPr>
          <w:b/>
          <w:bCs/>
          <w:color w:val="000000"/>
          <w:sz w:val="32"/>
          <w:szCs w:val="32"/>
        </w:rPr>
      </w:pPr>
    </w:p>
    <w:p w:rsidR="00FB11FE" w:rsidRPr="008121F0" w:rsidRDefault="00FB11FE" w:rsidP="0034797A">
      <w:pPr>
        <w:widowControl w:val="0"/>
        <w:tabs>
          <w:tab w:val="center" w:pos="3096"/>
          <w:tab w:val="left" w:pos="4320"/>
        </w:tabs>
        <w:autoSpaceDE w:val="0"/>
        <w:autoSpaceDN w:val="0"/>
        <w:adjustRightInd w:val="0"/>
        <w:spacing w:before="60" w:after="60"/>
        <w:jc w:val="center"/>
        <w:rPr>
          <w:b/>
          <w:bCs/>
          <w:color w:val="000000"/>
          <w:sz w:val="32"/>
          <w:szCs w:val="32"/>
        </w:rPr>
      </w:pPr>
    </w:p>
    <w:p w:rsidR="00FB11FE" w:rsidRPr="008121F0" w:rsidRDefault="00FB11FE" w:rsidP="0034797A">
      <w:pPr>
        <w:widowControl w:val="0"/>
        <w:tabs>
          <w:tab w:val="center" w:pos="3096"/>
          <w:tab w:val="left" w:pos="4320"/>
        </w:tabs>
        <w:autoSpaceDE w:val="0"/>
        <w:autoSpaceDN w:val="0"/>
        <w:adjustRightInd w:val="0"/>
        <w:spacing w:before="60" w:after="60"/>
        <w:jc w:val="center"/>
        <w:rPr>
          <w:b/>
          <w:bCs/>
          <w:color w:val="000000"/>
          <w:sz w:val="32"/>
          <w:szCs w:val="32"/>
        </w:rPr>
      </w:pPr>
    </w:p>
    <w:p w:rsidR="00FB11FE" w:rsidRDefault="00FB11FE" w:rsidP="0034797A">
      <w:pPr>
        <w:widowControl w:val="0"/>
        <w:tabs>
          <w:tab w:val="center" w:pos="3096"/>
          <w:tab w:val="left" w:pos="4320"/>
        </w:tabs>
        <w:autoSpaceDE w:val="0"/>
        <w:autoSpaceDN w:val="0"/>
        <w:adjustRightInd w:val="0"/>
        <w:spacing w:before="60" w:after="60"/>
        <w:jc w:val="center"/>
        <w:rPr>
          <w:b/>
          <w:bCs/>
          <w:color w:val="000000"/>
          <w:sz w:val="32"/>
          <w:szCs w:val="32"/>
        </w:rPr>
      </w:pPr>
    </w:p>
    <w:p w:rsidR="00FB11FE" w:rsidRDefault="00FB11FE" w:rsidP="0034797A">
      <w:pPr>
        <w:widowControl w:val="0"/>
        <w:tabs>
          <w:tab w:val="center" w:pos="3096"/>
          <w:tab w:val="left" w:pos="4320"/>
        </w:tabs>
        <w:autoSpaceDE w:val="0"/>
        <w:autoSpaceDN w:val="0"/>
        <w:adjustRightInd w:val="0"/>
        <w:spacing w:before="60" w:after="60"/>
        <w:jc w:val="center"/>
        <w:rPr>
          <w:b/>
          <w:bCs/>
          <w:color w:val="000000"/>
          <w:sz w:val="32"/>
          <w:szCs w:val="32"/>
        </w:rPr>
      </w:pPr>
    </w:p>
    <w:p w:rsidR="00FB11FE" w:rsidRPr="00EE7575" w:rsidRDefault="00FB11FE" w:rsidP="0034797A">
      <w:pPr>
        <w:widowControl w:val="0"/>
        <w:tabs>
          <w:tab w:val="center" w:pos="3096"/>
          <w:tab w:val="left" w:pos="4320"/>
        </w:tabs>
        <w:autoSpaceDE w:val="0"/>
        <w:autoSpaceDN w:val="0"/>
        <w:adjustRightInd w:val="0"/>
        <w:spacing w:before="60" w:after="60"/>
        <w:jc w:val="center"/>
        <w:rPr>
          <w:rFonts w:asciiTheme="majorBidi" w:hAnsiTheme="majorBidi" w:cstheme="majorBidi"/>
          <w:color w:val="000000"/>
          <w:sz w:val="24"/>
          <w:szCs w:val="24"/>
          <w:lang w:bidi="he-IL"/>
        </w:rPr>
      </w:pPr>
      <w:r w:rsidRPr="00EE7575">
        <w:rPr>
          <w:rFonts w:asciiTheme="majorBidi" w:hAnsiTheme="majorBidi" w:cstheme="majorBidi"/>
          <w:color w:val="000000"/>
          <w:sz w:val="24"/>
          <w:szCs w:val="24"/>
          <w:lang w:bidi="he-IL"/>
        </w:rPr>
        <w:t>Centre d’Etudes et de Recherches Démographiques (CERED)</w:t>
      </w:r>
    </w:p>
    <w:p w:rsidR="00E244EB" w:rsidRDefault="007D19C6" w:rsidP="0039438F">
      <w:pPr>
        <w:widowControl w:val="0"/>
        <w:tabs>
          <w:tab w:val="center" w:pos="3096"/>
          <w:tab w:val="left" w:pos="4320"/>
        </w:tabs>
        <w:autoSpaceDE w:val="0"/>
        <w:autoSpaceDN w:val="0"/>
        <w:adjustRightInd w:val="0"/>
        <w:spacing w:before="60" w:after="60"/>
        <w:jc w:val="center"/>
        <w:rPr>
          <w:rFonts w:asciiTheme="majorBidi" w:hAnsiTheme="majorBidi" w:cstheme="majorBidi"/>
          <w:color w:val="000000"/>
          <w:sz w:val="24"/>
          <w:szCs w:val="24"/>
          <w:lang w:bidi="he-IL"/>
        </w:rPr>
      </w:pPr>
      <w:r>
        <w:rPr>
          <w:rFonts w:asciiTheme="majorBidi" w:hAnsiTheme="majorBidi" w:cstheme="majorBidi"/>
          <w:color w:val="000000"/>
          <w:sz w:val="24"/>
          <w:szCs w:val="24"/>
          <w:lang w:bidi="he-IL"/>
        </w:rPr>
        <w:t>Mai 2017</w:t>
      </w:r>
    </w:p>
    <w:p w:rsidR="00486096" w:rsidRPr="00486096" w:rsidRDefault="00486096" w:rsidP="00486096">
      <w:pPr>
        <w:rPr>
          <w:lang w:bidi="he-IL"/>
        </w:rPr>
      </w:pPr>
    </w:p>
    <w:p w:rsidR="00E244EB" w:rsidRPr="004F3338" w:rsidRDefault="00E244EB" w:rsidP="00756A2A">
      <w:pPr>
        <w:pStyle w:val="Titre1"/>
        <w:spacing w:before="0"/>
        <w:jc w:val="center"/>
      </w:pPr>
      <w:r w:rsidRPr="007861F7">
        <w:rPr>
          <w:rFonts w:asciiTheme="majorBidi" w:hAnsiTheme="majorBidi" w:cstheme="majorBidi"/>
          <w:color w:val="000000"/>
          <w:sz w:val="24"/>
          <w:szCs w:val="24"/>
          <w:lang w:bidi="he-IL"/>
        </w:rPr>
        <w:br w:type="page"/>
      </w:r>
      <w:r w:rsidRPr="007861F7">
        <w:t xml:space="preserve">Introduction </w:t>
      </w:r>
    </w:p>
    <w:p w:rsidR="00AA3002" w:rsidRDefault="00AA3002" w:rsidP="00E244EB">
      <w:pPr>
        <w:tabs>
          <w:tab w:val="left" w:pos="-720"/>
          <w:tab w:val="left" w:pos="0"/>
          <w:tab w:val="left" w:pos="720"/>
          <w:tab w:val="left" w:pos="874"/>
          <w:tab w:val="left" w:pos="1440"/>
        </w:tabs>
        <w:suppressAutoHyphens/>
        <w:spacing w:after="180" w:line="312" w:lineRule="auto"/>
        <w:jc w:val="both"/>
        <w:rPr>
          <w:rFonts w:ascii="Times New Roman" w:hAnsi="Times New Roman"/>
          <w:spacing w:val="-3"/>
          <w:sz w:val="24"/>
          <w:szCs w:val="24"/>
        </w:rPr>
      </w:pPr>
    </w:p>
    <w:p w:rsidR="00E244EB" w:rsidRDefault="00E244EB" w:rsidP="00E244EB">
      <w:pPr>
        <w:tabs>
          <w:tab w:val="left" w:pos="-720"/>
          <w:tab w:val="left" w:pos="0"/>
          <w:tab w:val="left" w:pos="720"/>
          <w:tab w:val="left" w:pos="874"/>
          <w:tab w:val="left" w:pos="1440"/>
        </w:tabs>
        <w:suppressAutoHyphens/>
        <w:spacing w:after="180" w:line="312" w:lineRule="auto"/>
        <w:jc w:val="both"/>
        <w:rPr>
          <w:rFonts w:ascii="Times New Roman" w:hAnsi="Times New Roman"/>
          <w:spacing w:val="-3"/>
          <w:sz w:val="24"/>
          <w:szCs w:val="24"/>
        </w:rPr>
      </w:pPr>
      <w:r w:rsidRPr="00DD54C9">
        <w:rPr>
          <w:rFonts w:ascii="Times New Roman" w:hAnsi="Times New Roman"/>
          <w:spacing w:val="-3"/>
          <w:sz w:val="24"/>
          <w:szCs w:val="24"/>
        </w:rPr>
        <w:t xml:space="preserve">Les </w:t>
      </w:r>
      <w:r>
        <w:rPr>
          <w:rFonts w:ascii="Times New Roman" w:hAnsi="Times New Roman"/>
          <w:spacing w:val="-3"/>
          <w:sz w:val="24"/>
          <w:szCs w:val="24"/>
        </w:rPr>
        <w:t xml:space="preserve">présentes </w:t>
      </w:r>
      <w:r w:rsidRPr="00DD54C9">
        <w:rPr>
          <w:rFonts w:ascii="Times New Roman" w:hAnsi="Times New Roman"/>
          <w:spacing w:val="-3"/>
          <w:sz w:val="24"/>
          <w:szCs w:val="24"/>
        </w:rPr>
        <w:t xml:space="preserve">projections de la population </w:t>
      </w:r>
      <w:r>
        <w:rPr>
          <w:rFonts w:ascii="Times New Roman" w:hAnsi="Times New Roman"/>
          <w:spacing w:val="-3"/>
          <w:sz w:val="24"/>
          <w:szCs w:val="24"/>
        </w:rPr>
        <w:t xml:space="preserve">et des ménages </w:t>
      </w:r>
      <w:r w:rsidRPr="00DD54C9">
        <w:rPr>
          <w:rFonts w:ascii="Times New Roman" w:hAnsi="Times New Roman"/>
          <w:spacing w:val="-3"/>
          <w:sz w:val="24"/>
          <w:szCs w:val="24"/>
        </w:rPr>
        <w:t xml:space="preserve">du Maroc succèdent </w:t>
      </w:r>
      <w:r>
        <w:rPr>
          <w:rFonts w:ascii="Times New Roman" w:hAnsi="Times New Roman"/>
          <w:spacing w:val="-3"/>
          <w:sz w:val="24"/>
          <w:szCs w:val="24"/>
        </w:rPr>
        <w:t xml:space="preserve">à une série de projections </w:t>
      </w:r>
      <w:r w:rsidRPr="00DD54C9">
        <w:rPr>
          <w:rFonts w:ascii="Times New Roman" w:hAnsi="Times New Roman"/>
          <w:spacing w:val="-3"/>
          <w:sz w:val="24"/>
          <w:szCs w:val="24"/>
        </w:rPr>
        <w:t xml:space="preserve">réalisées par le </w:t>
      </w:r>
      <w:r w:rsidR="005A0BC6">
        <w:rPr>
          <w:rFonts w:ascii="Times New Roman" w:hAnsi="Times New Roman"/>
          <w:spacing w:val="-3"/>
          <w:sz w:val="24"/>
          <w:szCs w:val="24"/>
        </w:rPr>
        <w:t xml:space="preserve">CERED relevant du </w:t>
      </w:r>
      <w:r w:rsidRPr="00DD54C9">
        <w:rPr>
          <w:rFonts w:ascii="Times New Roman" w:hAnsi="Times New Roman"/>
          <w:spacing w:val="-3"/>
          <w:sz w:val="24"/>
          <w:szCs w:val="24"/>
        </w:rPr>
        <w:t>H</w:t>
      </w:r>
      <w:r>
        <w:rPr>
          <w:rFonts w:ascii="Times New Roman" w:hAnsi="Times New Roman"/>
          <w:spacing w:val="-3"/>
          <w:sz w:val="24"/>
          <w:szCs w:val="24"/>
        </w:rPr>
        <w:t xml:space="preserve">aut </w:t>
      </w:r>
      <w:r w:rsidRPr="00DD54C9">
        <w:rPr>
          <w:rFonts w:ascii="Times New Roman" w:hAnsi="Times New Roman"/>
          <w:spacing w:val="-3"/>
          <w:sz w:val="24"/>
          <w:szCs w:val="24"/>
        </w:rPr>
        <w:t>C</w:t>
      </w:r>
      <w:r>
        <w:rPr>
          <w:rFonts w:ascii="Times New Roman" w:hAnsi="Times New Roman"/>
          <w:spacing w:val="-3"/>
          <w:sz w:val="24"/>
          <w:szCs w:val="24"/>
        </w:rPr>
        <w:t xml:space="preserve">ommissariat au </w:t>
      </w:r>
      <w:r w:rsidRPr="00DD54C9">
        <w:rPr>
          <w:rFonts w:ascii="Times New Roman" w:hAnsi="Times New Roman"/>
          <w:spacing w:val="-3"/>
          <w:sz w:val="24"/>
          <w:szCs w:val="24"/>
        </w:rPr>
        <w:t>P</w:t>
      </w:r>
      <w:r>
        <w:rPr>
          <w:rFonts w:ascii="Times New Roman" w:hAnsi="Times New Roman"/>
          <w:spacing w:val="-3"/>
          <w:sz w:val="24"/>
          <w:szCs w:val="24"/>
        </w:rPr>
        <w:t>lan (HCP)</w:t>
      </w:r>
      <w:r w:rsidRPr="00DD54C9">
        <w:rPr>
          <w:rFonts w:ascii="Times New Roman" w:hAnsi="Times New Roman"/>
          <w:spacing w:val="-3"/>
          <w:sz w:val="24"/>
          <w:szCs w:val="24"/>
        </w:rPr>
        <w:t xml:space="preserve"> dont les </w:t>
      </w:r>
      <w:r>
        <w:rPr>
          <w:rFonts w:ascii="Times New Roman" w:hAnsi="Times New Roman"/>
          <w:spacing w:val="-3"/>
          <w:sz w:val="24"/>
          <w:szCs w:val="24"/>
        </w:rPr>
        <w:t xml:space="preserve">plus récentes sont celles </w:t>
      </w:r>
      <w:r w:rsidRPr="005D126B">
        <w:rPr>
          <w:rFonts w:ascii="Times New Roman" w:hAnsi="Times New Roman"/>
          <w:spacing w:val="-3"/>
          <w:sz w:val="24"/>
          <w:szCs w:val="24"/>
        </w:rPr>
        <w:t xml:space="preserve">réalisées </w:t>
      </w:r>
      <w:r>
        <w:rPr>
          <w:rFonts w:ascii="Times New Roman" w:hAnsi="Times New Roman"/>
          <w:spacing w:val="-3"/>
          <w:sz w:val="24"/>
          <w:szCs w:val="24"/>
        </w:rPr>
        <w:t>sur la base des résultats de l’enquête démographique à passages répétés (</w:t>
      </w:r>
      <w:r w:rsidRPr="00F1518B">
        <w:rPr>
          <w:rFonts w:ascii="Times New Roman" w:hAnsi="Times New Roman"/>
          <w:spacing w:val="-3"/>
          <w:sz w:val="24"/>
          <w:szCs w:val="24"/>
        </w:rPr>
        <w:t>ENDPR</w:t>
      </w:r>
      <w:r>
        <w:rPr>
          <w:rFonts w:ascii="Times New Roman" w:hAnsi="Times New Roman"/>
          <w:spacing w:val="-3"/>
          <w:sz w:val="24"/>
          <w:szCs w:val="24"/>
        </w:rPr>
        <w:t xml:space="preserve">) de 2009-10 et de la structure par âge et sexe découlant du recensement général de la population et de l’habitat de 2004. </w:t>
      </w:r>
    </w:p>
    <w:p w:rsidR="00E244EB" w:rsidRDefault="00E244EB" w:rsidP="00E244EB">
      <w:pPr>
        <w:tabs>
          <w:tab w:val="left" w:pos="-720"/>
          <w:tab w:val="left" w:pos="0"/>
          <w:tab w:val="left" w:pos="720"/>
          <w:tab w:val="left" w:pos="874"/>
          <w:tab w:val="left" w:pos="1440"/>
        </w:tabs>
        <w:suppressAutoHyphens/>
        <w:spacing w:after="180" w:line="312" w:lineRule="auto"/>
        <w:jc w:val="both"/>
        <w:rPr>
          <w:rFonts w:ascii="Times New Roman" w:hAnsi="Times New Roman"/>
          <w:spacing w:val="-3"/>
          <w:sz w:val="24"/>
          <w:szCs w:val="24"/>
        </w:rPr>
      </w:pPr>
      <w:r w:rsidRPr="00F80550">
        <w:rPr>
          <w:rFonts w:ascii="Times New Roman" w:hAnsi="Times New Roman"/>
          <w:spacing w:val="-3"/>
          <w:sz w:val="24"/>
          <w:szCs w:val="24"/>
        </w:rPr>
        <w:t xml:space="preserve">Avec l’avènement </w:t>
      </w:r>
      <w:r>
        <w:rPr>
          <w:rFonts w:ascii="Times New Roman" w:hAnsi="Times New Roman"/>
          <w:spacing w:val="-3"/>
          <w:sz w:val="24"/>
          <w:szCs w:val="24"/>
        </w:rPr>
        <w:t>de nouvelles données sur la dynamique démographique marocaine émanant des résultats de l’enquête nationale de la population et de la santé  réalisée entre 2010 et 2011</w:t>
      </w:r>
      <w:r w:rsidR="00DC3B11">
        <w:rPr>
          <w:rFonts w:ascii="Times New Roman" w:hAnsi="Times New Roman"/>
          <w:spacing w:val="-3"/>
          <w:sz w:val="24"/>
          <w:szCs w:val="24"/>
        </w:rPr>
        <w:t xml:space="preserve"> </w:t>
      </w:r>
      <w:r>
        <w:rPr>
          <w:rFonts w:ascii="Times New Roman" w:hAnsi="Times New Roman"/>
          <w:spacing w:val="-3"/>
          <w:sz w:val="24"/>
          <w:szCs w:val="24"/>
        </w:rPr>
        <w:t>et, surtout, du recensement général de la population et de l’habitat de 2014, l</w:t>
      </w:r>
      <w:r w:rsidRPr="00F80550">
        <w:rPr>
          <w:rFonts w:ascii="Times New Roman" w:hAnsi="Times New Roman"/>
          <w:spacing w:val="-3"/>
          <w:sz w:val="24"/>
          <w:szCs w:val="24"/>
        </w:rPr>
        <w:t>a rigueur scientifique a nécessité que ces résultats observés sur le terrain et les estimations qui s’en dégagent soient prises en compte</w:t>
      </w:r>
      <w:r w:rsidR="00DC3B11">
        <w:rPr>
          <w:rFonts w:ascii="Times New Roman" w:hAnsi="Times New Roman"/>
          <w:spacing w:val="-3"/>
          <w:sz w:val="24"/>
          <w:szCs w:val="24"/>
        </w:rPr>
        <w:t xml:space="preserve"> dans les projections de la population</w:t>
      </w:r>
      <w:r w:rsidRPr="00F80550">
        <w:rPr>
          <w:rFonts w:ascii="Times New Roman" w:hAnsi="Times New Roman"/>
          <w:spacing w:val="-3"/>
          <w:sz w:val="24"/>
          <w:szCs w:val="24"/>
        </w:rPr>
        <w:t>.</w:t>
      </w:r>
    </w:p>
    <w:p w:rsidR="00E853C1" w:rsidRDefault="00E244EB" w:rsidP="00DC3B11">
      <w:pPr>
        <w:tabs>
          <w:tab w:val="left" w:pos="-720"/>
          <w:tab w:val="left" w:pos="0"/>
          <w:tab w:val="left" w:pos="720"/>
          <w:tab w:val="left" w:pos="874"/>
          <w:tab w:val="left" w:pos="1440"/>
        </w:tabs>
        <w:suppressAutoHyphens/>
        <w:spacing w:after="180" w:line="312" w:lineRule="auto"/>
        <w:jc w:val="both"/>
        <w:rPr>
          <w:rFonts w:ascii="Times New Roman" w:hAnsi="Times New Roman"/>
          <w:spacing w:val="-3"/>
          <w:sz w:val="24"/>
          <w:szCs w:val="24"/>
        </w:rPr>
      </w:pPr>
      <w:r w:rsidRPr="00E244EB">
        <w:rPr>
          <w:rFonts w:ascii="Times New Roman" w:hAnsi="Times New Roman"/>
          <w:spacing w:val="-3"/>
          <w:sz w:val="24"/>
          <w:szCs w:val="24"/>
        </w:rPr>
        <w:t xml:space="preserve">Ce rapport s’articule autour de </w:t>
      </w:r>
      <w:r>
        <w:rPr>
          <w:rFonts w:ascii="Times New Roman" w:hAnsi="Times New Roman"/>
          <w:spacing w:val="-3"/>
          <w:sz w:val="24"/>
          <w:szCs w:val="24"/>
        </w:rPr>
        <w:t>deux</w:t>
      </w:r>
      <w:r w:rsidRPr="00E244EB">
        <w:rPr>
          <w:rFonts w:ascii="Times New Roman" w:hAnsi="Times New Roman"/>
          <w:spacing w:val="-3"/>
          <w:sz w:val="24"/>
          <w:szCs w:val="24"/>
        </w:rPr>
        <w:t xml:space="preserve"> parties. </w:t>
      </w:r>
      <w:r w:rsidR="00E853C1" w:rsidRPr="00E853C1">
        <w:rPr>
          <w:rFonts w:ascii="Times New Roman" w:hAnsi="Times New Roman"/>
          <w:spacing w:val="-3"/>
          <w:sz w:val="24"/>
          <w:szCs w:val="24"/>
        </w:rPr>
        <w:t>Après avoir établi des perspectives de population par âge</w:t>
      </w:r>
      <w:r w:rsidR="00E853C1">
        <w:rPr>
          <w:rFonts w:ascii="Times New Roman" w:hAnsi="Times New Roman"/>
          <w:spacing w:val="-3"/>
          <w:sz w:val="24"/>
          <w:szCs w:val="24"/>
        </w:rPr>
        <w:t xml:space="preserve"> et </w:t>
      </w:r>
      <w:r w:rsidR="00E853C1" w:rsidRPr="00E853C1">
        <w:rPr>
          <w:rFonts w:ascii="Times New Roman" w:hAnsi="Times New Roman"/>
          <w:spacing w:val="-3"/>
          <w:sz w:val="24"/>
          <w:szCs w:val="24"/>
        </w:rPr>
        <w:t>par sex</w:t>
      </w:r>
      <w:r w:rsidR="00E853C1">
        <w:rPr>
          <w:rFonts w:ascii="Times New Roman" w:hAnsi="Times New Roman"/>
          <w:spacing w:val="-3"/>
          <w:sz w:val="24"/>
          <w:szCs w:val="24"/>
        </w:rPr>
        <w:t>e</w:t>
      </w:r>
      <w:r w:rsidR="00E853C1" w:rsidRPr="00E853C1">
        <w:rPr>
          <w:rFonts w:ascii="Times New Roman" w:hAnsi="Times New Roman"/>
          <w:spacing w:val="-3"/>
          <w:sz w:val="24"/>
          <w:szCs w:val="24"/>
        </w:rPr>
        <w:t xml:space="preserve">, </w:t>
      </w:r>
      <w:r w:rsidR="00E853C1">
        <w:rPr>
          <w:rFonts w:ascii="Times New Roman" w:hAnsi="Times New Roman"/>
          <w:spacing w:val="-3"/>
          <w:sz w:val="24"/>
          <w:szCs w:val="24"/>
        </w:rPr>
        <w:t xml:space="preserve">dans la première partie, </w:t>
      </w:r>
      <w:r w:rsidR="00E853C1" w:rsidRPr="00E853C1">
        <w:rPr>
          <w:rFonts w:ascii="Times New Roman" w:hAnsi="Times New Roman"/>
          <w:spacing w:val="-3"/>
          <w:sz w:val="24"/>
          <w:szCs w:val="24"/>
        </w:rPr>
        <w:t>nous</w:t>
      </w:r>
      <w:r w:rsidR="00E853C1">
        <w:rPr>
          <w:rFonts w:ascii="Times New Roman" w:hAnsi="Times New Roman"/>
          <w:spacing w:val="-3"/>
          <w:sz w:val="24"/>
          <w:szCs w:val="24"/>
        </w:rPr>
        <w:t xml:space="preserve"> </w:t>
      </w:r>
      <w:r w:rsidR="00E853C1" w:rsidRPr="00E853C1">
        <w:rPr>
          <w:rFonts w:ascii="Times New Roman" w:hAnsi="Times New Roman"/>
          <w:spacing w:val="-3"/>
          <w:sz w:val="24"/>
          <w:szCs w:val="24"/>
        </w:rPr>
        <w:t>présentons des perspectives en termes de ménages</w:t>
      </w:r>
      <w:r w:rsidR="002D1878">
        <w:rPr>
          <w:rFonts w:ascii="Times New Roman" w:hAnsi="Times New Roman"/>
          <w:spacing w:val="-3"/>
          <w:sz w:val="24"/>
          <w:szCs w:val="24"/>
        </w:rPr>
        <w:t>,</w:t>
      </w:r>
      <w:r w:rsidR="002726AA">
        <w:rPr>
          <w:rFonts w:ascii="Times New Roman" w:hAnsi="Times New Roman"/>
          <w:spacing w:val="-3"/>
          <w:sz w:val="24"/>
          <w:szCs w:val="24"/>
        </w:rPr>
        <w:t xml:space="preserve"> dans la seconde partie</w:t>
      </w:r>
      <w:r w:rsidR="00E853C1" w:rsidRPr="00E853C1">
        <w:rPr>
          <w:rFonts w:ascii="Times New Roman" w:hAnsi="Times New Roman"/>
          <w:spacing w:val="-3"/>
          <w:sz w:val="24"/>
          <w:szCs w:val="24"/>
        </w:rPr>
        <w:t>. Le ménage devant</w:t>
      </w:r>
      <w:r w:rsidR="00E853C1">
        <w:rPr>
          <w:rFonts w:ascii="Times New Roman" w:hAnsi="Times New Roman"/>
          <w:spacing w:val="-3"/>
          <w:sz w:val="24"/>
          <w:szCs w:val="24"/>
        </w:rPr>
        <w:t xml:space="preserve"> </w:t>
      </w:r>
      <w:r w:rsidR="00E853C1" w:rsidRPr="00E853C1">
        <w:rPr>
          <w:rFonts w:ascii="Times New Roman" w:hAnsi="Times New Roman"/>
          <w:spacing w:val="-3"/>
          <w:sz w:val="24"/>
          <w:szCs w:val="24"/>
        </w:rPr>
        <w:t>être compris comme le groupe de personnes vivant ensemble dans un même logement</w:t>
      </w:r>
      <w:r w:rsidR="00E853C1">
        <w:rPr>
          <w:rFonts w:ascii="Times New Roman" w:hAnsi="Times New Roman"/>
          <w:spacing w:val="-3"/>
          <w:sz w:val="24"/>
          <w:szCs w:val="24"/>
        </w:rPr>
        <w:t>.</w:t>
      </w:r>
    </w:p>
    <w:p w:rsidR="00930656" w:rsidRDefault="00930656">
      <w:pPr>
        <w:spacing w:after="0" w:line="240" w:lineRule="auto"/>
        <w:rPr>
          <w:rFonts w:ascii="Times New Roman" w:hAnsi="Times New Roman"/>
          <w:spacing w:val="-3"/>
          <w:sz w:val="24"/>
          <w:szCs w:val="24"/>
        </w:rPr>
      </w:pPr>
      <w:r>
        <w:rPr>
          <w:rFonts w:ascii="Times New Roman" w:hAnsi="Times New Roman"/>
          <w:spacing w:val="-3"/>
          <w:sz w:val="24"/>
          <w:szCs w:val="24"/>
        </w:rPr>
        <w:br w:type="page"/>
      </w:r>
    </w:p>
    <w:p w:rsidR="00E244EB" w:rsidRDefault="00E244EB" w:rsidP="00E244EB">
      <w:pPr>
        <w:tabs>
          <w:tab w:val="left" w:pos="-720"/>
          <w:tab w:val="left" w:pos="0"/>
          <w:tab w:val="left" w:pos="720"/>
          <w:tab w:val="left" w:pos="874"/>
          <w:tab w:val="left" w:pos="1440"/>
        </w:tabs>
        <w:suppressAutoHyphens/>
        <w:spacing w:after="180" w:line="312" w:lineRule="auto"/>
        <w:jc w:val="both"/>
        <w:rPr>
          <w:rFonts w:ascii="Times New Roman" w:hAnsi="Times New Roman"/>
          <w:spacing w:val="-3"/>
          <w:sz w:val="24"/>
          <w:szCs w:val="24"/>
        </w:rPr>
      </w:pPr>
    </w:p>
    <w:p w:rsidR="00E244EB" w:rsidRPr="00F80550" w:rsidRDefault="00E244EB" w:rsidP="00E244EB">
      <w:pPr>
        <w:tabs>
          <w:tab w:val="left" w:pos="-720"/>
          <w:tab w:val="left" w:pos="0"/>
          <w:tab w:val="left" w:pos="720"/>
          <w:tab w:val="left" w:pos="874"/>
          <w:tab w:val="left" w:pos="1440"/>
        </w:tabs>
        <w:suppressAutoHyphens/>
        <w:spacing w:after="180" w:line="312" w:lineRule="auto"/>
        <w:jc w:val="both"/>
        <w:rPr>
          <w:rFonts w:ascii="Times New Roman" w:hAnsi="Times New Roman"/>
          <w:spacing w:val="-3"/>
          <w:sz w:val="24"/>
          <w:szCs w:val="24"/>
        </w:rPr>
      </w:pPr>
    </w:p>
    <w:p w:rsidR="00FB11FE" w:rsidRPr="00EE7575" w:rsidRDefault="00FB11FE" w:rsidP="0039438F">
      <w:pPr>
        <w:widowControl w:val="0"/>
        <w:tabs>
          <w:tab w:val="center" w:pos="3096"/>
          <w:tab w:val="left" w:pos="4320"/>
        </w:tabs>
        <w:autoSpaceDE w:val="0"/>
        <w:autoSpaceDN w:val="0"/>
        <w:adjustRightInd w:val="0"/>
        <w:spacing w:before="60" w:after="60"/>
        <w:jc w:val="center"/>
        <w:rPr>
          <w:rFonts w:asciiTheme="majorBidi" w:hAnsiTheme="majorBidi" w:cstheme="majorBidi"/>
          <w:color w:val="000000"/>
          <w:sz w:val="24"/>
          <w:szCs w:val="24"/>
          <w:lang w:bidi="he-IL"/>
        </w:rPr>
      </w:pPr>
    </w:p>
    <w:p w:rsidR="004074EB" w:rsidRDefault="00FB11FE" w:rsidP="004074EB">
      <w:pPr>
        <w:pStyle w:val="Titre"/>
        <w:jc w:val="center"/>
      </w:pPr>
      <w:r w:rsidRPr="00EE7575">
        <w:rPr>
          <w:rFonts w:ascii="Calibri" w:hAnsi="Calibri"/>
          <w:sz w:val="32"/>
          <w:szCs w:val="32"/>
        </w:rPr>
        <w:br w:type="page"/>
      </w:r>
      <w:r w:rsidR="004074EB">
        <w:t>PARTIE I</w:t>
      </w:r>
    </w:p>
    <w:p w:rsidR="004074EB" w:rsidRPr="007F2DBF" w:rsidRDefault="004074EB" w:rsidP="004074EB">
      <w:pPr>
        <w:pStyle w:val="Titre"/>
        <w:jc w:val="center"/>
      </w:pPr>
      <w:r w:rsidRPr="007F2DBF">
        <w:t>Projections de</w:t>
      </w:r>
      <w:r>
        <w:t xml:space="preserve"> la population </w:t>
      </w:r>
      <w:r w:rsidRPr="007F2DBF">
        <w:t>de 20</w:t>
      </w:r>
      <w:r>
        <w:t>1</w:t>
      </w:r>
      <w:r w:rsidRPr="007F2DBF">
        <w:t xml:space="preserve">4 à </w:t>
      </w:r>
      <w:r w:rsidRPr="00034BCC">
        <w:t>20</w:t>
      </w:r>
      <w:r>
        <w:t>5</w:t>
      </w:r>
      <w:r w:rsidRPr="00034BCC">
        <w:t>0</w:t>
      </w:r>
    </w:p>
    <w:p w:rsidR="00D46AFB" w:rsidRPr="00676AD5" w:rsidRDefault="00E244EB" w:rsidP="00E244EB">
      <w:pPr>
        <w:tabs>
          <w:tab w:val="left" w:pos="-720"/>
          <w:tab w:val="left" w:pos="0"/>
          <w:tab w:val="left" w:pos="720"/>
          <w:tab w:val="left" w:pos="874"/>
          <w:tab w:val="left" w:pos="1440"/>
        </w:tabs>
        <w:suppressAutoHyphens/>
        <w:spacing w:after="180" w:line="312" w:lineRule="auto"/>
        <w:jc w:val="both"/>
        <w:rPr>
          <w:rFonts w:ascii="Times New Roman" w:hAnsi="Times New Roman"/>
          <w:spacing w:val="-3"/>
          <w:sz w:val="24"/>
          <w:szCs w:val="24"/>
        </w:rPr>
      </w:pPr>
      <w:r>
        <w:rPr>
          <w:rFonts w:ascii="Times New Roman" w:hAnsi="Times New Roman"/>
          <w:spacing w:val="-3"/>
          <w:sz w:val="24"/>
          <w:szCs w:val="24"/>
        </w:rPr>
        <w:t>L</w:t>
      </w:r>
      <w:r w:rsidR="00F80550">
        <w:rPr>
          <w:rFonts w:ascii="Times New Roman" w:hAnsi="Times New Roman"/>
          <w:spacing w:val="-3"/>
          <w:sz w:val="24"/>
          <w:szCs w:val="24"/>
        </w:rPr>
        <w:t>es</w:t>
      </w:r>
      <w:r>
        <w:rPr>
          <w:rFonts w:ascii="Times New Roman" w:hAnsi="Times New Roman"/>
          <w:spacing w:val="-3"/>
          <w:sz w:val="24"/>
          <w:szCs w:val="24"/>
        </w:rPr>
        <w:t xml:space="preserve"> </w:t>
      </w:r>
      <w:r w:rsidR="00D46AFB" w:rsidRPr="00676AD5">
        <w:rPr>
          <w:rFonts w:ascii="Times New Roman" w:hAnsi="Times New Roman"/>
          <w:spacing w:val="-3"/>
          <w:sz w:val="24"/>
          <w:szCs w:val="24"/>
        </w:rPr>
        <w:t xml:space="preserve">projections démographiques peuvent être définies comme des calculs révélant l'évolution future de la population selon certaines hypothèses formulées sur le cours futur </w:t>
      </w:r>
      <w:r w:rsidR="00D46AFB">
        <w:rPr>
          <w:rFonts w:ascii="Times New Roman" w:hAnsi="Times New Roman"/>
          <w:spacing w:val="-3"/>
          <w:sz w:val="24"/>
          <w:szCs w:val="24"/>
        </w:rPr>
        <w:t xml:space="preserve">des paramètres de la dynamique de la population (accroissement démographique ou ses déterminants, </w:t>
      </w:r>
      <w:r w:rsidR="00D46AFB" w:rsidRPr="00676AD5">
        <w:rPr>
          <w:rFonts w:ascii="Times New Roman" w:hAnsi="Times New Roman"/>
          <w:spacing w:val="-3"/>
          <w:sz w:val="24"/>
          <w:szCs w:val="24"/>
        </w:rPr>
        <w:t>la fécondité, de la mortalité et de la migration</w:t>
      </w:r>
      <w:r w:rsidR="00D46AFB">
        <w:rPr>
          <w:rFonts w:ascii="Times New Roman" w:hAnsi="Times New Roman"/>
          <w:spacing w:val="-3"/>
          <w:sz w:val="24"/>
          <w:szCs w:val="24"/>
        </w:rPr>
        <w:t>).</w:t>
      </w:r>
      <w:r w:rsidR="00F80550">
        <w:rPr>
          <w:rFonts w:ascii="Times New Roman" w:hAnsi="Times New Roman"/>
          <w:spacing w:val="-3"/>
          <w:sz w:val="24"/>
          <w:szCs w:val="24"/>
        </w:rPr>
        <w:t xml:space="preserve"> </w:t>
      </w:r>
      <w:r w:rsidR="00D46AFB" w:rsidRPr="00676AD5">
        <w:rPr>
          <w:rFonts w:ascii="Times New Roman" w:hAnsi="Times New Roman"/>
          <w:spacing w:val="-3"/>
          <w:sz w:val="24"/>
          <w:szCs w:val="24"/>
        </w:rPr>
        <w:t xml:space="preserve">Elles n’ont pas pour prétention de déterminer avec certitude </w:t>
      </w:r>
      <w:r w:rsidR="00D46AFB">
        <w:rPr>
          <w:rFonts w:ascii="Times New Roman" w:hAnsi="Times New Roman"/>
          <w:spacing w:val="-3"/>
          <w:sz w:val="24"/>
          <w:szCs w:val="24"/>
        </w:rPr>
        <w:t xml:space="preserve">l’effectif de </w:t>
      </w:r>
      <w:r w:rsidR="00D46AFB" w:rsidRPr="00676AD5">
        <w:rPr>
          <w:rFonts w:ascii="Times New Roman" w:hAnsi="Times New Roman"/>
          <w:spacing w:val="-3"/>
          <w:sz w:val="24"/>
          <w:szCs w:val="24"/>
        </w:rPr>
        <w:t xml:space="preserve">la population future, mais plutôt de prévoir l’effectif et les caractéristiques de la population </w:t>
      </w:r>
      <w:r w:rsidR="00D46AFB">
        <w:rPr>
          <w:rFonts w:ascii="Times New Roman" w:hAnsi="Times New Roman"/>
          <w:spacing w:val="-3"/>
          <w:sz w:val="24"/>
          <w:szCs w:val="24"/>
        </w:rPr>
        <w:t xml:space="preserve">et des ménages </w:t>
      </w:r>
      <w:r w:rsidR="00D46AFB" w:rsidRPr="00676AD5">
        <w:rPr>
          <w:rFonts w:ascii="Times New Roman" w:hAnsi="Times New Roman"/>
          <w:spacing w:val="-3"/>
          <w:sz w:val="24"/>
          <w:szCs w:val="24"/>
        </w:rPr>
        <w:t>si telle</w:t>
      </w:r>
      <w:r w:rsidR="00D46AFB">
        <w:rPr>
          <w:rFonts w:ascii="Times New Roman" w:hAnsi="Times New Roman"/>
          <w:spacing w:val="-3"/>
          <w:sz w:val="24"/>
          <w:szCs w:val="24"/>
        </w:rPr>
        <w:t>s</w:t>
      </w:r>
      <w:r w:rsidR="00D46AFB" w:rsidRPr="00676AD5">
        <w:rPr>
          <w:rFonts w:ascii="Times New Roman" w:hAnsi="Times New Roman"/>
          <w:spacing w:val="-3"/>
          <w:sz w:val="24"/>
          <w:szCs w:val="24"/>
        </w:rPr>
        <w:t xml:space="preserve"> ou telle</w:t>
      </w:r>
      <w:r w:rsidR="00D46AFB">
        <w:rPr>
          <w:rFonts w:ascii="Times New Roman" w:hAnsi="Times New Roman"/>
          <w:spacing w:val="-3"/>
          <w:sz w:val="24"/>
          <w:szCs w:val="24"/>
        </w:rPr>
        <w:t>s</w:t>
      </w:r>
      <w:r w:rsidR="00D46AFB" w:rsidRPr="00676AD5">
        <w:rPr>
          <w:rFonts w:ascii="Times New Roman" w:hAnsi="Times New Roman"/>
          <w:spacing w:val="-3"/>
          <w:sz w:val="24"/>
          <w:szCs w:val="24"/>
        </w:rPr>
        <w:t xml:space="preserve"> autre</w:t>
      </w:r>
      <w:r w:rsidR="00D46AFB">
        <w:rPr>
          <w:rFonts w:ascii="Times New Roman" w:hAnsi="Times New Roman"/>
          <w:spacing w:val="-3"/>
          <w:sz w:val="24"/>
          <w:szCs w:val="24"/>
        </w:rPr>
        <w:t>s</w:t>
      </w:r>
      <w:r w:rsidR="00D46AFB" w:rsidRPr="00676AD5">
        <w:rPr>
          <w:rFonts w:ascii="Times New Roman" w:hAnsi="Times New Roman"/>
          <w:spacing w:val="-3"/>
          <w:sz w:val="24"/>
          <w:szCs w:val="24"/>
        </w:rPr>
        <w:t xml:space="preserve"> hypothèse</w:t>
      </w:r>
      <w:r w:rsidR="00D46AFB">
        <w:rPr>
          <w:rFonts w:ascii="Times New Roman" w:hAnsi="Times New Roman"/>
          <w:spacing w:val="-3"/>
          <w:sz w:val="24"/>
          <w:szCs w:val="24"/>
        </w:rPr>
        <w:t>s</w:t>
      </w:r>
      <w:r w:rsidR="00D46AFB" w:rsidRPr="00676AD5">
        <w:rPr>
          <w:rFonts w:ascii="Times New Roman" w:hAnsi="Times New Roman"/>
          <w:spacing w:val="-3"/>
          <w:sz w:val="24"/>
          <w:szCs w:val="24"/>
        </w:rPr>
        <w:t xml:space="preserve"> venai</w:t>
      </w:r>
      <w:r w:rsidR="00D46AFB">
        <w:rPr>
          <w:rFonts w:ascii="Times New Roman" w:hAnsi="Times New Roman"/>
          <w:spacing w:val="-3"/>
          <w:sz w:val="24"/>
          <w:szCs w:val="24"/>
        </w:rPr>
        <w:t>en</w:t>
      </w:r>
      <w:r w:rsidR="00D46AFB" w:rsidRPr="00676AD5">
        <w:rPr>
          <w:rFonts w:ascii="Times New Roman" w:hAnsi="Times New Roman"/>
          <w:spacing w:val="-3"/>
          <w:sz w:val="24"/>
          <w:szCs w:val="24"/>
        </w:rPr>
        <w:t>t à se réaliser.</w:t>
      </w:r>
    </w:p>
    <w:p w:rsidR="002E4887" w:rsidRDefault="00AA3002" w:rsidP="002E4887">
      <w:pPr>
        <w:tabs>
          <w:tab w:val="left" w:pos="-720"/>
          <w:tab w:val="left" w:pos="0"/>
          <w:tab w:val="left" w:pos="720"/>
          <w:tab w:val="left" w:pos="874"/>
          <w:tab w:val="left" w:pos="1440"/>
        </w:tabs>
        <w:suppressAutoHyphens/>
        <w:spacing w:after="180" w:line="312" w:lineRule="auto"/>
        <w:jc w:val="both"/>
        <w:rPr>
          <w:rFonts w:ascii="Times New Roman" w:hAnsi="Times New Roman"/>
          <w:spacing w:val="-3"/>
          <w:sz w:val="24"/>
          <w:szCs w:val="24"/>
        </w:rPr>
      </w:pPr>
      <w:r w:rsidRPr="00AA3002">
        <w:rPr>
          <w:rFonts w:ascii="Times New Roman" w:hAnsi="Times New Roman"/>
          <w:spacing w:val="-3"/>
          <w:sz w:val="24"/>
          <w:szCs w:val="24"/>
        </w:rPr>
        <w:t xml:space="preserve">Outre le fait qu’elles permettent de mieux saisir les conséquences à long terme des changements démographiques en cours, les projections sont utiles à la planification des besoins futurs ainsi qu’à l’élaboration de politiques en réponse aux changements démographiques. </w:t>
      </w:r>
    </w:p>
    <w:p w:rsidR="0041741E" w:rsidRDefault="001870C7" w:rsidP="002E4887">
      <w:pPr>
        <w:tabs>
          <w:tab w:val="left" w:pos="-720"/>
          <w:tab w:val="left" w:pos="0"/>
          <w:tab w:val="left" w:pos="720"/>
          <w:tab w:val="left" w:pos="874"/>
          <w:tab w:val="left" w:pos="1440"/>
        </w:tabs>
        <w:suppressAutoHyphens/>
        <w:spacing w:after="180" w:line="312" w:lineRule="auto"/>
        <w:jc w:val="both"/>
      </w:pPr>
      <w:r w:rsidRPr="00F80550">
        <w:rPr>
          <w:rFonts w:ascii="Times New Roman" w:hAnsi="Times New Roman"/>
          <w:spacing w:val="-3"/>
          <w:sz w:val="24"/>
          <w:szCs w:val="24"/>
        </w:rPr>
        <w:t xml:space="preserve">Si la tendance de la fécondité générale supposée par les </w:t>
      </w:r>
      <w:r w:rsidR="00F2237F">
        <w:rPr>
          <w:rFonts w:ascii="Times New Roman" w:hAnsi="Times New Roman"/>
          <w:spacing w:val="-3"/>
          <w:sz w:val="24"/>
          <w:szCs w:val="24"/>
        </w:rPr>
        <w:t>dernières</w:t>
      </w:r>
      <w:r w:rsidRPr="00F80550">
        <w:rPr>
          <w:rFonts w:ascii="Times New Roman" w:hAnsi="Times New Roman"/>
          <w:spacing w:val="-3"/>
          <w:sz w:val="24"/>
          <w:szCs w:val="24"/>
        </w:rPr>
        <w:t xml:space="preserve"> projections de la population totale du Maroc est assez bien confirmée, son rythme d’évolution était légèrement moins rapide que prévu par les anciennes projections. Par exemple, l’indice synthétique de fécondité projeté pour 20</w:t>
      </w:r>
      <w:r w:rsidR="00F2237F">
        <w:rPr>
          <w:rFonts w:ascii="Times New Roman" w:hAnsi="Times New Roman"/>
          <w:spacing w:val="-3"/>
          <w:sz w:val="24"/>
          <w:szCs w:val="24"/>
        </w:rPr>
        <w:t>1</w:t>
      </w:r>
      <w:r w:rsidRPr="00F80550">
        <w:rPr>
          <w:rFonts w:ascii="Times New Roman" w:hAnsi="Times New Roman"/>
          <w:spacing w:val="-3"/>
          <w:sz w:val="24"/>
          <w:szCs w:val="24"/>
        </w:rPr>
        <w:t>4 était de 2,</w:t>
      </w:r>
      <w:r w:rsidR="00F2237F">
        <w:rPr>
          <w:rFonts w:ascii="Times New Roman" w:hAnsi="Times New Roman"/>
          <w:spacing w:val="-3"/>
          <w:sz w:val="24"/>
          <w:szCs w:val="24"/>
        </w:rPr>
        <w:t>11</w:t>
      </w:r>
      <w:r w:rsidRPr="00F80550">
        <w:rPr>
          <w:rFonts w:ascii="Times New Roman" w:hAnsi="Times New Roman"/>
          <w:spacing w:val="-3"/>
          <w:sz w:val="24"/>
          <w:szCs w:val="24"/>
        </w:rPr>
        <w:t xml:space="preserve"> enfants par femme contre 2,</w:t>
      </w:r>
      <w:r w:rsidR="00F2237F">
        <w:rPr>
          <w:rFonts w:ascii="Times New Roman" w:hAnsi="Times New Roman"/>
          <w:spacing w:val="-3"/>
          <w:sz w:val="24"/>
          <w:szCs w:val="24"/>
        </w:rPr>
        <w:t>21</w:t>
      </w:r>
      <w:r w:rsidRPr="00F80550">
        <w:rPr>
          <w:rFonts w:ascii="Times New Roman" w:hAnsi="Times New Roman"/>
          <w:spacing w:val="-3"/>
          <w:sz w:val="24"/>
          <w:szCs w:val="24"/>
        </w:rPr>
        <w:t xml:space="preserve"> selon le dernier recensement de la population et de l’habitat. </w:t>
      </w:r>
      <w:r w:rsidRPr="0041741E">
        <w:rPr>
          <w:rFonts w:ascii="Times New Roman" w:hAnsi="Times New Roman"/>
          <w:spacing w:val="-3"/>
          <w:sz w:val="24"/>
          <w:szCs w:val="24"/>
        </w:rPr>
        <w:t xml:space="preserve">Par ailleurs, le solde des flux migratoires avec l’Etranger était </w:t>
      </w:r>
      <w:r w:rsidR="0041741E" w:rsidRPr="0041741E">
        <w:rPr>
          <w:rFonts w:ascii="Times New Roman" w:hAnsi="Times New Roman"/>
          <w:spacing w:val="-3"/>
          <w:sz w:val="24"/>
          <w:szCs w:val="24"/>
        </w:rPr>
        <w:t>légèrement surestimé avec un taux net de migration de -2,7</w:t>
      </w:r>
      <w:r w:rsidR="0041741E">
        <w:rPr>
          <w:rFonts w:ascii="Times New Roman" w:hAnsi="Times New Roman" w:cs="Times New Roman"/>
          <w:spacing w:val="-3"/>
          <w:sz w:val="24"/>
          <w:szCs w:val="24"/>
        </w:rPr>
        <w:t>‰</w:t>
      </w:r>
      <w:r w:rsidR="0041741E" w:rsidRPr="0041741E">
        <w:rPr>
          <w:rFonts w:ascii="Times New Roman" w:hAnsi="Times New Roman"/>
          <w:spacing w:val="-3"/>
          <w:sz w:val="24"/>
          <w:szCs w:val="24"/>
        </w:rPr>
        <w:t xml:space="preserve"> contre -1,8</w:t>
      </w:r>
      <w:r w:rsidR="0041741E">
        <w:rPr>
          <w:rFonts w:ascii="Times New Roman" w:hAnsi="Times New Roman" w:cs="Times New Roman"/>
          <w:spacing w:val="-3"/>
          <w:sz w:val="24"/>
          <w:szCs w:val="24"/>
        </w:rPr>
        <w:t>‰</w:t>
      </w:r>
      <w:r w:rsidR="0041741E">
        <w:t xml:space="preserve">. </w:t>
      </w:r>
    </w:p>
    <w:p w:rsidR="001870C7" w:rsidRPr="00514A15" w:rsidRDefault="001870C7" w:rsidP="00AB0144">
      <w:pPr>
        <w:tabs>
          <w:tab w:val="left" w:pos="-720"/>
          <w:tab w:val="left" w:pos="0"/>
          <w:tab w:val="left" w:pos="720"/>
          <w:tab w:val="left" w:pos="874"/>
          <w:tab w:val="left" w:pos="1440"/>
        </w:tabs>
        <w:suppressAutoHyphens/>
        <w:spacing w:after="180" w:line="312" w:lineRule="auto"/>
        <w:jc w:val="both"/>
        <w:rPr>
          <w:rFonts w:ascii="Times New Roman" w:hAnsi="Times New Roman"/>
          <w:spacing w:val="-3"/>
          <w:sz w:val="24"/>
          <w:szCs w:val="24"/>
        </w:rPr>
      </w:pPr>
      <w:r w:rsidRPr="00514A15">
        <w:rPr>
          <w:rFonts w:ascii="Times New Roman" w:hAnsi="Times New Roman"/>
          <w:spacing w:val="-3"/>
          <w:sz w:val="24"/>
          <w:szCs w:val="24"/>
        </w:rPr>
        <w:t>Aussi, le rythme d’accroissement démographique intercensitaire est quelque peu différent de celui qui résulte des anciennes projections démographiques: respectivement 1,</w:t>
      </w:r>
      <w:r w:rsidR="00AB0144">
        <w:rPr>
          <w:rFonts w:ascii="Times New Roman" w:hAnsi="Times New Roman"/>
          <w:spacing w:val="-3"/>
          <w:sz w:val="24"/>
          <w:szCs w:val="24"/>
        </w:rPr>
        <w:t>10</w:t>
      </w:r>
      <w:r w:rsidRPr="00514A15">
        <w:rPr>
          <w:rFonts w:ascii="Times New Roman" w:hAnsi="Times New Roman"/>
          <w:spacing w:val="-3"/>
          <w:sz w:val="24"/>
          <w:szCs w:val="24"/>
        </w:rPr>
        <w:t>% et 1,</w:t>
      </w:r>
      <w:r w:rsidR="00AB0144">
        <w:rPr>
          <w:rFonts w:ascii="Times New Roman" w:hAnsi="Times New Roman"/>
          <w:spacing w:val="-3"/>
          <w:sz w:val="24"/>
          <w:szCs w:val="24"/>
        </w:rPr>
        <w:t>25</w:t>
      </w:r>
      <w:r w:rsidRPr="00514A15">
        <w:rPr>
          <w:rFonts w:ascii="Times New Roman" w:hAnsi="Times New Roman"/>
          <w:spacing w:val="-3"/>
          <w:sz w:val="24"/>
          <w:szCs w:val="24"/>
        </w:rPr>
        <w:t xml:space="preserve">%. L’effectif de la population recensé s’élève à </w:t>
      </w:r>
      <w:r w:rsidR="00AB0144">
        <w:rPr>
          <w:rFonts w:ascii="Times New Roman" w:hAnsi="Times New Roman"/>
          <w:spacing w:val="-3"/>
          <w:sz w:val="24"/>
          <w:szCs w:val="24"/>
        </w:rPr>
        <w:t>33</w:t>
      </w:r>
      <w:r w:rsidRPr="00514A15">
        <w:rPr>
          <w:rFonts w:ascii="Times New Roman" w:hAnsi="Times New Roman"/>
          <w:spacing w:val="-3"/>
          <w:sz w:val="24"/>
          <w:szCs w:val="24"/>
        </w:rPr>
        <w:t>,8 millions habitants contre 3</w:t>
      </w:r>
      <w:r w:rsidR="00AB0144">
        <w:rPr>
          <w:rFonts w:ascii="Times New Roman" w:hAnsi="Times New Roman"/>
          <w:spacing w:val="-3"/>
          <w:sz w:val="24"/>
          <w:szCs w:val="24"/>
        </w:rPr>
        <w:t>3</w:t>
      </w:r>
      <w:r w:rsidRPr="00514A15">
        <w:rPr>
          <w:rFonts w:ascii="Times New Roman" w:hAnsi="Times New Roman"/>
          <w:spacing w:val="-3"/>
          <w:sz w:val="24"/>
          <w:szCs w:val="24"/>
        </w:rPr>
        <w:t>,</w:t>
      </w:r>
      <w:r w:rsidR="00AB0144">
        <w:rPr>
          <w:rFonts w:ascii="Times New Roman" w:hAnsi="Times New Roman"/>
          <w:spacing w:val="-3"/>
          <w:sz w:val="24"/>
          <w:szCs w:val="24"/>
        </w:rPr>
        <w:t>3</w:t>
      </w:r>
      <w:r w:rsidRPr="00514A15">
        <w:rPr>
          <w:rFonts w:ascii="Times New Roman" w:hAnsi="Times New Roman"/>
          <w:spacing w:val="-3"/>
          <w:sz w:val="24"/>
          <w:szCs w:val="24"/>
        </w:rPr>
        <w:t xml:space="preserve"> millions prévus par les anciennes projections.</w:t>
      </w:r>
      <w:r w:rsidR="00514A15" w:rsidRPr="00514A15">
        <w:rPr>
          <w:rFonts w:ascii="Times New Roman" w:hAnsi="Times New Roman"/>
          <w:spacing w:val="-3"/>
          <w:sz w:val="24"/>
          <w:szCs w:val="24"/>
        </w:rPr>
        <w:t xml:space="preserve"> </w:t>
      </w:r>
      <w:r w:rsidRPr="00514A15">
        <w:rPr>
          <w:rFonts w:ascii="Times New Roman" w:hAnsi="Times New Roman"/>
          <w:spacing w:val="-3"/>
          <w:sz w:val="24"/>
          <w:szCs w:val="24"/>
        </w:rPr>
        <w:t>Ces déviations sont encore plus marquées aux niveaux plus fins, par milieu de résidence, à l’échelle des provinces et des grandes villes et selon l’âge et le sexe.</w:t>
      </w:r>
    </w:p>
    <w:p w:rsidR="001870C7" w:rsidRPr="00AD1964" w:rsidRDefault="001870C7" w:rsidP="00A34887">
      <w:pPr>
        <w:tabs>
          <w:tab w:val="left" w:pos="-720"/>
          <w:tab w:val="left" w:pos="0"/>
          <w:tab w:val="left" w:pos="720"/>
          <w:tab w:val="left" w:pos="874"/>
          <w:tab w:val="left" w:pos="1440"/>
        </w:tabs>
        <w:suppressAutoHyphens/>
        <w:spacing w:after="180" w:line="312" w:lineRule="auto"/>
        <w:jc w:val="both"/>
        <w:rPr>
          <w:rFonts w:ascii="Times New Roman" w:hAnsi="Times New Roman"/>
          <w:spacing w:val="-3"/>
          <w:sz w:val="24"/>
          <w:szCs w:val="24"/>
        </w:rPr>
      </w:pPr>
      <w:r w:rsidRPr="00AD1964">
        <w:rPr>
          <w:rFonts w:ascii="Times New Roman" w:hAnsi="Times New Roman"/>
          <w:spacing w:val="-3"/>
          <w:sz w:val="24"/>
          <w:szCs w:val="24"/>
        </w:rPr>
        <w:t>C'est pour tenir compte de ces éléments qu</w:t>
      </w:r>
      <w:r w:rsidR="00A34887">
        <w:rPr>
          <w:rFonts w:ascii="Times New Roman" w:hAnsi="Times New Roman"/>
          <w:spacing w:val="-3"/>
          <w:sz w:val="24"/>
          <w:szCs w:val="24"/>
        </w:rPr>
        <w:t xml:space="preserve">e </w:t>
      </w:r>
      <w:r w:rsidRPr="00AD1964">
        <w:rPr>
          <w:rFonts w:ascii="Times New Roman" w:hAnsi="Times New Roman"/>
          <w:spacing w:val="-3"/>
          <w:sz w:val="24"/>
          <w:szCs w:val="24"/>
        </w:rPr>
        <w:t xml:space="preserve">de nouvelles projections </w:t>
      </w:r>
      <w:r w:rsidR="00A34887">
        <w:rPr>
          <w:rFonts w:ascii="Times New Roman" w:hAnsi="Times New Roman"/>
          <w:spacing w:val="-3"/>
          <w:sz w:val="24"/>
          <w:szCs w:val="24"/>
        </w:rPr>
        <w:t xml:space="preserve">sont réalisées </w:t>
      </w:r>
      <w:r w:rsidRPr="00AD1964">
        <w:rPr>
          <w:rFonts w:ascii="Times New Roman" w:hAnsi="Times New Roman"/>
          <w:spacing w:val="-3"/>
          <w:sz w:val="24"/>
          <w:szCs w:val="24"/>
        </w:rPr>
        <w:t>aussi bien pour l'ensemble du pays que pour ses milieux urbain et rural de 20</w:t>
      </w:r>
      <w:r w:rsidR="00AD1964">
        <w:rPr>
          <w:rFonts w:ascii="Times New Roman" w:hAnsi="Times New Roman"/>
          <w:spacing w:val="-3"/>
          <w:sz w:val="24"/>
          <w:szCs w:val="24"/>
        </w:rPr>
        <w:t>1</w:t>
      </w:r>
      <w:r w:rsidRPr="00AD1964">
        <w:rPr>
          <w:rFonts w:ascii="Times New Roman" w:hAnsi="Times New Roman"/>
          <w:spacing w:val="-3"/>
          <w:sz w:val="24"/>
          <w:szCs w:val="24"/>
        </w:rPr>
        <w:t>4 à 20</w:t>
      </w:r>
      <w:r w:rsidR="00AD1964">
        <w:rPr>
          <w:rFonts w:ascii="Times New Roman" w:hAnsi="Times New Roman"/>
          <w:spacing w:val="-3"/>
          <w:sz w:val="24"/>
          <w:szCs w:val="24"/>
        </w:rPr>
        <w:t>5</w:t>
      </w:r>
      <w:r w:rsidRPr="00AD1964">
        <w:rPr>
          <w:rFonts w:ascii="Times New Roman" w:hAnsi="Times New Roman"/>
          <w:spacing w:val="-3"/>
          <w:sz w:val="24"/>
          <w:szCs w:val="24"/>
        </w:rPr>
        <w:t xml:space="preserve">0, lesquelles projections sont appelées à être actualisées chaque fois que de nouvelles données indiquent des écarts par rapport aux hypothèses à la base de cet exercice. </w:t>
      </w:r>
    </w:p>
    <w:p w:rsidR="001870C7" w:rsidRPr="00AD1964" w:rsidRDefault="001870C7" w:rsidP="00AD1964">
      <w:pPr>
        <w:tabs>
          <w:tab w:val="left" w:pos="-720"/>
          <w:tab w:val="left" w:pos="0"/>
          <w:tab w:val="left" w:pos="720"/>
          <w:tab w:val="left" w:pos="874"/>
          <w:tab w:val="left" w:pos="1440"/>
        </w:tabs>
        <w:suppressAutoHyphens/>
        <w:spacing w:after="180" w:line="312" w:lineRule="auto"/>
        <w:jc w:val="both"/>
        <w:rPr>
          <w:rFonts w:ascii="Times New Roman" w:hAnsi="Times New Roman"/>
          <w:spacing w:val="-3"/>
          <w:sz w:val="24"/>
          <w:szCs w:val="24"/>
        </w:rPr>
      </w:pPr>
      <w:r w:rsidRPr="00AD1964">
        <w:rPr>
          <w:rFonts w:ascii="Times New Roman" w:hAnsi="Times New Roman"/>
          <w:spacing w:val="-3"/>
          <w:sz w:val="24"/>
          <w:szCs w:val="24"/>
        </w:rPr>
        <w:t>Pour plus de clarté, nous exposons, dans une première partie, les éléments qui ont été à la base des calculs et des hypothèses que sous-tendent les projections pour la population totale du Maroc et ses milieux. Dans une deuxième partie, nous analysons les principaux traits qui découlent des résultats. Une troisième partie sera consacrée aux projections infranationales, par province et préfecture selon leurs milieux de résidence.</w:t>
      </w:r>
    </w:p>
    <w:p w:rsidR="00031F74" w:rsidRDefault="00FB11FE" w:rsidP="0097280D">
      <w:pPr>
        <w:tabs>
          <w:tab w:val="left" w:pos="-720"/>
          <w:tab w:val="left" w:pos="0"/>
          <w:tab w:val="left" w:pos="720"/>
          <w:tab w:val="left" w:pos="874"/>
          <w:tab w:val="left" w:pos="1440"/>
        </w:tabs>
        <w:suppressAutoHyphens/>
        <w:spacing w:after="180" w:line="312" w:lineRule="auto"/>
        <w:jc w:val="both"/>
        <w:rPr>
          <w:rFonts w:ascii="Times New Roman" w:hAnsi="Times New Roman"/>
          <w:spacing w:val="-3"/>
          <w:sz w:val="24"/>
          <w:szCs w:val="24"/>
        </w:rPr>
      </w:pPr>
      <w:r w:rsidRPr="00031F74">
        <w:rPr>
          <w:rFonts w:ascii="Times New Roman" w:hAnsi="Times New Roman"/>
          <w:spacing w:val="-3"/>
          <w:sz w:val="24"/>
          <w:szCs w:val="24"/>
        </w:rPr>
        <w:t>Pour ce faire, la méthode des composantes, utilisée par un grand nombre de démographes et d’organismes internationaux, dont les Nations-Unies et la Banque Mondiale, a été appliquée.</w:t>
      </w:r>
      <w:r w:rsidR="00031F74" w:rsidRPr="00031F74">
        <w:rPr>
          <w:rFonts w:ascii="Times New Roman" w:hAnsi="Times New Roman"/>
          <w:spacing w:val="-3"/>
          <w:sz w:val="24"/>
          <w:szCs w:val="24"/>
        </w:rPr>
        <w:t xml:space="preserve"> </w:t>
      </w:r>
      <w:r w:rsidR="00031F74">
        <w:rPr>
          <w:rFonts w:ascii="Times New Roman" w:hAnsi="Times New Roman"/>
          <w:spacing w:val="-3"/>
          <w:sz w:val="24"/>
          <w:szCs w:val="24"/>
        </w:rPr>
        <w:t xml:space="preserve">Elle </w:t>
      </w:r>
      <w:r w:rsidR="0097280D">
        <w:rPr>
          <w:rFonts w:ascii="Times New Roman" w:hAnsi="Times New Roman"/>
          <w:spacing w:val="-3"/>
          <w:sz w:val="24"/>
          <w:szCs w:val="24"/>
        </w:rPr>
        <w:t xml:space="preserve">se </w:t>
      </w:r>
      <w:r w:rsidR="00031F74">
        <w:rPr>
          <w:rFonts w:ascii="Times New Roman" w:hAnsi="Times New Roman"/>
          <w:spacing w:val="-3"/>
          <w:sz w:val="24"/>
          <w:szCs w:val="24"/>
        </w:rPr>
        <w:t xml:space="preserve">fonde sur l’évolution hypothétique de la fécondité, la mortalité et les </w:t>
      </w:r>
      <w:hyperlink r:id="rId9" w:history="1">
        <w:r w:rsidR="00031F74" w:rsidRPr="00AE0CB5">
          <w:rPr>
            <w:rFonts w:ascii="Times New Roman" w:hAnsi="Times New Roman"/>
            <w:spacing w:val="-3"/>
            <w:sz w:val="24"/>
            <w:szCs w:val="24"/>
          </w:rPr>
          <w:t>migrations</w:t>
        </w:r>
      </w:hyperlink>
      <w:r w:rsidR="00031F74">
        <w:rPr>
          <w:rFonts w:ascii="Times New Roman" w:hAnsi="Times New Roman"/>
          <w:spacing w:val="-3"/>
          <w:sz w:val="24"/>
          <w:szCs w:val="24"/>
        </w:rPr>
        <w:t xml:space="preserve">. Elle permet d’avoir, en plus de l’effectif total de la population, sa structure par âge et sexe, soit des informations statistiques nécessaires à la réalisation d’autres projections notamment celles des ménages à l’échelle nationale. Cette méthode sera également appliquée pour l’ensemble du milieu urbain national. </w:t>
      </w:r>
    </w:p>
    <w:p w:rsidR="00FB11FE" w:rsidRPr="00B11362" w:rsidRDefault="00FB11FE" w:rsidP="00B11362">
      <w:pPr>
        <w:tabs>
          <w:tab w:val="left" w:pos="-720"/>
          <w:tab w:val="left" w:pos="0"/>
          <w:tab w:val="left" w:pos="720"/>
          <w:tab w:val="left" w:pos="874"/>
          <w:tab w:val="left" w:pos="1440"/>
        </w:tabs>
        <w:suppressAutoHyphens/>
        <w:spacing w:after="180" w:line="312" w:lineRule="auto"/>
        <w:jc w:val="both"/>
        <w:rPr>
          <w:rFonts w:ascii="Times New Roman" w:hAnsi="Times New Roman"/>
          <w:spacing w:val="-3"/>
          <w:sz w:val="24"/>
          <w:szCs w:val="24"/>
        </w:rPr>
      </w:pPr>
      <w:r w:rsidRPr="00B11362">
        <w:rPr>
          <w:rFonts w:ascii="Times New Roman" w:hAnsi="Times New Roman"/>
          <w:spacing w:val="-3"/>
          <w:sz w:val="24"/>
          <w:szCs w:val="24"/>
        </w:rPr>
        <w:t xml:space="preserve">Etant donné que la fécondité constitue le facteur qui affecte le plus l’évolution future de la population, contrairement à la mortalité, et que l’on est dans l’impossibilité de prévoir avec certitude le comportement fécond avenir, ces projections ont été établies selon trois variantes dites «haute», «moyenne» et «basse». Selon la variante «moyenne», la fécondité future baisse modérément, alors que selon les variantes «haute» et «basse», elle diminue respectivement lentement et rapidement, permettant d’avoir des limites supérieures et inférieures d’une marge d’incertitude relativement à la «moyenne». </w:t>
      </w:r>
    </w:p>
    <w:p w:rsidR="0079795E" w:rsidRPr="0079795E" w:rsidRDefault="0079795E" w:rsidP="0079795E">
      <w:pPr>
        <w:pStyle w:val="Titre2"/>
        <w:spacing w:before="240" w:after="240"/>
        <w:rPr>
          <w:rFonts w:ascii="Times New Roman" w:hAnsi="Times New Roman"/>
          <w:sz w:val="28"/>
        </w:rPr>
      </w:pPr>
      <w:r w:rsidRPr="0079795E">
        <w:rPr>
          <w:rFonts w:ascii="Times New Roman" w:hAnsi="Times New Roman"/>
          <w:sz w:val="28"/>
        </w:rPr>
        <w:t>I. Population de base et hypothèses</w:t>
      </w:r>
    </w:p>
    <w:p w:rsidR="00FB11FE" w:rsidRPr="0079795E" w:rsidRDefault="00FB11FE" w:rsidP="00DE4011">
      <w:pPr>
        <w:pStyle w:val="Titre2"/>
        <w:spacing w:before="240" w:after="240"/>
        <w:ind w:firstLine="708"/>
        <w:rPr>
          <w:rFonts w:ascii="Times New Roman" w:hAnsi="Times New Roman"/>
        </w:rPr>
      </w:pPr>
      <w:r w:rsidRPr="0079795E">
        <w:rPr>
          <w:rFonts w:ascii="Times New Roman" w:hAnsi="Times New Roman"/>
        </w:rPr>
        <w:t>I.1. Population par âge et sexe en 201</w:t>
      </w:r>
      <w:r w:rsidR="005B4E40" w:rsidRPr="0079795E">
        <w:rPr>
          <w:rFonts w:ascii="Times New Roman" w:hAnsi="Times New Roman"/>
        </w:rPr>
        <w:t>4</w:t>
      </w:r>
      <w:bookmarkEnd w:id="0"/>
    </w:p>
    <w:p w:rsidR="00E907C6" w:rsidRDefault="00E907C6" w:rsidP="00564803">
      <w:pPr>
        <w:tabs>
          <w:tab w:val="left" w:pos="-720"/>
          <w:tab w:val="left" w:pos="0"/>
          <w:tab w:val="left" w:pos="720"/>
          <w:tab w:val="left" w:pos="874"/>
          <w:tab w:val="left" w:pos="1440"/>
        </w:tabs>
        <w:suppressAutoHyphens/>
        <w:spacing w:after="180" w:line="312" w:lineRule="auto"/>
        <w:jc w:val="both"/>
        <w:rPr>
          <w:rFonts w:ascii="Times New Roman" w:hAnsi="Times New Roman"/>
          <w:spacing w:val="-3"/>
          <w:sz w:val="24"/>
          <w:szCs w:val="24"/>
        </w:rPr>
      </w:pPr>
      <w:bookmarkStart w:id="1" w:name="_Toc200950369"/>
      <w:r w:rsidRPr="00E907C6">
        <w:rPr>
          <w:rFonts w:ascii="Times New Roman" w:hAnsi="Times New Roman"/>
          <w:spacing w:val="-3"/>
          <w:sz w:val="24"/>
          <w:szCs w:val="24"/>
        </w:rPr>
        <w:t>La répartition par groupes d'âges quinquennaux et par sexe de la population du Maroc d’une part, et celle du milieu urbain (y compris la population comptée à part), d’autre part, ont été fournies par le dernier recensement de 20</w:t>
      </w:r>
      <w:r>
        <w:rPr>
          <w:rFonts w:ascii="Times New Roman" w:hAnsi="Times New Roman"/>
          <w:spacing w:val="-3"/>
          <w:sz w:val="24"/>
          <w:szCs w:val="24"/>
        </w:rPr>
        <w:t>1</w:t>
      </w:r>
      <w:r w:rsidRPr="00E907C6">
        <w:rPr>
          <w:rFonts w:ascii="Times New Roman" w:hAnsi="Times New Roman"/>
          <w:spacing w:val="-3"/>
          <w:sz w:val="24"/>
          <w:szCs w:val="24"/>
        </w:rPr>
        <w:t>4. Elles ont été ramenées au milieu de l’année et utilisées comme populations de l’année de base des projections en appliquant, par rebours, le taux d’accroissement entre 20</w:t>
      </w:r>
      <w:r w:rsidR="00564803">
        <w:rPr>
          <w:rFonts w:ascii="Times New Roman" w:hAnsi="Times New Roman"/>
          <w:spacing w:val="-3"/>
          <w:sz w:val="24"/>
          <w:szCs w:val="24"/>
        </w:rPr>
        <w:t>1</w:t>
      </w:r>
      <w:r w:rsidRPr="00E907C6">
        <w:rPr>
          <w:rFonts w:ascii="Times New Roman" w:hAnsi="Times New Roman"/>
          <w:spacing w:val="-3"/>
          <w:sz w:val="24"/>
          <w:szCs w:val="24"/>
        </w:rPr>
        <w:t>3 et 20</w:t>
      </w:r>
      <w:r w:rsidR="00564803">
        <w:rPr>
          <w:rFonts w:ascii="Times New Roman" w:hAnsi="Times New Roman"/>
          <w:spacing w:val="-3"/>
          <w:sz w:val="24"/>
          <w:szCs w:val="24"/>
        </w:rPr>
        <w:t>1</w:t>
      </w:r>
      <w:r w:rsidRPr="00E907C6">
        <w:rPr>
          <w:rFonts w:ascii="Times New Roman" w:hAnsi="Times New Roman"/>
          <w:spacing w:val="-3"/>
          <w:sz w:val="24"/>
          <w:szCs w:val="24"/>
        </w:rPr>
        <w:t>4</w:t>
      </w:r>
      <w:r w:rsidRPr="00E907C6">
        <w:rPr>
          <w:rFonts w:ascii="Times New Roman" w:hAnsi="Times New Roman"/>
          <w:spacing w:val="-3"/>
          <w:sz w:val="24"/>
          <w:szCs w:val="24"/>
          <w:vertAlign w:val="superscript"/>
        </w:rPr>
        <w:footnoteReference w:id="1"/>
      </w:r>
      <w:r w:rsidRPr="00E907C6">
        <w:rPr>
          <w:rFonts w:ascii="Times New Roman" w:hAnsi="Times New Roman"/>
          <w:spacing w:val="-3"/>
          <w:sz w:val="24"/>
          <w:szCs w:val="24"/>
        </w:rPr>
        <w:t>.</w:t>
      </w:r>
    </w:p>
    <w:p w:rsidR="00FB11FE" w:rsidRPr="0079795E" w:rsidRDefault="00FB11FE" w:rsidP="00DE4011">
      <w:pPr>
        <w:pStyle w:val="Titre2"/>
        <w:spacing w:before="240" w:after="240"/>
        <w:ind w:firstLine="708"/>
        <w:rPr>
          <w:rFonts w:ascii="Times New Roman" w:hAnsi="Times New Roman"/>
        </w:rPr>
      </w:pPr>
      <w:bookmarkStart w:id="2" w:name="_Toc203465693"/>
      <w:r w:rsidRPr="0079795E">
        <w:rPr>
          <w:rFonts w:ascii="Times New Roman" w:hAnsi="Times New Roman"/>
        </w:rPr>
        <w:t>I.2. La mortalité</w:t>
      </w:r>
      <w:bookmarkEnd w:id="1"/>
      <w:bookmarkEnd w:id="2"/>
    </w:p>
    <w:p w:rsidR="00FB11FE" w:rsidRPr="002B0D8C" w:rsidRDefault="001E39B3" w:rsidP="002B0D8C">
      <w:pPr>
        <w:tabs>
          <w:tab w:val="left" w:pos="-720"/>
          <w:tab w:val="left" w:pos="0"/>
          <w:tab w:val="left" w:pos="720"/>
          <w:tab w:val="left" w:pos="874"/>
          <w:tab w:val="left" w:pos="1440"/>
        </w:tabs>
        <w:suppressAutoHyphens/>
        <w:spacing w:after="180" w:line="312" w:lineRule="auto"/>
        <w:jc w:val="both"/>
        <w:rPr>
          <w:rFonts w:ascii="Times New Roman" w:hAnsi="Times New Roman"/>
          <w:spacing w:val="-3"/>
          <w:sz w:val="24"/>
          <w:szCs w:val="24"/>
        </w:rPr>
      </w:pPr>
      <w:r w:rsidRPr="002B0D8C">
        <w:rPr>
          <w:rFonts w:ascii="Times New Roman" w:hAnsi="Times New Roman"/>
          <w:spacing w:val="-3"/>
          <w:sz w:val="24"/>
          <w:szCs w:val="24"/>
        </w:rPr>
        <w:t>L’Enquête</w:t>
      </w:r>
      <w:r w:rsidR="009D1ABB" w:rsidRPr="002B0D8C">
        <w:rPr>
          <w:rFonts w:ascii="Times New Roman" w:hAnsi="Times New Roman"/>
          <w:spacing w:val="-3"/>
          <w:sz w:val="24"/>
          <w:szCs w:val="24"/>
        </w:rPr>
        <w:t xml:space="preserve"> </w:t>
      </w:r>
      <w:r w:rsidRPr="002B0D8C">
        <w:rPr>
          <w:rFonts w:ascii="Times New Roman" w:hAnsi="Times New Roman"/>
          <w:spacing w:val="-3"/>
          <w:sz w:val="24"/>
          <w:szCs w:val="24"/>
        </w:rPr>
        <w:t>N</w:t>
      </w:r>
      <w:r w:rsidR="009D1ABB" w:rsidRPr="002B0D8C">
        <w:rPr>
          <w:rFonts w:ascii="Times New Roman" w:hAnsi="Times New Roman"/>
          <w:spacing w:val="-3"/>
          <w:sz w:val="24"/>
          <w:szCs w:val="24"/>
        </w:rPr>
        <w:t xml:space="preserve">ationale </w:t>
      </w:r>
      <w:r w:rsidRPr="002B0D8C">
        <w:rPr>
          <w:rFonts w:ascii="Times New Roman" w:hAnsi="Times New Roman"/>
          <w:spacing w:val="-3"/>
          <w:sz w:val="24"/>
          <w:szCs w:val="24"/>
        </w:rPr>
        <w:t>D</w:t>
      </w:r>
      <w:r w:rsidR="009D1ABB" w:rsidRPr="002B0D8C">
        <w:rPr>
          <w:rFonts w:ascii="Times New Roman" w:hAnsi="Times New Roman"/>
          <w:spacing w:val="-3"/>
          <w:sz w:val="24"/>
          <w:szCs w:val="24"/>
        </w:rPr>
        <w:t xml:space="preserve">émographique de 2009-10 </w:t>
      </w:r>
      <w:r w:rsidR="00FB11FE" w:rsidRPr="002B0D8C">
        <w:rPr>
          <w:rFonts w:ascii="Times New Roman" w:hAnsi="Times New Roman"/>
          <w:spacing w:val="-3"/>
          <w:sz w:val="24"/>
          <w:szCs w:val="24"/>
        </w:rPr>
        <w:t xml:space="preserve">fournit au Maroc, et pour la première fois depuis 1986, des tables de mortalité par sexe et milieu de résidence basées sur des données directement observées. </w:t>
      </w:r>
      <w:r w:rsidR="009D1ABB" w:rsidRPr="002B0D8C">
        <w:rPr>
          <w:rFonts w:ascii="Times New Roman" w:hAnsi="Times New Roman"/>
          <w:spacing w:val="-3"/>
          <w:sz w:val="24"/>
          <w:szCs w:val="24"/>
        </w:rPr>
        <w:t>I</w:t>
      </w:r>
      <w:r w:rsidR="00FB11FE" w:rsidRPr="002B0D8C">
        <w:rPr>
          <w:rFonts w:ascii="Times New Roman" w:hAnsi="Times New Roman"/>
          <w:spacing w:val="-3"/>
          <w:sz w:val="24"/>
          <w:szCs w:val="24"/>
        </w:rPr>
        <w:t>l</w:t>
      </w:r>
      <w:r w:rsidR="009D1ABB" w:rsidRPr="002B0D8C">
        <w:rPr>
          <w:rFonts w:ascii="Times New Roman" w:hAnsi="Times New Roman"/>
          <w:spacing w:val="-3"/>
          <w:sz w:val="24"/>
          <w:szCs w:val="24"/>
        </w:rPr>
        <w:t xml:space="preserve"> en</w:t>
      </w:r>
      <w:r w:rsidR="00FB11FE" w:rsidRPr="002B0D8C">
        <w:rPr>
          <w:rFonts w:ascii="Times New Roman" w:hAnsi="Times New Roman"/>
          <w:spacing w:val="-3"/>
          <w:sz w:val="24"/>
          <w:szCs w:val="24"/>
        </w:rPr>
        <w:t xml:space="preserve"> ressort que le nombre moyen d’années de vie qu’espère vivre un nouveau-né marocain dans les conditions de mortalité de 2009-10 est d’environ 74,8 ans (73,9 ans pour les hommes et 75,7 ans pour les femmes). Ce sont des niveaux similaires que ceux enregistrés pour la Tunisie</w:t>
      </w:r>
      <w:r w:rsidR="00FB11FE" w:rsidRPr="0097280D">
        <w:rPr>
          <w:rFonts w:ascii="Times New Roman" w:hAnsi="Times New Roman"/>
          <w:spacing w:val="-3"/>
          <w:sz w:val="24"/>
          <w:szCs w:val="24"/>
          <w:vertAlign w:val="superscript"/>
        </w:rPr>
        <w:footnoteReference w:id="2"/>
      </w:r>
      <w:r w:rsidR="00FB11FE" w:rsidRPr="0097280D">
        <w:rPr>
          <w:rFonts w:ascii="Times New Roman" w:hAnsi="Times New Roman"/>
          <w:spacing w:val="-3"/>
          <w:sz w:val="24"/>
          <w:szCs w:val="24"/>
          <w:vertAlign w:val="superscript"/>
        </w:rPr>
        <w:t xml:space="preserve"> </w:t>
      </w:r>
      <w:r w:rsidR="00FB11FE" w:rsidRPr="002B0D8C">
        <w:rPr>
          <w:rFonts w:ascii="Times New Roman" w:hAnsi="Times New Roman"/>
          <w:spacing w:val="-3"/>
          <w:sz w:val="24"/>
          <w:szCs w:val="24"/>
        </w:rPr>
        <w:t>en 2009, à savoir 74,5 ans (72,5 ans pour les hommes et 76,5 ans pour les femmes) et légèrement inférieurs à ceux observés en Algérie en 2009, soit 75,5 ans (74,7 ans pour les hommes et 76,3 ans pour les femmes)</w:t>
      </w:r>
      <w:r w:rsidR="00FB11FE" w:rsidRPr="002B0D8C">
        <w:rPr>
          <w:rFonts w:ascii="Times New Roman" w:hAnsi="Times New Roman"/>
          <w:spacing w:val="-3"/>
          <w:sz w:val="24"/>
          <w:szCs w:val="24"/>
          <w:vertAlign w:val="superscript"/>
        </w:rPr>
        <w:footnoteReference w:id="3"/>
      </w:r>
      <w:r w:rsidR="00FB11FE" w:rsidRPr="002B0D8C">
        <w:rPr>
          <w:rFonts w:ascii="Times New Roman" w:hAnsi="Times New Roman"/>
          <w:spacing w:val="-3"/>
          <w:sz w:val="24"/>
          <w:szCs w:val="24"/>
          <w:vertAlign w:val="superscript"/>
        </w:rPr>
        <w:t>.</w:t>
      </w:r>
    </w:p>
    <w:p w:rsidR="001E39B3" w:rsidRPr="002B0D8C" w:rsidRDefault="00FB11FE" w:rsidP="00A069CC">
      <w:pPr>
        <w:tabs>
          <w:tab w:val="left" w:pos="-720"/>
          <w:tab w:val="left" w:pos="0"/>
          <w:tab w:val="left" w:pos="720"/>
          <w:tab w:val="left" w:pos="874"/>
          <w:tab w:val="left" w:pos="1440"/>
        </w:tabs>
        <w:suppressAutoHyphens/>
        <w:spacing w:after="180" w:line="312" w:lineRule="auto"/>
        <w:jc w:val="both"/>
        <w:rPr>
          <w:rFonts w:ascii="Times New Roman" w:hAnsi="Times New Roman"/>
          <w:spacing w:val="-3"/>
          <w:sz w:val="24"/>
          <w:szCs w:val="24"/>
        </w:rPr>
      </w:pPr>
      <w:r w:rsidRPr="002B0D8C">
        <w:rPr>
          <w:rFonts w:ascii="Times New Roman" w:hAnsi="Times New Roman"/>
          <w:spacing w:val="-3"/>
          <w:sz w:val="24"/>
          <w:szCs w:val="24"/>
        </w:rPr>
        <w:t>L’espérance de vie à la naissance de chaque sexe pour 20</w:t>
      </w:r>
      <w:r w:rsidR="00F1518B" w:rsidRPr="002B0D8C">
        <w:rPr>
          <w:rFonts w:ascii="Times New Roman" w:hAnsi="Times New Roman"/>
          <w:spacing w:val="-3"/>
          <w:sz w:val="24"/>
          <w:szCs w:val="24"/>
        </w:rPr>
        <w:t>09</w:t>
      </w:r>
      <w:r w:rsidRPr="002B0D8C">
        <w:rPr>
          <w:rFonts w:ascii="Times New Roman" w:hAnsi="Times New Roman"/>
          <w:spacing w:val="-3"/>
          <w:sz w:val="24"/>
          <w:szCs w:val="24"/>
        </w:rPr>
        <w:t xml:space="preserve"> </w:t>
      </w:r>
      <w:r w:rsidR="009D1ABB" w:rsidRPr="002B0D8C">
        <w:rPr>
          <w:rFonts w:ascii="Times New Roman" w:hAnsi="Times New Roman"/>
          <w:spacing w:val="-3"/>
          <w:sz w:val="24"/>
          <w:szCs w:val="24"/>
        </w:rPr>
        <w:t>v</w:t>
      </w:r>
      <w:r w:rsidR="00A069CC">
        <w:rPr>
          <w:rFonts w:ascii="Times New Roman" w:hAnsi="Times New Roman"/>
          <w:spacing w:val="-3"/>
          <w:sz w:val="24"/>
          <w:szCs w:val="24"/>
        </w:rPr>
        <w:t>a</w:t>
      </w:r>
      <w:r w:rsidR="009D1ABB" w:rsidRPr="002B0D8C">
        <w:rPr>
          <w:rFonts w:ascii="Times New Roman" w:hAnsi="Times New Roman"/>
          <w:spacing w:val="-3"/>
          <w:sz w:val="24"/>
          <w:szCs w:val="24"/>
        </w:rPr>
        <w:t xml:space="preserve"> être extrapolé jusqu’en 2050, </w:t>
      </w:r>
      <w:r w:rsidR="00A069CC">
        <w:rPr>
          <w:rFonts w:ascii="Times New Roman" w:hAnsi="Times New Roman"/>
          <w:spacing w:val="-3"/>
          <w:sz w:val="24"/>
          <w:szCs w:val="24"/>
        </w:rPr>
        <w:t>e</w:t>
      </w:r>
      <w:r w:rsidR="009D1ABB" w:rsidRPr="002B0D8C">
        <w:rPr>
          <w:rFonts w:ascii="Times New Roman" w:hAnsi="Times New Roman"/>
          <w:spacing w:val="-3"/>
          <w:sz w:val="24"/>
          <w:szCs w:val="24"/>
        </w:rPr>
        <w:t>n se basant sur un modèle empirique de baisse de la mortalité des Nations Unies</w:t>
      </w:r>
      <w:r w:rsidR="001E39B3" w:rsidRPr="002B0D8C">
        <w:rPr>
          <w:rFonts w:ascii="Times New Roman" w:hAnsi="Times New Roman"/>
          <w:spacing w:val="-3"/>
          <w:sz w:val="24"/>
          <w:szCs w:val="24"/>
          <w:vertAlign w:val="superscript"/>
        </w:rPr>
        <w:footnoteReference w:id="4"/>
      </w:r>
      <w:r w:rsidR="009D1ABB" w:rsidRPr="002B0D8C">
        <w:rPr>
          <w:rFonts w:ascii="Times New Roman" w:hAnsi="Times New Roman"/>
          <w:spacing w:val="-3"/>
          <w:sz w:val="24"/>
          <w:szCs w:val="24"/>
        </w:rPr>
        <w:t xml:space="preserve"> (Nations-Unies, 2011). Pour la structure de mortalité par âge</w:t>
      </w:r>
      <w:r w:rsidR="00A069CC">
        <w:rPr>
          <w:rFonts w:ascii="Times New Roman" w:hAnsi="Times New Roman"/>
          <w:spacing w:val="-3"/>
          <w:sz w:val="24"/>
          <w:szCs w:val="24"/>
        </w:rPr>
        <w:t>,</w:t>
      </w:r>
      <w:r w:rsidR="009D1ABB" w:rsidRPr="002B0D8C">
        <w:rPr>
          <w:rFonts w:ascii="Times New Roman" w:hAnsi="Times New Roman"/>
          <w:spacing w:val="-3"/>
          <w:sz w:val="24"/>
          <w:szCs w:val="24"/>
        </w:rPr>
        <w:t xml:space="preserve"> on va utiliser </w:t>
      </w:r>
      <w:r w:rsidR="001E39B3" w:rsidRPr="002B0D8C">
        <w:rPr>
          <w:rFonts w:ascii="Times New Roman" w:hAnsi="Times New Roman"/>
          <w:spacing w:val="-3"/>
          <w:sz w:val="24"/>
          <w:szCs w:val="24"/>
        </w:rPr>
        <w:t>celle fournie par l’Enquête Nationale Démographique de 2009-10</w:t>
      </w:r>
      <w:r w:rsidR="002B0D8C">
        <w:rPr>
          <w:rFonts w:ascii="Times New Roman" w:hAnsi="Times New Roman"/>
          <w:spacing w:val="-3"/>
          <w:sz w:val="24"/>
          <w:szCs w:val="24"/>
        </w:rPr>
        <w:t>.</w:t>
      </w:r>
    </w:p>
    <w:p w:rsidR="00944ACA" w:rsidRPr="002B0D8C" w:rsidRDefault="00FB11FE" w:rsidP="002B0D8C">
      <w:pPr>
        <w:tabs>
          <w:tab w:val="left" w:pos="-720"/>
          <w:tab w:val="left" w:pos="0"/>
          <w:tab w:val="left" w:pos="720"/>
          <w:tab w:val="left" w:pos="874"/>
          <w:tab w:val="left" w:pos="1440"/>
        </w:tabs>
        <w:suppressAutoHyphens/>
        <w:spacing w:after="180" w:line="312" w:lineRule="auto"/>
        <w:jc w:val="both"/>
        <w:rPr>
          <w:rFonts w:ascii="Times New Roman" w:hAnsi="Times New Roman"/>
          <w:spacing w:val="-3"/>
          <w:sz w:val="24"/>
          <w:szCs w:val="24"/>
        </w:rPr>
      </w:pPr>
      <w:r w:rsidRPr="002B0D8C">
        <w:rPr>
          <w:rFonts w:ascii="Times New Roman" w:hAnsi="Times New Roman"/>
          <w:spacing w:val="-3"/>
          <w:sz w:val="24"/>
          <w:szCs w:val="24"/>
        </w:rPr>
        <w:t xml:space="preserve">Le tableau 1 donne les résultats de cette projection de la mortalité par bonds de cinq ans et au milieu de l’année. Pour l’ensemble du Maroc, l'espérance de vie atteindrait </w:t>
      </w:r>
      <w:r w:rsidR="00944ACA" w:rsidRPr="002B0D8C">
        <w:rPr>
          <w:rFonts w:ascii="Times New Roman" w:hAnsi="Times New Roman"/>
          <w:spacing w:val="-3"/>
          <w:sz w:val="24"/>
          <w:szCs w:val="24"/>
        </w:rPr>
        <w:t>78</w:t>
      </w:r>
      <w:r w:rsidRPr="002B0D8C">
        <w:rPr>
          <w:rFonts w:ascii="Times New Roman" w:hAnsi="Times New Roman"/>
          <w:spacing w:val="-3"/>
          <w:sz w:val="24"/>
          <w:szCs w:val="24"/>
        </w:rPr>
        <w:t>,</w:t>
      </w:r>
      <w:r w:rsidR="00944ACA" w:rsidRPr="002B0D8C">
        <w:rPr>
          <w:rFonts w:ascii="Times New Roman" w:hAnsi="Times New Roman"/>
          <w:spacing w:val="-3"/>
          <w:sz w:val="24"/>
          <w:szCs w:val="24"/>
        </w:rPr>
        <w:t>6</w:t>
      </w:r>
      <w:r w:rsidRPr="002B0D8C">
        <w:rPr>
          <w:rFonts w:ascii="Times New Roman" w:hAnsi="Times New Roman"/>
          <w:spacing w:val="-3"/>
          <w:sz w:val="24"/>
          <w:szCs w:val="24"/>
        </w:rPr>
        <w:t xml:space="preserve"> ans pour les hommes et 8</w:t>
      </w:r>
      <w:r w:rsidR="00944ACA" w:rsidRPr="002B0D8C">
        <w:rPr>
          <w:rFonts w:ascii="Times New Roman" w:hAnsi="Times New Roman"/>
          <w:spacing w:val="-3"/>
          <w:sz w:val="24"/>
          <w:szCs w:val="24"/>
        </w:rPr>
        <w:t>2</w:t>
      </w:r>
      <w:r w:rsidRPr="002B0D8C">
        <w:rPr>
          <w:rFonts w:ascii="Times New Roman" w:hAnsi="Times New Roman"/>
          <w:spacing w:val="-3"/>
          <w:sz w:val="24"/>
          <w:szCs w:val="24"/>
        </w:rPr>
        <w:t>,</w:t>
      </w:r>
      <w:r w:rsidR="00944ACA" w:rsidRPr="002B0D8C">
        <w:rPr>
          <w:rFonts w:ascii="Times New Roman" w:hAnsi="Times New Roman"/>
          <w:spacing w:val="-3"/>
          <w:sz w:val="24"/>
          <w:szCs w:val="24"/>
        </w:rPr>
        <w:t>3</w:t>
      </w:r>
      <w:r w:rsidRPr="002B0D8C">
        <w:rPr>
          <w:rFonts w:ascii="Times New Roman" w:hAnsi="Times New Roman"/>
          <w:spacing w:val="-3"/>
          <w:sz w:val="24"/>
          <w:szCs w:val="24"/>
        </w:rPr>
        <w:t xml:space="preserve"> ans pour les femmes au terme des projections, en 2050, soit un gain en espérance de vie d’environ </w:t>
      </w:r>
      <w:r w:rsidR="00732319" w:rsidRPr="002B0D8C">
        <w:rPr>
          <w:rFonts w:ascii="Times New Roman" w:hAnsi="Times New Roman"/>
          <w:spacing w:val="-3"/>
          <w:sz w:val="24"/>
          <w:szCs w:val="24"/>
        </w:rPr>
        <w:t>4,8</w:t>
      </w:r>
      <w:r w:rsidRPr="002B0D8C">
        <w:rPr>
          <w:rFonts w:ascii="Times New Roman" w:hAnsi="Times New Roman"/>
          <w:spacing w:val="-3"/>
          <w:sz w:val="24"/>
          <w:szCs w:val="24"/>
        </w:rPr>
        <w:t xml:space="preserve"> ans. </w:t>
      </w:r>
    </w:p>
    <w:p w:rsidR="00FB11FE" w:rsidRDefault="00FB11FE" w:rsidP="00402E48">
      <w:pPr>
        <w:tabs>
          <w:tab w:val="left" w:pos="-720"/>
          <w:tab w:val="left" w:pos="0"/>
          <w:tab w:val="left" w:pos="720"/>
          <w:tab w:val="left" w:pos="874"/>
          <w:tab w:val="left" w:pos="1440"/>
        </w:tabs>
        <w:suppressAutoHyphens/>
        <w:spacing w:after="180" w:line="312" w:lineRule="auto"/>
        <w:jc w:val="both"/>
        <w:rPr>
          <w:rFonts w:ascii="Times New Roman" w:hAnsi="Times New Roman"/>
          <w:spacing w:val="-3"/>
          <w:sz w:val="24"/>
          <w:szCs w:val="24"/>
        </w:rPr>
      </w:pPr>
      <w:r w:rsidRPr="002B0D8C">
        <w:rPr>
          <w:rFonts w:ascii="Times New Roman" w:hAnsi="Times New Roman"/>
          <w:spacing w:val="-3"/>
          <w:sz w:val="24"/>
          <w:szCs w:val="24"/>
        </w:rPr>
        <w:t>L’écart de vie moyenne entre hommes et femmes s’</w:t>
      </w:r>
      <w:r w:rsidR="00402E48" w:rsidRPr="002B0D8C">
        <w:rPr>
          <w:rFonts w:ascii="Times New Roman" w:hAnsi="Times New Roman"/>
          <w:spacing w:val="-3"/>
          <w:sz w:val="24"/>
          <w:szCs w:val="24"/>
        </w:rPr>
        <w:t>élargir</w:t>
      </w:r>
      <w:r w:rsidR="00402E48">
        <w:rPr>
          <w:rFonts w:ascii="Times New Roman" w:hAnsi="Times New Roman"/>
          <w:spacing w:val="-3"/>
          <w:sz w:val="24"/>
          <w:szCs w:val="24"/>
        </w:rPr>
        <w:t xml:space="preserve">a </w:t>
      </w:r>
      <w:r w:rsidRPr="002B0D8C">
        <w:rPr>
          <w:rFonts w:ascii="Times New Roman" w:hAnsi="Times New Roman"/>
          <w:spacing w:val="-3"/>
          <w:sz w:val="24"/>
          <w:szCs w:val="24"/>
        </w:rPr>
        <w:t xml:space="preserve">en passant de </w:t>
      </w:r>
      <w:r w:rsidR="00944ACA" w:rsidRPr="002B0D8C">
        <w:rPr>
          <w:rFonts w:ascii="Times New Roman" w:hAnsi="Times New Roman"/>
          <w:spacing w:val="-3"/>
          <w:sz w:val="24"/>
          <w:szCs w:val="24"/>
        </w:rPr>
        <w:t>3</w:t>
      </w:r>
      <w:r w:rsidRPr="002B0D8C">
        <w:rPr>
          <w:rFonts w:ascii="Times New Roman" w:hAnsi="Times New Roman"/>
          <w:spacing w:val="-3"/>
          <w:sz w:val="24"/>
          <w:szCs w:val="24"/>
        </w:rPr>
        <w:t>,</w:t>
      </w:r>
      <w:r w:rsidR="00944ACA" w:rsidRPr="002B0D8C">
        <w:rPr>
          <w:rFonts w:ascii="Times New Roman" w:hAnsi="Times New Roman"/>
          <w:spacing w:val="-3"/>
          <w:sz w:val="24"/>
          <w:szCs w:val="24"/>
        </w:rPr>
        <w:t>2</w:t>
      </w:r>
      <w:r w:rsidRPr="002B0D8C">
        <w:rPr>
          <w:rFonts w:ascii="Times New Roman" w:hAnsi="Times New Roman"/>
          <w:spacing w:val="-3"/>
          <w:sz w:val="24"/>
          <w:szCs w:val="24"/>
        </w:rPr>
        <w:t xml:space="preserve"> ans en 201</w:t>
      </w:r>
      <w:r w:rsidR="00944ACA" w:rsidRPr="002B0D8C">
        <w:rPr>
          <w:rFonts w:ascii="Times New Roman" w:hAnsi="Times New Roman"/>
          <w:spacing w:val="-3"/>
          <w:sz w:val="24"/>
          <w:szCs w:val="24"/>
        </w:rPr>
        <w:t>4</w:t>
      </w:r>
      <w:r w:rsidRPr="002B0D8C">
        <w:rPr>
          <w:rFonts w:ascii="Times New Roman" w:hAnsi="Times New Roman"/>
          <w:spacing w:val="-3"/>
          <w:sz w:val="24"/>
          <w:szCs w:val="24"/>
        </w:rPr>
        <w:t xml:space="preserve"> à 3,</w:t>
      </w:r>
      <w:r w:rsidR="00944ACA" w:rsidRPr="002B0D8C">
        <w:rPr>
          <w:rFonts w:ascii="Times New Roman" w:hAnsi="Times New Roman"/>
          <w:spacing w:val="-3"/>
          <w:sz w:val="24"/>
          <w:szCs w:val="24"/>
        </w:rPr>
        <w:t>7</w:t>
      </w:r>
      <w:r w:rsidRPr="002B0D8C">
        <w:rPr>
          <w:rFonts w:ascii="Times New Roman" w:hAnsi="Times New Roman"/>
          <w:spacing w:val="-3"/>
          <w:sz w:val="24"/>
          <w:szCs w:val="24"/>
        </w:rPr>
        <w:t xml:space="preserve"> ans en 2050, constat observé dans les pays où l’espérance de vie a atteint des niveaux élevés. Pour la population urbaine, ces espérances sont légèrement plus élevées : </w:t>
      </w:r>
      <w:r w:rsidR="00944ACA" w:rsidRPr="002B0D8C">
        <w:rPr>
          <w:rFonts w:ascii="Times New Roman" w:hAnsi="Times New Roman"/>
          <w:spacing w:val="-3"/>
          <w:sz w:val="24"/>
          <w:szCs w:val="24"/>
        </w:rPr>
        <w:t>80</w:t>
      </w:r>
      <w:r w:rsidRPr="002B0D8C">
        <w:rPr>
          <w:rFonts w:ascii="Times New Roman" w:hAnsi="Times New Roman"/>
          <w:spacing w:val="-3"/>
          <w:sz w:val="24"/>
          <w:szCs w:val="24"/>
        </w:rPr>
        <w:t>,</w:t>
      </w:r>
      <w:r w:rsidR="00944ACA" w:rsidRPr="002B0D8C">
        <w:rPr>
          <w:rFonts w:ascii="Times New Roman" w:hAnsi="Times New Roman"/>
          <w:spacing w:val="-3"/>
          <w:sz w:val="24"/>
          <w:szCs w:val="24"/>
        </w:rPr>
        <w:t>2</w:t>
      </w:r>
      <w:r w:rsidRPr="002B0D8C">
        <w:rPr>
          <w:rFonts w:ascii="Times New Roman" w:hAnsi="Times New Roman"/>
          <w:spacing w:val="-3"/>
          <w:sz w:val="24"/>
          <w:szCs w:val="24"/>
        </w:rPr>
        <w:t xml:space="preserve"> ans et 83,</w:t>
      </w:r>
      <w:r w:rsidR="00944ACA" w:rsidRPr="002B0D8C">
        <w:rPr>
          <w:rFonts w:ascii="Times New Roman" w:hAnsi="Times New Roman"/>
          <w:spacing w:val="-3"/>
          <w:sz w:val="24"/>
          <w:szCs w:val="24"/>
        </w:rPr>
        <w:t>3</w:t>
      </w:r>
      <w:r w:rsidRPr="002B0D8C">
        <w:rPr>
          <w:rFonts w:ascii="Times New Roman" w:hAnsi="Times New Roman"/>
          <w:spacing w:val="-3"/>
          <w:sz w:val="24"/>
          <w:szCs w:val="24"/>
        </w:rPr>
        <w:t xml:space="preserve"> ans respectivement pour les hommes et les femmes, en 2050, soit une progression de </w:t>
      </w:r>
      <w:r w:rsidR="00944ACA" w:rsidRPr="002B0D8C">
        <w:rPr>
          <w:rFonts w:ascii="Times New Roman" w:hAnsi="Times New Roman"/>
          <w:spacing w:val="-3"/>
          <w:sz w:val="24"/>
          <w:szCs w:val="24"/>
        </w:rPr>
        <w:t>4</w:t>
      </w:r>
      <w:r w:rsidRPr="002B0D8C">
        <w:rPr>
          <w:rFonts w:ascii="Times New Roman" w:hAnsi="Times New Roman"/>
          <w:spacing w:val="-3"/>
          <w:sz w:val="24"/>
          <w:szCs w:val="24"/>
        </w:rPr>
        <w:t>,</w:t>
      </w:r>
      <w:r w:rsidR="00944ACA" w:rsidRPr="002B0D8C">
        <w:rPr>
          <w:rFonts w:ascii="Times New Roman" w:hAnsi="Times New Roman"/>
          <w:spacing w:val="-3"/>
          <w:sz w:val="24"/>
          <w:szCs w:val="24"/>
        </w:rPr>
        <w:t>2</w:t>
      </w:r>
      <w:r w:rsidRPr="002B0D8C">
        <w:rPr>
          <w:rFonts w:ascii="Times New Roman" w:hAnsi="Times New Roman"/>
          <w:spacing w:val="-3"/>
          <w:sz w:val="24"/>
          <w:szCs w:val="24"/>
        </w:rPr>
        <w:t xml:space="preserve"> ans. L’écart de vie moyenne entre hommes et femmes qui était de </w:t>
      </w:r>
      <w:r w:rsidR="00944ACA" w:rsidRPr="002B0D8C">
        <w:rPr>
          <w:rFonts w:ascii="Times New Roman" w:hAnsi="Times New Roman"/>
          <w:spacing w:val="-3"/>
          <w:sz w:val="24"/>
          <w:szCs w:val="24"/>
        </w:rPr>
        <w:t>2</w:t>
      </w:r>
      <w:r w:rsidRPr="002B0D8C">
        <w:rPr>
          <w:rFonts w:ascii="Times New Roman" w:hAnsi="Times New Roman"/>
          <w:spacing w:val="-3"/>
          <w:sz w:val="24"/>
          <w:szCs w:val="24"/>
        </w:rPr>
        <w:t>,</w:t>
      </w:r>
      <w:r w:rsidR="00944ACA" w:rsidRPr="002B0D8C">
        <w:rPr>
          <w:rFonts w:ascii="Times New Roman" w:hAnsi="Times New Roman"/>
          <w:spacing w:val="-3"/>
          <w:sz w:val="24"/>
          <w:szCs w:val="24"/>
        </w:rPr>
        <w:t>7</w:t>
      </w:r>
      <w:r w:rsidRPr="002B0D8C">
        <w:rPr>
          <w:rFonts w:ascii="Times New Roman" w:hAnsi="Times New Roman"/>
          <w:spacing w:val="-3"/>
          <w:sz w:val="24"/>
          <w:szCs w:val="24"/>
        </w:rPr>
        <w:t xml:space="preserve"> ans en 201</w:t>
      </w:r>
      <w:r w:rsidR="00944ACA" w:rsidRPr="002B0D8C">
        <w:rPr>
          <w:rFonts w:ascii="Times New Roman" w:hAnsi="Times New Roman"/>
          <w:spacing w:val="-3"/>
          <w:sz w:val="24"/>
          <w:szCs w:val="24"/>
        </w:rPr>
        <w:t>4</w:t>
      </w:r>
      <w:r w:rsidRPr="002B0D8C">
        <w:rPr>
          <w:rFonts w:ascii="Times New Roman" w:hAnsi="Times New Roman"/>
          <w:spacing w:val="-3"/>
          <w:sz w:val="24"/>
          <w:szCs w:val="24"/>
        </w:rPr>
        <w:t xml:space="preserve"> serait de </w:t>
      </w:r>
      <w:r w:rsidR="00944ACA" w:rsidRPr="002B0D8C">
        <w:rPr>
          <w:rFonts w:ascii="Times New Roman" w:hAnsi="Times New Roman"/>
          <w:spacing w:val="-3"/>
          <w:sz w:val="24"/>
          <w:szCs w:val="24"/>
        </w:rPr>
        <w:t>3</w:t>
      </w:r>
      <w:r w:rsidRPr="002B0D8C">
        <w:rPr>
          <w:rFonts w:ascii="Times New Roman" w:hAnsi="Times New Roman"/>
          <w:spacing w:val="-3"/>
          <w:sz w:val="24"/>
          <w:szCs w:val="24"/>
        </w:rPr>
        <w:t>,</w:t>
      </w:r>
      <w:r w:rsidR="00944ACA" w:rsidRPr="002B0D8C">
        <w:rPr>
          <w:rFonts w:ascii="Times New Roman" w:hAnsi="Times New Roman"/>
          <w:spacing w:val="-3"/>
          <w:sz w:val="24"/>
          <w:szCs w:val="24"/>
        </w:rPr>
        <w:t>1</w:t>
      </w:r>
      <w:r w:rsidRPr="002B0D8C">
        <w:rPr>
          <w:rFonts w:ascii="Times New Roman" w:hAnsi="Times New Roman"/>
          <w:spacing w:val="-3"/>
          <w:sz w:val="24"/>
          <w:szCs w:val="24"/>
        </w:rPr>
        <w:t xml:space="preserve"> ans en 2050.</w:t>
      </w:r>
    </w:p>
    <w:p w:rsidR="00FB11FE" w:rsidRPr="000C74D3" w:rsidRDefault="00FB11FE" w:rsidP="002C062E">
      <w:pPr>
        <w:pStyle w:val="Lgende"/>
        <w:ind w:left="0"/>
      </w:pPr>
      <w:r w:rsidRPr="000C74D3">
        <w:t xml:space="preserve">Tableau 1 : </w:t>
      </w:r>
      <w:r w:rsidR="002C062E">
        <w:t>E</w:t>
      </w:r>
      <w:r w:rsidRPr="000C74D3">
        <w:t xml:space="preserve">volution de l'espérance de vie à la </w:t>
      </w:r>
      <w:r w:rsidR="002C062E" w:rsidRPr="000C74D3">
        <w:t xml:space="preserve">naissance </w:t>
      </w:r>
      <w:r w:rsidR="003572A6">
        <w:br/>
      </w:r>
      <w:r w:rsidRPr="000C74D3">
        <w:t>au milieu de l’année</w:t>
      </w:r>
      <w:r w:rsidR="002C062E">
        <w:t xml:space="preserve">, </w:t>
      </w:r>
      <w:r w:rsidRPr="000C74D3">
        <w:t>de 201</w:t>
      </w:r>
      <w:r w:rsidR="004B720A" w:rsidRPr="000C74D3">
        <w:t>4</w:t>
      </w:r>
      <w:r w:rsidRPr="000C74D3">
        <w:t xml:space="preserve"> à 2050</w:t>
      </w:r>
    </w:p>
    <w:tbl>
      <w:tblPr>
        <w:tblW w:w="0" w:type="auto"/>
        <w:jc w:val="center"/>
        <w:tblInd w:w="-516" w:type="dxa"/>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000"/>
      </w:tblPr>
      <w:tblGrid>
        <w:gridCol w:w="1538"/>
        <w:gridCol w:w="622"/>
        <w:gridCol w:w="622"/>
        <w:gridCol w:w="622"/>
        <w:gridCol w:w="622"/>
        <w:gridCol w:w="622"/>
        <w:gridCol w:w="622"/>
        <w:gridCol w:w="622"/>
        <w:gridCol w:w="622"/>
        <w:gridCol w:w="622"/>
      </w:tblGrid>
      <w:tr w:rsidR="00FB11FE" w:rsidRPr="00C10918" w:rsidTr="00C10918">
        <w:trPr>
          <w:jc w:val="center"/>
        </w:trPr>
        <w:tc>
          <w:tcPr>
            <w:tcW w:w="1538" w:type="dxa"/>
            <w:noWrap/>
          </w:tcPr>
          <w:p w:rsidR="00FB11FE" w:rsidRPr="00C10918" w:rsidRDefault="00FB11FE" w:rsidP="00DF53A1">
            <w:pPr>
              <w:keepNext/>
              <w:overflowPunct w:val="0"/>
              <w:autoSpaceDE w:val="0"/>
              <w:autoSpaceDN w:val="0"/>
              <w:adjustRightInd w:val="0"/>
              <w:spacing w:after="0"/>
              <w:textAlignment w:val="baseline"/>
              <w:rPr>
                <w:b/>
                <w:bCs/>
                <w:sz w:val="20"/>
                <w:szCs w:val="20"/>
              </w:rPr>
            </w:pPr>
          </w:p>
        </w:tc>
        <w:tc>
          <w:tcPr>
            <w:tcW w:w="0" w:type="auto"/>
            <w:noWrap/>
            <w:vAlign w:val="bottom"/>
          </w:tcPr>
          <w:p w:rsidR="00FB11FE" w:rsidRPr="00C10918" w:rsidRDefault="00FB11FE" w:rsidP="005B4E40">
            <w:pPr>
              <w:spacing w:after="0" w:line="240" w:lineRule="auto"/>
              <w:jc w:val="right"/>
              <w:rPr>
                <w:b/>
                <w:bCs/>
                <w:sz w:val="20"/>
                <w:szCs w:val="20"/>
                <w:lang w:eastAsia="fr-FR"/>
              </w:rPr>
            </w:pPr>
            <w:r w:rsidRPr="00C10918">
              <w:rPr>
                <w:b/>
                <w:bCs/>
                <w:sz w:val="20"/>
                <w:szCs w:val="20"/>
                <w:lang w:eastAsia="fr-FR"/>
              </w:rPr>
              <w:t>201</w:t>
            </w:r>
            <w:r w:rsidR="005B4E40" w:rsidRPr="00C10918">
              <w:rPr>
                <w:b/>
                <w:bCs/>
                <w:sz w:val="20"/>
                <w:szCs w:val="20"/>
                <w:lang w:eastAsia="fr-FR"/>
              </w:rPr>
              <w:t>4</w:t>
            </w:r>
            <w:r w:rsidRPr="00C10918">
              <w:rPr>
                <w:b/>
                <w:bCs/>
                <w:sz w:val="20"/>
                <w:szCs w:val="20"/>
                <w:lang w:eastAsia="fr-FR"/>
              </w:rPr>
              <w:t xml:space="preserve"> </w:t>
            </w:r>
          </w:p>
        </w:tc>
        <w:tc>
          <w:tcPr>
            <w:tcW w:w="0" w:type="auto"/>
            <w:vAlign w:val="bottom"/>
          </w:tcPr>
          <w:p w:rsidR="00FB11FE" w:rsidRPr="00C10918" w:rsidRDefault="00FB11FE" w:rsidP="00DF53A1">
            <w:pPr>
              <w:spacing w:after="0" w:line="240" w:lineRule="auto"/>
              <w:jc w:val="right"/>
              <w:rPr>
                <w:b/>
                <w:bCs/>
                <w:sz w:val="20"/>
                <w:szCs w:val="20"/>
                <w:lang w:eastAsia="fr-FR"/>
              </w:rPr>
            </w:pPr>
            <w:r w:rsidRPr="00C10918">
              <w:rPr>
                <w:b/>
                <w:bCs/>
                <w:sz w:val="20"/>
                <w:szCs w:val="20"/>
                <w:lang w:eastAsia="fr-FR"/>
              </w:rPr>
              <w:t xml:space="preserve">2015 </w:t>
            </w:r>
          </w:p>
        </w:tc>
        <w:tc>
          <w:tcPr>
            <w:tcW w:w="0" w:type="auto"/>
            <w:vAlign w:val="bottom"/>
          </w:tcPr>
          <w:p w:rsidR="00FB11FE" w:rsidRPr="00C10918" w:rsidRDefault="00FB11FE" w:rsidP="00DF53A1">
            <w:pPr>
              <w:spacing w:after="0" w:line="240" w:lineRule="auto"/>
              <w:jc w:val="right"/>
              <w:rPr>
                <w:b/>
                <w:bCs/>
                <w:sz w:val="20"/>
                <w:szCs w:val="20"/>
                <w:lang w:eastAsia="fr-FR"/>
              </w:rPr>
            </w:pPr>
            <w:r w:rsidRPr="00C10918">
              <w:rPr>
                <w:b/>
                <w:bCs/>
                <w:sz w:val="20"/>
                <w:szCs w:val="20"/>
                <w:lang w:eastAsia="fr-FR"/>
              </w:rPr>
              <w:t xml:space="preserve">2020 </w:t>
            </w:r>
          </w:p>
        </w:tc>
        <w:tc>
          <w:tcPr>
            <w:tcW w:w="0" w:type="auto"/>
            <w:vAlign w:val="bottom"/>
          </w:tcPr>
          <w:p w:rsidR="00FB11FE" w:rsidRPr="00C10918" w:rsidRDefault="00FB11FE" w:rsidP="00DF53A1">
            <w:pPr>
              <w:spacing w:after="0" w:line="240" w:lineRule="auto"/>
              <w:jc w:val="right"/>
              <w:rPr>
                <w:b/>
                <w:bCs/>
                <w:sz w:val="20"/>
                <w:szCs w:val="20"/>
                <w:lang w:eastAsia="fr-FR"/>
              </w:rPr>
            </w:pPr>
            <w:r w:rsidRPr="00C10918">
              <w:rPr>
                <w:b/>
                <w:bCs/>
                <w:sz w:val="20"/>
                <w:szCs w:val="20"/>
                <w:lang w:eastAsia="fr-FR"/>
              </w:rPr>
              <w:t xml:space="preserve">2025 </w:t>
            </w:r>
          </w:p>
        </w:tc>
        <w:tc>
          <w:tcPr>
            <w:tcW w:w="0" w:type="auto"/>
            <w:vAlign w:val="bottom"/>
          </w:tcPr>
          <w:p w:rsidR="00FB11FE" w:rsidRPr="00C10918" w:rsidRDefault="00FB11FE" w:rsidP="00DF53A1">
            <w:pPr>
              <w:spacing w:after="0" w:line="240" w:lineRule="auto"/>
              <w:jc w:val="right"/>
              <w:rPr>
                <w:b/>
                <w:bCs/>
                <w:sz w:val="20"/>
                <w:szCs w:val="20"/>
                <w:lang w:eastAsia="fr-FR"/>
              </w:rPr>
            </w:pPr>
            <w:r w:rsidRPr="00C10918">
              <w:rPr>
                <w:b/>
                <w:bCs/>
                <w:sz w:val="20"/>
                <w:szCs w:val="20"/>
                <w:lang w:eastAsia="fr-FR"/>
              </w:rPr>
              <w:t xml:space="preserve">2030 </w:t>
            </w:r>
          </w:p>
        </w:tc>
        <w:tc>
          <w:tcPr>
            <w:tcW w:w="0" w:type="auto"/>
            <w:noWrap/>
            <w:vAlign w:val="bottom"/>
          </w:tcPr>
          <w:p w:rsidR="00FB11FE" w:rsidRPr="00C10918" w:rsidRDefault="00FB11FE" w:rsidP="00DF53A1">
            <w:pPr>
              <w:spacing w:after="0" w:line="240" w:lineRule="auto"/>
              <w:jc w:val="right"/>
              <w:rPr>
                <w:b/>
                <w:bCs/>
                <w:sz w:val="20"/>
                <w:szCs w:val="20"/>
                <w:lang w:eastAsia="fr-FR"/>
              </w:rPr>
            </w:pPr>
            <w:r w:rsidRPr="00C10918">
              <w:rPr>
                <w:b/>
                <w:bCs/>
                <w:sz w:val="20"/>
                <w:szCs w:val="20"/>
                <w:lang w:eastAsia="fr-FR"/>
              </w:rPr>
              <w:t xml:space="preserve">2035 </w:t>
            </w:r>
          </w:p>
        </w:tc>
        <w:tc>
          <w:tcPr>
            <w:tcW w:w="0" w:type="auto"/>
            <w:noWrap/>
            <w:vAlign w:val="bottom"/>
          </w:tcPr>
          <w:p w:rsidR="00FB11FE" w:rsidRPr="00C10918" w:rsidRDefault="00FB11FE" w:rsidP="00DF53A1">
            <w:pPr>
              <w:spacing w:after="0" w:line="240" w:lineRule="auto"/>
              <w:jc w:val="right"/>
              <w:rPr>
                <w:b/>
                <w:bCs/>
                <w:sz w:val="20"/>
                <w:szCs w:val="20"/>
                <w:lang w:eastAsia="fr-FR"/>
              </w:rPr>
            </w:pPr>
            <w:r w:rsidRPr="00C10918">
              <w:rPr>
                <w:b/>
                <w:bCs/>
                <w:sz w:val="20"/>
                <w:szCs w:val="20"/>
                <w:lang w:eastAsia="fr-FR"/>
              </w:rPr>
              <w:t xml:space="preserve">2040 </w:t>
            </w:r>
          </w:p>
        </w:tc>
        <w:tc>
          <w:tcPr>
            <w:tcW w:w="0" w:type="auto"/>
            <w:noWrap/>
            <w:vAlign w:val="bottom"/>
          </w:tcPr>
          <w:p w:rsidR="00FB11FE" w:rsidRPr="00C10918" w:rsidRDefault="00FB11FE" w:rsidP="00DF53A1">
            <w:pPr>
              <w:spacing w:after="0" w:line="240" w:lineRule="auto"/>
              <w:jc w:val="right"/>
              <w:rPr>
                <w:b/>
                <w:bCs/>
                <w:sz w:val="20"/>
                <w:szCs w:val="20"/>
                <w:lang w:eastAsia="fr-FR"/>
              </w:rPr>
            </w:pPr>
            <w:r w:rsidRPr="00C10918">
              <w:rPr>
                <w:b/>
                <w:bCs/>
                <w:sz w:val="20"/>
                <w:szCs w:val="20"/>
                <w:lang w:eastAsia="fr-FR"/>
              </w:rPr>
              <w:t xml:space="preserve">2045 </w:t>
            </w:r>
          </w:p>
        </w:tc>
        <w:tc>
          <w:tcPr>
            <w:tcW w:w="0" w:type="auto"/>
            <w:noWrap/>
            <w:vAlign w:val="bottom"/>
          </w:tcPr>
          <w:p w:rsidR="00FB11FE" w:rsidRPr="00C10918" w:rsidRDefault="00FB11FE" w:rsidP="00DF53A1">
            <w:pPr>
              <w:spacing w:after="0" w:line="240" w:lineRule="auto"/>
              <w:jc w:val="right"/>
              <w:rPr>
                <w:b/>
                <w:bCs/>
                <w:sz w:val="20"/>
                <w:szCs w:val="20"/>
                <w:lang w:eastAsia="fr-FR"/>
              </w:rPr>
            </w:pPr>
            <w:r w:rsidRPr="00C10918">
              <w:rPr>
                <w:b/>
                <w:bCs/>
                <w:sz w:val="20"/>
                <w:szCs w:val="20"/>
                <w:lang w:eastAsia="fr-FR"/>
              </w:rPr>
              <w:t xml:space="preserve">2050 </w:t>
            </w:r>
          </w:p>
        </w:tc>
      </w:tr>
      <w:tr w:rsidR="00FB11FE" w:rsidRPr="00C10918" w:rsidTr="00C10918">
        <w:trPr>
          <w:jc w:val="center"/>
        </w:trPr>
        <w:tc>
          <w:tcPr>
            <w:tcW w:w="1538" w:type="dxa"/>
            <w:noWrap/>
          </w:tcPr>
          <w:p w:rsidR="00FB11FE" w:rsidRPr="00C10918" w:rsidRDefault="00FB11FE" w:rsidP="00DF53A1">
            <w:pPr>
              <w:keepNext/>
              <w:overflowPunct w:val="0"/>
              <w:autoSpaceDE w:val="0"/>
              <w:autoSpaceDN w:val="0"/>
              <w:adjustRightInd w:val="0"/>
              <w:spacing w:after="0"/>
              <w:textAlignment w:val="baseline"/>
              <w:rPr>
                <w:b/>
                <w:bCs/>
                <w:sz w:val="20"/>
                <w:szCs w:val="20"/>
              </w:rPr>
            </w:pPr>
          </w:p>
        </w:tc>
        <w:tc>
          <w:tcPr>
            <w:tcW w:w="0" w:type="auto"/>
            <w:gridSpan w:val="9"/>
            <w:noWrap/>
            <w:vAlign w:val="bottom"/>
          </w:tcPr>
          <w:p w:rsidR="00FB11FE" w:rsidRPr="00C10918" w:rsidRDefault="00FB11FE" w:rsidP="00797651">
            <w:pPr>
              <w:keepNext/>
              <w:overflowPunct w:val="0"/>
              <w:autoSpaceDE w:val="0"/>
              <w:autoSpaceDN w:val="0"/>
              <w:adjustRightInd w:val="0"/>
              <w:spacing w:after="0"/>
              <w:jc w:val="center"/>
              <w:textAlignment w:val="baseline"/>
              <w:rPr>
                <w:b/>
                <w:bCs/>
                <w:color w:val="0000FF"/>
                <w:sz w:val="20"/>
                <w:szCs w:val="20"/>
              </w:rPr>
            </w:pPr>
            <w:r w:rsidRPr="00C10918">
              <w:rPr>
                <w:b/>
                <w:bCs/>
                <w:color w:val="0000FF"/>
                <w:sz w:val="20"/>
                <w:szCs w:val="20"/>
              </w:rPr>
              <w:t>Ensemble du Maroc</w:t>
            </w:r>
          </w:p>
        </w:tc>
      </w:tr>
      <w:tr w:rsidR="00944ACA" w:rsidRPr="00C10918" w:rsidTr="00C10918">
        <w:trPr>
          <w:jc w:val="center"/>
        </w:trPr>
        <w:tc>
          <w:tcPr>
            <w:tcW w:w="1538" w:type="dxa"/>
            <w:noWrap/>
          </w:tcPr>
          <w:p w:rsidR="00944ACA" w:rsidRPr="00C10918" w:rsidRDefault="00944ACA" w:rsidP="00DF53A1">
            <w:pPr>
              <w:keepNext/>
              <w:overflowPunct w:val="0"/>
              <w:autoSpaceDE w:val="0"/>
              <w:autoSpaceDN w:val="0"/>
              <w:adjustRightInd w:val="0"/>
              <w:spacing w:after="0"/>
              <w:textAlignment w:val="baseline"/>
              <w:rPr>
                <w:b/>
                <w:bCs/>
                <w:sz w:val="20"/>
                <w:szCs w:val="20"/>
              </w:rPr>
            </w:pPr>
            <w:r w:rsidRPr="00C10918">
              <w:rPr>
                <w:b/>
                <w:bCs/>
                <w:sz w:val="20"/>
                <w:szCs w:val="20"/>
              </w:rPr>
              <w:t>Homme</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74,0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74,2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74,9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75,6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76,3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76,9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77,5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78,1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78,6 </w:t>
            </w:r>
          </w:p>
        </w:tc>
      </w:tr>
      <w:tr w:rsidR="00944ACA" w:rsidRPr="00C10918" w:rsidTr="00C10918">
        <w:trPr>
          <w:jc w:val="center"/>
        </w:trPr>
        <w:tc>
          <w:tcPr>
            <w:tcW w:w="1538" w:type="dxa"/>
            <w:noWrap/>
          </w:tcPr>
          <w:p w:rsidR="00944ACA" w:rsidRPr="00C10918" w:rsidRDefault="00944ACA" w:rsidP="00DF53A1">
            <w:pPr>
              <w:keepNext/>
              <w:overflowPunct w:val="0"/>
              <w:autoSpaceDE w:val="0"/>
              <w:autoSpaceDN w:val="0"/>
              <w:adjustRightInd w:val="0"/>
              <w:spacing w:after="0"/>
              <w:textAlignment w:val="baseline"/>
              <w:rPr>
                <w:b/>
                <w:bCs/>
                <w:sz w:val="20"/>
                <w:szCs w:val="20"/>
              </w:rPr>
            </w:pPr>
            <w:r w:rsidRPr="00C10918">
              <w:rPr>
                <w:b/>
                <w:bCs/>
                <w:sz w:val="20"/>
                <w:szCs w:val="20"/>
              </w:rPr>
              <w:t>Femme</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77,3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77,4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78,3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79,1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79,8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80,5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81,1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81,7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82,3 </w:t>
            </w:r>
          </w:p>
        </w:tc>
      </w:tr>
      <w:tr w:rsidR="00944ACA" w:rsidRPr="00C10918" w:rsidTr="00C10918">
        <w:trPr>
          <w:jc w:val="center"/>
        </w:trPr>
        <w:tc>
          <w:tcPr>
            <w:tcW w:w="1538" w:type="dxa"/>
            <w:noWrap/>
          </w:tcPr>
          <w:p w:rsidR="00944ACA" w:rsidRPr="00C10918" w:rsidRDefault="00944ACA" w:rsidP="00DF53A1">
            <w:pPr>
              <w:keepNext/>
              <w:overflowPunct w:val="0"/>
              <w:autoSpaceDE w:val="0"/>
              <w:autoSpaceDN w:val="0"/>
              <w:adjustRightInd w:val="0"/>
              <w:spacing w:after="0"/>
              <w:textAlignment w:val="baseline"/>
              <w:rPr>
                <w:b/>
                <w:bCs/>
                <w:sz w:val="20"/>
                <w:szCs w:val="20"/>
              </w:rPr>
            </w:pPr>
            <w:r w:rsidRPr="00C10918">
              <w:rPr>
                <w:b/>
                <w:bCs/>
                <w:sz w:val="20"/>
                <w:szCs w:val="20"/>
              </w:rPr>
              <w:t>Ensemble</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75,6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75,8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76,6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77,3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78,0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78,7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79,3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79,9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80,4 </w:t>
            </w:r>
          </w:p>
        </w:tc>
      </w:tr>
      <w:tr w:rsidR="00944ACA" w:rsidRPr="00C10918" w:rsidTr="00C10918">
        <w:trPr>
          <w:jc w:val="center"/>
        </w:trPr>
        <w:tc>
          <w:tcPr>
            <w:tcW w:w="1538" w:type="dxa"/>
            <w:noWrap/>
          </w:tcPr>
          <w:p w:rsidR="00944ACA" w:rsidRPr="00C10918" w:rsidRDefault="00944ACA" w:rsidP="00DF53A1">
            <w:pPr>
              <w:keepNext/>
              <w:overflowPunct w:val="0"/>
              <w:autoSpaceDE w:val="0"/>
              <w:autoSpaceDN w:val="0"/>
              <w:adjustRightInd w:val="0"/>
              <w:spacing w:after="0"/>
              <w:textAlignment w:val="baseline"/>
              <w:rPr>
                <w:b/>
                <w:bCs/>
                <w:sz w:val="20"/>
                <w:szCs w:val="20"/>
              </w:rPr>
            </w:pPr>
          </w:p>
        </w:tc>
        <w:tc>
          <w:tcPr>
            <w:tcW w:w="0" w:type="auto"/>
            <w:gridSpan w:val="9"/>
            <w:noWrap/>
          </w:tcPr>
          <w:p w:rsidR="00944ACA" w:rsidRPr="00C10918" w:rsidRDefault="00944ACA" w:rsidP="00DF53A1">
            <w:pPr>
              <w:keepNext/>
              <w:overflowPunct w:val="0"/>
              <w:autoSpaceDE w:val="0"/>
              <w:autoSpaceDN w:val="0"/>
              <w:adjustRightInd w:val="0"/>
              <w:spacing w:after="0"/>
              <w:jc w:val="center"/>
              <w:textAlignment w:val="baseline"/>
              <w:rPr>
                <w:b/>
                <w:bCs/>
                <w:color w:val="0000FF"/>
                <w:sz w:val="20"/>
                <w:szCs w:val="20"/>
              </w:rPr>
            </w:pPr>
            <w:r w:rsidRPr="00C10918">
              <w:rPr>
                <w:b/>
                <w:bCs/>
                <w:color w:val="0000FF"/>
                <w:sz w:val="20"/>
                <w:szCs w:val="20"/>
              </w:rPr>
              <w:t xml:space="preserve">Milieu urbain </w:t>
            </w:r>
          </w:p>
        </w:tc>
      </w:tr>
      <w:tr w:rsidR="00944ACA" w:rsidRPr="00C10918" w:rsidTr="00C10918">
        <w:trPr>
          <w:jc w:val="center"/>
        </w:trPr>
        <w:tc>
          <w:tcPr>
            <w:tcW w:w="1538" w:type="dxa"/>
            <w:noWrap/>
          </w:tcPr>
          <w:p w:rsidR="00944ACA" w:rsidRPr="00C10918" w:rsidRDefault="00944ACA" w:rsidP="00DF53A1">
            <w:pPr>
              <w:keepNext/>
              <w:overflowPunct w:val="0"/>
              <w:autoSpaceDE w:val="0"/>
              <w:autoSpaceDN w:val="0"/>
              <w:adjustRightInd w:val="0"/>
              <w:spacing w:after="0"/>
              <w:textAlignment w:val="baseline"/>
              <w:rPr>
                <w:b/>
                <w:bCs/>
                <w:sz w:val="20"/>
                <w:szCs w:val="20"/>
              </w:rPr>
            </w:pPr>
            <w:r w:rsidRPr="00C10918">
              <w:rPr>
                <w:b/>
                <w:bCs/>
                <w:sz w:val="20"/>
                <w:szCs w:val="20"/>
              </w:rPr>
              <w:t>Homme</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76,2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76,3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76,9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77,5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78,1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78,6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79,2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79,7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80,2 </w:t>
            </w:r>
          </w:p>
        </w:tc>
      </w:tr>
      <w:tr w:rsidR="00944ACA" w:rsidRPr="00C10918" w:rsidTr="00C10918">
        <w:trPr>
          <w:jc w:val="center"/>
        </w:trPr>
        <w:tc>
          <w:tcPr>
            <w:tcW w:w="1538" w:type="dxa"/>
            <w:noWrap/>
          </w:tcPr>
          <w:p w:rsidR="00944ACA" w:rsidRPr="00C10918" w:rsidRDefault="00944ACA" w:rsidP="00DF53A1">
            <w:pPr>
              <w:keepNext/>
              <w:overflowPunct w:val="0"/>
              <w:autoSpaceDE w:val="0"/>
              <w:autoSpaceDN w:val="0"/>
              <w:adjustRightInd w:val="0"/>
              <w:spacing w:after="0"/>
              <w:textAlignment w:val="baseline"/>
              <w:rPr>
                <w:b/>
                <w:bCs/>
                <w:sz w:val="20"/>
                <w:szCs w:val="20"/>
              </w:rPr>
            </w:pPr>
            <w:r w:rsidRPr="00C10918">
              <w:rPr>
                <w:b/>
                <w:bCs/>
                <w:sz w:val="20"/>
                <w:szCs w:val="20"/>
              </w:rPr>
              <w:t>Femme</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78,9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79,0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79,8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80,5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81,1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81,7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82,3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82,8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83,3 </w:t>
            </w:r>
          </w:p>
        </w:tc>
      </w:tr>
      <w:tr w:rsidR="00944ACA" w:rsidRPr="00C10918" w:rsidTr="00C10918">
        <w:trPr>
          <w:jc w:val="center"/>
        </w:trPr>
        <w:tc>
          <w:tcPr>
            <w:tcW w:w="1538" w:type="dxa"/>
            <w:noWrap/>
          </w:tcPr>
          <w:p w:rsidR="00944ACA" w:rsidRPr="00C10918" w:rsidRDefault="00944ACA" w:rsidP="00DF53A1">
            <w:pPr>
              <w:keepNext/>
              <w:overflowPunct w:val="0"/>
              <w:autoSpaceDE w:val="0"/>
              <w:autoSpaceDN w:val="0"/>
              <w:adjustRightInd w:val="0"/>
              <w:spacing w:after="0"/>
              <w:textAlignment w:val="baseline"/>
              <w:rPr>
                <w:b/>
                <w:bCs/>
                <w:sz w:val="20"/>
                <w:szCs w:val="20"/>
              </w:rPr>
            </w:pPr>
            <w:r w:rsidRPr="00C10918">
              <w:rPr>
                <w:b/>
                <w:bCs/>
                <w:sz w:val="20"/>
                <w:szCs w:val="20"/>
              </w:rPr>
              <w:t>Ensemble</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77,5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77,6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78,3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79,0 </w:t>
            </w:r>
          </w:p>
        </w:tc>
        <w:tc>
          <w:tcPr>
            <w:tcW w:w="0" w:type="auto"/>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79,6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80,1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80,7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81,2 </w:t>
            </w:r>
          </w:p>
        </w:tc>
        <w:tc>
          <w:tcPr>
            <w:tcW w:w="0" w:type="auto"/>
            <w:noWrap/>
            <w:vAlign w:val="bottom"/>
          </w:tcPr>
          <w:p w:rsidR="00944ACA" w:rsidRPr="00C10918" w:rsidRDefault="00944ACA"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81,7 </w:t>
            </w:r>
          </w:p>
        </w:tc>
      </w:tr>
    </w:tbl>
    <w:p w:rsidR="00944ACA" w:rsidRDefault="00944ACA" w:rsidP="00244F27">
      <w:pPr>
        <w:jc w:val="both"/>
      </w:pPr>
    </w:p>
    <w:p w:rsidR="00FB11FE" w:rsidRDefault="00FB11FE" w:rsidP="007E6C4D">
      <w:pPr>
        <w:tabs>
          <w:tab w:val="left" w:pos="-720"/>
          <w:tab w:val="left" w:pos="0"/>
          <w:tab w:val="left" w:pos="720"/>
          <w:tab w:val="left" w:pos="874"/>
          <w:tab w:val="left" w:pos="1440"/>
        </w:tabs>
        <w:suppressAutoHyphens/>
        <w:spacing w:after="180" w:line="312" w:lineRule="auto"/>
        <w:jc w:val="both"/>
        <w:rPr>
          <w:rFonts w:ascii="Times New Roman" w:hAnsi="Times New Roman"/>
          <w:spacing w:val="-3"/>
          <w:sz w:val="24"/>
          <w:szCs w:val="24"/>
        </w:rPr>
      </w:pPr>
      <w:r w:rsidRPr="007E6C4D">
        <w:rPr>
          <w:rFonts w:ascii="Times New Roman" w:hAnsi="Times New Roman"/>
          <w:spacing w:val="-3"/>
          <w:sz w:val="24"/>
          <w:szCs w:val="24"/>
        </w:rPr>
        <w:t xml:space="preserve">A titre de comparaison, nous présentons dans le tableau 2 les hypothèses sur la mortalité retenues pour les projections des Nations Unies. Nous constatons,  que l’espérance de vie pour l’année </w:t>
      </w:r>
      <w:r w:rsidR="007E6C4D">
        <w:rPr>
          <w:rFonts w:ascii="Times New Roman" w:hAnsi="Times New Roman"/>
          <w:spacing w:val="-3"/>
          <w:sz w:val="24"/>
          <w:szCs w:val="24"/>
        </w:rPr>
        <w:t>2015</w:t>
      </w:r>
      <w:r w:rsidRPr="007E6C4D">
        <w:rPr>
          <w:rFonts w:ascii="Times New Roman" w:hAnsi="Times New Roman"/>
          <w:spacing w:val="-3"/>
          <w:sz w:val="24"/>
          <w:szCs w:val="24"/>
        </w:rPr>
        <w:t xml:space="preserve"> est sous estimée par les Nations Unies (7</w:t>
      </w:r>
      <w:r w:rsidR="00953A69" w:rsidRPr="007E6C4D">
        <w:rPr>
          <w:rFonts w:ascii="Times New Roman" w:hAnsi="Times New Roman"/>
          <w:spacing w:val="-3"/>
          <w:sz w:val="24"/>
          <w:szCs w:val="24"/>
        </w:rPr>
        <w:t>4</w:t>
      </w:r>
      <w:r w:rsidRPr="007E6C4D">
        <w:rPr>
          <w:rFonts w:ascii="Times New Roman" w:hAnsi="Times New Roman"/>
          <w:spacing w:val="-3"/>
          <w:sz w:val="24"/>
          <w:szCs w:val="24"/>
        </w:rPr>
        <w:t>,</w:t>
      </w:r>
      <w:r w:rsidR="00953A69" w:rsidRPr="007E6C4D">
        <w:rPr>
          <w:rFonts w:ascii="Times New Roman" w:hAnsi="Times New Roman"/>
          <w:spacing w:val="-3"/>
          <w:sz w:val="24"/>
          <w:szCs w:val="24"/>
        </w:rPr>
        <w:t>2</w:t>
      </w:r>
      <w:r w:rsidRPr="007E6C4D">
        <w:rPr>
          <w:rFonts w:ascii="Times New Roman" w:hAnsi="Times New Roman"/>
          <w:spacing w:val="-3"/>
          <w:sz w:val="24"/>
          <w:szCs w:val="24"/>
        </w:rPr>
        <w:t>)</w:t>
      </w:r>
      <w:r w:rsidRPr="007E6C4D">
        <w:rPr>
          <w:rFonts w:ascii="Times New Roman" w:hAnsi="Times New Roman"/>
          <w:spacing w:val="-3"/>
          <w:sz w:val="24"/>
          <w:szCs w:val="24"/>
          <w:vertAlign w:val="superscript"/>
        </w:rPr>
        <w:footnoteReference w:id="5"/>
      </w:r>
      <w:r w:rsidRPr="007E6C4D">
        <w:rPr>
          <w:rFonts w:ascii="Times New Roman" w:hAnsi="Times New Roman"/>
          <w:spacing w:val="-3"/>
          <w:sz w:val="24"/>
          <w:szCs w:val="24"/>
        </w:rPr>
        <w:t xml:space="preserve">. En revanche, le gain en vie moyenne selon le </w:t>
      </w:r>
      <w:r w:rsidR="007E6C4D">
        <w:rPr>
          <w:rFonts w:ascii="Times New Roman" w:hAnsi="Times New Roman"/>
          <w:spacing w:val="-3"/>
          <w:sz w:val="24"/>
          <w:szCs w:val="24"/>
        </w:rPr>
        <w:t>HCP</w:t>
      </w:r>
      <w:r w:rsidRPr="007E6C4D">
        <w:rPr>
          <w:rFonts w:ascii="Times New Roman" w:hAnsi="Times New Roman"/>
          <w:spacing w:val="-3"/>
          <w:sz w:val="24"/>
          <w:szCs w:val="24"/>
        </w:rPr>
        <w:t xml:space="preserve"> est moins accentué que celui des Nations-Unies: 4,</w:t>
      </w:r>
      <w:r w:rsidR="007E6C4D">
        <w:rPr>
          <w:rFonts w:ascii="Times New Roman" w:hAnsi="Times New Roman"/>
          <w:spacing w:val="-3"/>
          <w:sz w:val="24"/>
          <w:szCs w:val="24"/>
        </w:rPr>
        <w:t>6</w:t>
      </w:r>
      <w:r w:rsidRPr="007E6C4D">
        <w:rPr>
          <w:rFonts w:ascii="Times New Roman" w:hAnsi="Times New Roman"/>
          <w:spacing w:val="-3"/>
          <w:sz w:val="24"/>
          <w:szCs w:val="24"/>
        </w:rPr>
        <w:t xml:space="preserve"> et 6,</w:t>
      </w:r>
      <w:r w:rsidR="007E6C4D">
        <w:rPr>
          <w:rFonts w:ascii="Times New Roman" w:hAnsi="Times New Roman"/>
          <w:spacing w:val="-3"/>
          <w:sz w:val="24"/>
          <w:szCs w:val="24"/>
        </w:rPr>
        <w:t>7</w:t>
      </w:r>
      <w:r w:rsidRPr="007E6C4D">
        <w:rPr>
          <w:rFonts w:ascii="Times New Roman" w:hAnsi="Times New Roman"/>
          <w:spacing w:val="-3"/>
          <w:sz w:val="24"/>
          <w:szCs w:val="24"/>
        </w:rPr>
        <w:t xml:space="preserve"> respectivement.</w:t>
      </w:r>
    </w:p>
    <w:p w:rsidR="00162487" w:rsidRPr="000C74D3" w:rsidRDefault="00162487" w:rsidP="002C062E">
      <w:pPr>
        <w:pStyle w:val="Lgende"/>
        <w:ind w:left="0"/>
      </w:pPr>
      <w:r w:rsidRPr="000C74D3">
        <w:t xml:space="preserve">Tableau 2 : </w:t>
      </w:r>
      <w:r w:rsidR="002C062E">
        <w:t>E</w:t>
      </w:r>
      <w:r w:rsidRPr="000C74D3">
        <w:t xml:space="preserve">volution de l’espérance de vie à la naissance, </w:t>
      </w:r>
      <w:r w:rsidR="003572A6">
        <w:br/>
      </w:r>
      <w:r w:rsidRPr="000C74D3">
        <w:t>selon les projections des Nations Unies et du HCP : entre 2015 et 2050</w:t>
      </w:r>
    </w:p>
    <w:tbl>
      <w:tblPr>
        <w:tblW w:w="0" w:type="auto"/>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000"/>
      </w:tblPr>
      <w:tblGrid>
        <w:gridCol w:w="2653"/>
        <w:gridCol w:w="622"/>
        <w:gridCol w:w="622"/>
        <w:gridCol w:w="622"/>
        <w:gridCol w:w="622"/>
        <w:gridCol w:w="622"/>
        <w:gridCol w:w="622"/>
        <w:gridCol w:w="622"/>
        <w:gridCol w:w="622"/>
      </w:tblGrid>
      <w:tr w:rsidR="00162487" w:rsidRPr="00C10918" w:rsidTr="00C10918">
        <w:trPr>
          <w:trHeight w:val="255"/>
          <w:jc w:val="center"/>
        </w:trPr>
        <w:tc>
          <w:tcPr>
            <w:tcW w:w="0" w:type="auto"/>
            <w:vAlign w:val="bottom"/>
          </w:tcPr>
          <w:p w:rsidR="00162487" w:rsidRPr="00C10918" w:rsidRDefault="00162487" w:rsidP="00AA6191">
            <w:pPr>
              <w:spacing w:after="0" w:line="240" w:lineRule="auto"/>
              <w:jc w:val="right"/>
              <w:rPr>
                <w:b/>
                <w:bCs/>
                <w:sz w:val="20"/>
                <w:szCs w:val="20"/>
                <w:lang w:eastAsia="fr-FR"/>
              </w:rPr>
            </w:pPr>
            <w:r w:rsidRPr="00C10918">
              <w:rPr>
                <w:rFonts w:cs="Times New Roman"/>
                <w:b/>
                <w:bCs/>
                <w:sz w:val="20"/>
                <w:szCs w:val="20"/>
                <w:lang w:eastAsia="fr-FR"/>
              </w:rPr>
              <w:t xml:space="preserve">Année  </w:t>
            </w:r>
          </w:p>
        </w:tc>
        <w:tc>
          <w:tcPr>
            <w:tcW w:w="0" w:type="auto"/>
            <w:vAlign w:val="bottom"/>
          </w:tcPr>
          <w:p w:rsidR="00162487" w:rsidRPr="00C10918" w:rsidRDefault="00162487" w:rsidP="00AA6191">
            <w:pPr>
              <w:spacing w:after="0" w:line="240" w:lineRule="auto"/>
              <w:jc w:val="right"/>
              <w:rPr>
                <w:b/>
                <w:bCs/>
                <w:sz w:val="20"/>
                <w:szCs w:val="20"/>
                <w:lang w:eastAsia="fr-FR"/>
              </w:rPr>
            </w:pPr>
            <w:r w:rsidRPr="00C10918">
              <w:rPr>
                <w:rFonts w:cs="Times New Roman"/>
                <w:b/>
                <w:bCs/>
                <w:sz w:val="20"/>
                <w:szCs w:val="20"/>
                <w:lang w:eastAsia="fr-FR"/>
              </w:rPr>
              <w:t>2015</w:t>
            </w:r>
          </w:p>
        </w:tc>
        <w:tc>
          <w:tcPr>
            <w:tcW w:w="0" w:type="auto"/>
            <w:vAlign w:val="bottom"/>
          </w:tcPr>
          <w:p w:rsidR="00162487" w:rsidRPr="00C10918" w:rsidRDefault="00162487" w:rsidP="00AA6191">
            <w:pPr>
              <w:spacing w:after="0" w:line="240" w:lineRule="auto"/>
              <w:jc w:val="right"/>
              <w:rPr>
                <w:b/>
                <w:bCs/>
                <w:sz w:val="20"/>
                <w:szCs w:val="20"/>
                <w:lang w:eastAsia="fr-FR"/>
              </w:rPr>
            </w:pPr>
            <w:r w:rsidRPr="00C10918">
              <w:rPr>
                <w:rFonts w:cs="Times New Roman"/>
                <w:b/>
                <w:bCs/>
                <w:sz w:val="20"/>
                <w:szCs w:val="20"/>
                <w:lang w:eastAsia="fr-FR"/>
              </w:rPr>
              <w:t>2020</w:t>
            </w:r>
          </w:p>
        </w:tc>
        <w:tc>
          <w:tcPr>
            <w:tcW w:w="0" w:type="auto"/>
            <w:vAlign w:val="bottom"/>
          </w:tcPr>
          <w:p w:rsidR="00162487" w:rsidRPr="00C10918" w:rsidRDefault="00162487" w:rsidP="00AA6191">
            <w:pPr>
              <w:spacing w:after="0" w:line="240" w:lineRule="auto"/>
              <w:jc w:val="right"/>
              <w:rPr>
                <w:b/>
                <w:bCs/>
                <w:sz w:val="20"/>
                <w:szCs w:val="20"/>
                <w:lang w:eastAsia="fr-FR"/>
              </w:rPr>
            </w:pPr>
            <w:r w:rsidRPr="00C10918">
              <w:rPr>
                <w:rFonts w:cs="Times New Roman"/>
                <w:b/>
                <w:bCs/>
                <w:sz w:val="20"/>
                <w:szCs w:val="20"/>
                <w:lang w:eastAsia="fr-FR"/>
              </w:rPr>
              <w:t>2025</w:t>
            </w:r>
          </w:p>
        </w:tc>
        <w:tc>
          <w:tcPr>
            <w:tcW w:w="0" w:type="auto"/>
            <w:vAlign w:val="bottom"/>
          </w:tcPr>
          <w:p w:rsidR="00162487" w:rsidRPr="00C10918" w:rsidRDefault="00162487" w:rsidP="00AA6191">
            <w:pPr>
              <w:spacing w:after="0" w:line="240" w:lineRule="auto"/>
              <w:jc w:val="right"/>
              <w:rPr>
                <w:b/>
                <w:bCs/>
                <w:sz w:val="20"/>
                <w:szCs w:val="20"/>
                <w:lang w:eastAsia="fr-FR"/>
              </w:rPr>
            </w:pPr>
            <w:r w:rsidRPr="00C10918">
              <w:rPr>
                <w:rFonts w:cs="Times New Roman"/>
                <w:b/>
                <w:bCs/>
                <w:sz w:val="20"/>
                <w:szCs w:val="20"/>
                <w:lang w:eastAsia="fr-FR"/>
              </w:rPr>
              <w:t>2030</w:t>
            </w:r>
          </w:p>
        </w:tc>
        <w:tc>
          <w:tcPr>
            <w:tcW w:w="0" w:type="auto"/>
            <w:vAlign w:val="bottom"/>
          </w:tcPr>
          <w:p w:rsidR="00162487" w:rsidRPr="00C10918" w:rsidRDefault="00162487" w:rsidP="00AA6191">
            <w:pPr>
              <w:spacing w:after="0" w:line="240" w:lineRule="auto"/>
              <w:jc w:val="right"/>
              <w:rPr>
                <w:b/>
                <w:bCs/>
                <w:sz w:val="20"/>
                <w:szCs w:val="20"/>
                <w:lang w:eastAsia="fr-FR"/>
              </w:rPr>
            </w:pPr>
            <w:r w:rsidRPr="00C10918">
              <w:rPr>
                <w:rFonts w:cs="Times New Roman"/>
                <w:b/>
                <w:bCs/>
                <w:sz w:val="20"/>
                <w:szCs w:val="20"/>
                <w:lang w:eastAsia="fr-FR"/>
              </w:rPr>
              <w:t>2035</w:t>
            </w:r>
          </w:p>
        </w:tc>
        <w:tc>
          <w:tcPr>
            <w:tcW w:w="0" w:type="auto"/>
            <w:vAlign w:val="bottom"/>
          </w:tcPr>
          <w:p w:rsidR="00162487" w:rsidRPr="00C10918" w:rsidRDefault="00162487" w:rsidP="00AA6191">
            <w:pPr>
              <w:spacing w:after="0" w:line="240" w:lineRule="auto"/>
              <w:jc w:val="right"/>
              <w:rPr>
                <w:b/>
                <w:bCs/>
                <w:sz w:val="20"/>
                <w:szCs w:val="20"/>
                <w:lang w:eastAsia="fr-FR"/>
              </w:rPr>
            </w:pPr>
            <w:r w:rsidRPr="00C10918">
              <w:rPr>
                <w:rFonts w:cs="Times New Roman"/>
                <w:b/>
                <w:bCs/>
                <w:sz w:val="20"/>
                <w:szCs w:val="20"/>
                <w:lang w:eastAsia="fr-FR"/>
              </w:rPr>
              <w:t>2040</w:t>
            </w:r>
          </w:p>
        </w:tc>
        <w:tc>
          <w:tcPr>
            <w:tcW w:w="0" w:type="auto"/>
            <w:vAlign w:val="bottom"/>
          </w:tcPr>
          <w:p w:rsidR="00162487" w:rsidRPr="00C10918" w:rsidRDefault="00162487" w:rsidP="00AA6191">
            <w:pPr>
              <w:spacing w:after="0" w:line="240" w:lineRule="auto"/>
              <w:jc w:val="right"/>
              <w:rPr>
                <w:b/>
                <w:bCs/>
                <w:sz w:val="20"/>
                <w:szCs w:val="20"/>
                <w:lang w:eastAsia="fr-FR"/>
              </w:rPr>
            </w:pPr>
            <w:r w:rsidRPr="00C10918">
              <w:rPr>
                <w:rFonts w:cs="Times New Roman"/>
                <w:b/>
                <w:bCs/>
                <w:sz w:val="20"/>
                <w:szCs w:val="20"/>
                <w:lang w:eastAsia="fr-FR"/>
              </w:rPr>
              <w:t>2045</w:t>
            </w:r>
          </w:p>
        </w:tc>
        <w:tc>
          <w:tcPr>
            <w:tcW w:w="0" w:type="auto"/>
            <w:vAlign w:val="bottom"/>
          </w:tcPr>
          <w:p w:rsidR="00162487" w:rsidRPr="00C10918" w:rsidRDefault="00162487" w:rsidP="00AA6191">
            <w:pPr>
              <w:spacing w:after="0" w:line="240" w:lineRule="auto"/>
              <w:jc w:val="right"/>
              <w:rPr>
                <w:b/>
                <w:bCs/>
                <w:sz w:val="20"/>
                <w:szCs w:val="20"/>
                <w:lang w:eastAsia="fr-FR"/>
              </w:rPr>
            </w:pPr>
            <w:r w:rsidRPr="00C10918">
              <w:rPr>
                <w:rFonts w:cs="Times New Roman"/>
                <w:b/>
                <w:bCs/>
                <w:sz w:val="20"/>
                <w:szCs w:val="20"/>
                <w:lang w:eastAsia="fr-FR"/>
              </w:rPr>
              <w:t>2050</w:t>
            </w:r>
          </w:p>
        </w:tc>
      </w:tr>
      <w:tr w:rsidR="00162487" w:rsidRPr="00C10918" w:rsidTr="00C10918">
        <w:trPr>
          <w:trHeight w:val="107"/>
          <w:jc w:val="center"/>
        </w:trPr>
        <w:tc>
          <w:tcPr>
            <w:tcW w:w="0" w:type="auto"/>
            <w:vAlign w:val="bottom"/>
          </w:tcPr>
          <w:p w:rsidR="00162487" w:rsidRPr="00C10918" w:rsidRDefault="00162487" w:rsidP="00AA6191">
            <w:pPr>
              <w:spacing w:after="0" w:line="240" w:lineRule="auto"/>
              <w:rPr>
                <w:b/>
                <w:bCs/>
                <w:sz w:val="20"/>
                <w:szCs w:val="20"/>
                <w:lang w:eastAsia="fr-FR"/>
              </w:rPr>
            </w:pPr>
            <w:r w:rsidRPr="00C10918">
              <w:rPr>
                <w:rFonts w:cs="Times New Roman"/>
                <w:b/>
                <w:bCs/>
                <w:sz w:val="20"/>
                <w:szCs w:val="20"/>
                <w:lang w:eastAsia="fr-FR"/>
              </w:rPr>
              <w:t>Nations Unies (révision 2015)</w:t>
            </w:r>
          </w:p>
        </w:tc>
        <w:tc>
          <w:tcPr>
            <w:tcW w:w="0" w:type="auto"/>
            <w:vAlign w:val="bottom"/>
          </w:tcPr>
          <w:p w:rsidR="00162487" w:rsidRPr="00C10918" w:rsidRDefault="00162487"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75,8 </w:t>
            </w:r>
          </w:p>
        </w:tc>
        <w:tc>
          <w:tcPr>
            <w:tcW w:w="0" w:type="auto"/>
            <w:vAlign w:val="bottom"/>
          </w:tcPr>
          <w:p w:rsidR="00162487" w:rsidRPr="00C10918" w:rsidRDefault="00162487"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76,6 </w:t>
            </w:r>
          </w:p>
        </w:tc>
        <w:tc>
          <w:tcPr>
            <w:tcW w:w="0" w:type="auto"/>
            <w:vAlign w:val="bottom"/>
          </w:tcPr>
          <w:p w:rsidR="00162487" w:rsidRPr="00C10918" w:rsidRDefault="00162487"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77,3 </w:t>
            </w:r>
          </w:p>
        </w:tc>
        <w:tc>
          <w:tcPr>
            <w:tcW w:w="0" w:type="auto"/>
            <w:vAlign w:val="bottom"/>
          </w:tcPr>
          <w:p w:rsidR="00162487" w:rsidRPr="00C10918" w:rsidRDefault="00162487"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78,0 </w:t>
            </w:r>
          </w:p>
        </w:tc>
        <w:tc>
          <w:tcPr>
            <w:tcW w:w="0" w:type="auto"/>
            <w:vAlign w:val="bottom"/>
          </w:tcPr>
          <w:p w:rsidR="00162487" w:rsidRPr="00C10918" w:rsidRDefault="00162487"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78,7 </w:t>
            </w:r>
          </w:p>
        </w:tc>
        <w:tc>
          <w:tcPr>
            <w:tcW w:w="0" w:type="auto"/>
            <w:vAlign w:val="bottom"/>
          </w:tcPr>
          <w:p w:rsidR="00162487" w:rsidRPr="00C10918" w:rsidRDefault="00162487"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79,3 </w:t>
            </w:r>
          </w:p>
        </w:tc>
        <w:tc>
          <w:tcPr>
            <w:tcW w:w="0" w:type="auto"/>
            <w:vAlign w:val="bottom"/>
          </w:tcPr>
          <w:p w:rsidR="00162487" w:rsidRPr="00C10918" w:rsidRDefault="00162487"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79,9 </w:t>
            </w:r>
          </w:p>
        </w:tc>
        <w:tc>
          <w:tcPr>
            <w:tcW w:w="0" w:type="auto"/>
            <w:vAlign w:val="bottom"/>
          </w:tcPr>
          <w:p w:rsidR="00162487" w:rsidRPr="00C10918" w:rsidRDefault="00162487"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 xml:space="preserve">80,4 </w:t>
            </w:r>
          </w:p>
        </w:tc>
      </w:tr>
      <w:tr w:rsidR="00162487" w:rsidRPr="00C10918" w:rsidTr="00C10918">
        <w:trPr>
          <w:trHeight w:val="34"/>
          <w:jc w:val="center"/>
        </w:trPr>
        <w:tc>
          <w:tcPr>
            <w:tcW w:w="0" w:type="auto"/>
            <w:vAlign w:val="bottom"/>
          </w:tcPr>
          <w:p w:rsidR="00162487" w:rsidRPr="00C10918" w:rsidRDefault="00162487" w:rsidP="00AA6191">
            <w:pPr>
              <w:spacing w:after="0" w:line="240" w:lineRule="auto"/>
              <w:rPr>
                <w:b/>
                <w:bCs/>
                <w:sz w:val="20"/>
                <w:szCs w:val="20"/>
                <w:lang w:eastAsia="fr-FR"/>
              </w:rPr>
            </w:pPr>
            <w:r w:rsidRPr="00C10918">
              <w:rPr>
                <w:rFonts w:cs="Times New Roman"/>
                <w:b/>
                <w:bCs/>
                <w:sz w:val="20"/>
                <w:szCs w:val="20"/>
                <w:lang w:eastAsia="fr-FR"/>
              </w:rPr>
              <w:t>HCP - CERED (2016)</w:t>
            </w:r>
          </w:p>
        </w:tc>
        <w:tc>
          <w:tcPr>
            <w:tcW w:w="0" w:type="auto"/>
            <w:vAlign w:val="bottom"/>
          </w:tcPr>
          <w:p w:rsidR="00162487" w:rsidRPr="00C10918" w:rsidRDefault="00162487"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74,2</w:t>
            </w:r>
          </w:p>
        </w:tc>
        <w:tc>
          <w:tcPr>
            <w:tcW w:w="0" w:type="auto"/>
            <w:vAlign w:val="bottom"/>
          </w:tcPr>
          <w:p w:rsidR="00162487" w:rsidRPr="00C10918" w:rsidRDefault="00162487"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75,4</w:t>
            </w:r>
          </w:p>
        </w:tc>
        <w:tc>
          <w:tcPr>
            <w:tcW w:w="0" w:type="auto"/>
            <w:vAlign w:val="bottom"/>
          </w:tcPr>
          <w:p w:rsidR="00162487" w:rsidRPr="00C10918" w:rsidRDefault="00162487"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76,5</w:t>
            </w:r>
          </w:p>
        </w:tc>
        <w:tc>
          <w:tcPr>
            <w:tcW w:w="0" w:type="auto"/>
            <w:vAlign w:val="bottom"/>
          </w:tcPr>
          <w:p w:rsidR="00162487" w:rsidRPr="00C10918" w:rsidRDefault="00162487"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77,5</w:t>
            </w:r>
          </w:p>
        </w:tc>
        <w:tc>
          <w:tcPr>
            <w:tcW w:w="0" w:type="auto"/>
            <w:vAlign w:val="bottom"/>
          </w:tcPr>
          <w:p w:rsidR="00162487" w:rsidRPr="00C10918" w:rsidRDefault="00162487"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78,4</w:t>
            </w:r>
          </w:p>
        </w:tc>
        <w:tc>
          <w:tcPr>
            <w:tcW w:w="0" w:type="auto"/>
            <w:vAlign w:val="bottom"/>
          </w:tcPr>
          <w:p w:rsidR="00162487" w:rsidRPr="00C10918" w:rsidRDefault="00162487"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79,3</w:t>
            </w:r>
          </w:p>
        </w:tc>
        <w:tc>
          <w:tcPr>
            <w:tcW w:w="0" w:type="auto"/>
            <w:vAlign w:val="bottom"/>
          </w:tcPr>
          <w:p w:rsidR="00162487" w:rsidRPr="00C10918" w:rsidRDefault="00162487"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80,1</w:t>
            </w:r>
          </w:p>
        </w:tc>
        <w:tc>
          <w:tcPr>
            <w:tcW w:w="0" w:type="auto"/>
            <w:vAlign w:val="bottom"/>
          </w:tcPr>
          <w:p w:rsidR="00162487" w:rsidRPr="00C10918" w:rsidRDefault="00162487" w:rsidP="00AA6191">
            <w:pPr>
              <w:spacing w:after="0" w:line="240" w:lineRule="auto"/>
              <w:jc w:val="right"/>
              <w:rPr>
                <w:rFonts w:ascii="Times New Roman" w:hAnsi="Times New Roman" w:cs="Times New Roman"/>
                <w:sz w:val="20"/>
                <w:szCs w:val="20"/>
                <w:lang w:eastAsia="fr-FR"/>
              </w:rPr>
            </w:pPr>
            <w:r w:rsidRPr="00C10918">
              <w:rPr>
                <w:rFonts w:ascii="Times New Roman" w:hAnsi="Times New Roman" w:cs="Times New Roman"/>
                <w:sz w:val="20"/>
                <w:szCs w:val="20"/>
                <w:lang w:eastAsia="fr-FR"/>
              </w:rPr>
              <w:t>80,9</w:t>
            </w:r>
          </w:p>
        </w:tc>
      </w:tr>
    </w:tbl>
    <w:p w:rsidR="000C74D3" w:rsidRDefault="000C74D3" w:rsidP="000C74D3">
      <w:pPr>
        <w:pStyle w:val="Lgende"/>
        <w:ind w:left="0"/>
      </w:pPr>
    </w:p>
    <w:p w:rsidR="007E6C4D" w:rsidRDefault="00FB11FE" w:rsidP="003572A6">
      <w:pPr>
        <w:pStyle w:val="Lgende"/>
        <w:ind w:left="0"/>
      </w:pPr>
      <w:r w:rsidRPr="007F2DBF">
        <w:t>Figure</w:t>
      </w:r>
      <w:r>
        <w:t xml:space="preserve"> 1 :</w:t>
      </w:r>
      <w:r w:rsidRPr="007F2DBF">
        <w:t xml:space="preserve"> </w:t>
      </w:r>
      <w:r w:rsidR="003572A6">
        <w:t>H</w:t>
      </w:r>
      <w:r>
        <w:t xml:space="preserve">ypothèses  relatives à l’évolution de l’espérance </w:t>
      </w:r>
      <w:r w:rsidR="00FC221B">
        <w:br/>
      </w:r>
      <w:r>
        <w:t>de vie à la naissance des Marocains : Nation</w:t>
      </w:r>
      <w:r w:rsidR="002C062E">
        <w:t>s</w:t>
      </w:r>
      <w:r>
        <w:t xml:space="preserve"> Unies</w:t>
      </w:r>
      <w:r w:rsidRPr="00DF2FA1">
        <w:t xml:space="preserve"> et </w:t>
      </w:r>
      <w:r>
        <w:t>CERED, 201</w:t>
      </w:r>
      <w:r w:rsidR="00C10918">
        <w:t>5</w:t>
      </w:r>
      <w:r>
        <w:t xml:space="preserve"> à 2050</w:t>
      </w:r>
      <w:bookmarkStart w:id="3" w:name="_Toc200950370"/>
      <w:bookmarkStart w:id="4" w:name="_Toc203465694"/>
    </w:p>
    <w:p w:rsidR="00162487" w:rsidRPr="00162487" w:rsidRDefault="00807391" w:rsidP="00630669">
      <w:pPr>
        <w:jc w:val="center"/>
      </w:pPr>
      <w:r>
        <w:rPr>
          <w:noProof/>
          <w:lang w:eastAsia="fr-FR"/>
        </w:rPr>
        <w:drawing>
          <wp:inline distT="0" distB="0" distL="0" distR="0">
            <wp:extent cx="3859394" cy="1999532"/>
            <wp:effectExtent l="8237" t="3450" r="2059" b="1078"/>
            <wp:docPr id="102"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B11FE" w:rsidRPr="0079795E" w:rsidRDefault="00FB11FE" w:rsidP="00DE4011">
      <w:pPr>
        <w:pStyle w:val="Titre2"/>
        <w:spacing w:before="240" w:after="240"/>
        <w:ind w:firstLine="708"/>
        <w:rPr>
          <w:rFonts w:ascii="Times New Roman" w:hAnsi="Times New Roman"/>
        </w:rPr>
      </w:pPr>
      <w:r w:rsidRPr="0079795E">
        <w:rPr>
          <w:rFonts w:ascii="Times New Roman" w:hAnsi="Times New Roman"/>
        </w:rPr>
        <w:t>I.3. La fécondité</w:t>
      </w:r>
      <w:bookmarkEnd w:id="3"/>
      <w:bookmarkEnd w:id="4"/>
    </w:p>
    <w:p w:rsidR="00FB11FE" w:rsidRPr="003C47E2" w:rsidRDefault="00FB11FE" w:rsidP="003C47E2">
      <w:pPr>
        <w:tabs>
          <w:tab w:val="left" w:pos="-720"/>
          <w:tab w:val="left" w:pos="0"/>
          <w:tab w:val="left" w:pos="720"/>
          <w:tab w:val="left" w:pos="874"/>
          <w:tab w:val="left" w:pos="1440"/>
        </w:tabs>
        <w:suppressAutoHyphens/>
        <w:spacing w:after="180" w:line="312" w:lineRule="auto"/>
        <w:jc w:val="both"/>
        <w:rPr>
          <w:rFonts w:ascii="Times New Roman" w:hAnsi="Times New Roman"/>
          <w:spacing w:val="-3"/>
          <w:sz w:val="24"/>
          <w:szCs w:val="24"/>
        </w:rPr>
      </w:pPr>
      <w:r w:rsidRPr="003C47E2">
        <w:rPr>
          <w:rFonts w:ascii="Times New Roman" w:hAnsi="Times New Roman"/>
          <w:spacing w:val="-3"/>
          <w:sz w:val="24"/>
          <w:szCs w:val="24"/>
        </w:rPr>
        <w:t>Le rythme de la baisse de la fécondité observée durant la dernière période ne cesse de s’accentuer. Ainsi, pour la seule période 2004-201</w:t>
      </w:r>
      <w:r w:rsidR="003C47E2" w:rsidRPr="003C47E2">
        <w:rPr>
          <w:rFonts w:ascii="Times New Roman" w:hAnsi="Times New Roman"/>
          <w:spacing w:val="-3"/>
          <w:sz w:val="24"/>
          <w:szCs w:val="24"/>
        </w:rPr>
        <w:t>4</w:t>
      </w:r>
      <w:r w:rsidRPr="003C47E2">
        <w:rPr>
          <w:rFonts w:ascii="Times New Roman" w:hAnsi="Times New Roman"/>
          <w:spacing w:val="-3"/>
          <w:sz w:val="24"/>
          <w:szCs w:val="24"/>
        </w:rPr>
        <w:t>, l’indice synthétique de fécondité (ISF) a enregistré une baisse de 0,2</w:t>
      </w:r>
      <w:r w:rsidR="003C47E2" w:rsidRPr="003C47E2">
        <w:rPr>
          <w:rFonts w:ascii="Times New Roman" w:hAnsi="Times New Roman"/>
          <w:spacing w:val="-3"/>
          <w:sz w:val="24"/>
          <w:szCs w:val="24"/>
        </w:rPr>
        <w:t>7</w:t>
      </w:r>
      <w:r w:rsidRPr="003C47E2">
        <w:rPr>
          <w:rFonts w:ascii="Times New Roman" w:hAnsi="Times New Roman"/>
          <w:spacing w:val="-3"/>
          <w:sz w:val="24"/>
          <w:szCs w:val="24"/>
        </w:rPr>
        <w:t xml:space="preserve"> enfants par femme, soit 11%, soit un rythme de diminution soutenu de presque 2% par an, phénomène assez remarquable quand la fécondité est déjà basse. Ce déclin de fécondité s’est opéré bien qu’une part importante de la population Marocaine vit encore à la campagne.</w:t>
      </w:r>
    </w:p>
    <w:p w:rsidR="00FB11FE" w:rsidRDefault="00FB11FE" w:rsidP="003C47E2">
      <w:pPr>
        <w:jc w:val="both"/>
      </w:pPr>
      <w:r w:rsidRPr="003C47E2">
        <w:rPr>
          <w:rFonts w:ascii="Times New Roman" w:hAnsi="Times New Roman"/>
          <w:spacing w:val="-3"/>
          <w:sz w:val="24"/>
          <w:szCs w:val="24"/>
        </w:rPr>
        <w:t xml:space="preserve">La fécondité urbaine qui a déjà atteint le seuil de remplacement des générations en 2004 se maintient au dessous de ce seuil avec </w:t>
      </w:r>
      <w:r w:rsidR="003C47E2" w:rsidRPr="003C47E2">
        <w:rPr>
          <w:rFonts w:ascii="Times New Roman" w:hAnsi="Times New Roman"/>
          <w:spacing w:val="-3"/>
          <w:sz w:val="24"/>
          <w:szCs w:val="24"/>
        </w:rPr>
        <w:t>2</w:t>
      </w:r>
      <w:r w:rsidRPr="003C47E2">
        <w:rPr>
          <w:rFonts w:ascii="Times New Roman" w:hAnsi="Times New Roman"/>
          <w:spacing w:val="-3"/>
          <w:sz w:val="24"/>
          <w:szCs w:val="24"/>
        </w:rPr>
        <w:t>,</w:t>
      </w:r>
      <w:r w:rsidR="003C47E2" w:rsidRPr="003C47E2">
        <w:rPr>
          <w:rFonts w:ascii="Times New Roman" w:hAnsi="Times New Roman"/>
          <w:spacing w:val="-3"/>
          <w:sz w:val="24"/>
          <w:szCs w:val="24"/>
        </w:rPr>
        <w:t>0</w:t>
      </w:r>
      <w:r w:rsidRPr="003C47E2">
        <w:rPr>
          <w:rFonts w:ascii="Times New Roman" w:hAnsi="Times New Roman"/>
          <w:spacing w:val="-3"/>
          <w:sz w:val="24"/>
          <w:szCs w:val="24"/>
        </w:rPr>
        <w:t xml:space="preserve"> enfant</w:t>
      </w:r>
      <w:r w:rsidR="003C47E2" w:rsidRPr="003C47E2">
        <w:rPr>
          <w:rFonts w:ascii="Times New Roman" w:hAnsi="Times New Roman"/>
          <w:spacing w:val="-3"/>
          <w:sz w:val="24"/>
          <w:szCs w:val="24"/>
        </w:rPr>
        <w:t>s</w:t>
      </w:r>
      <w:r w:rsidRPr="003C47E2">
        <w:rPr>
          <w:rFonts w:ascii="Times New Roman" w:hAnsi="Times New Roman"/>
          <w:spacing w:val="-3"/>
          <w:sz w:val="24"/>
          <w:szCs w:val="24"/>
        </w:rPr>
        <w:t xml:space="preserve"> par femme en 201</w:t>
      </w:r>
      <w:r w:rsidR="003C47E2" w:rsidRPr="003C47E2">
        <w:rPr>
          <w:rFonts w:ascii="Times New Roman" w:hAnsi="Times New Roman"/>
          <w:spacing w:val="-3"/>
          <w:sz w:val="24"/>
          <w:szCs w:val="24"/>
        </w:rPr>
        <w:t>4</w:t>
      </w:r>
      <w:r w:rsidRPr="003C47E2">
        <w:rPr>
          <w:rFonts w:ascii="Times New Roman" w:hAnsi="Times New Roman"/>
          <w:spacing w:val="-3"/>
          <w:sz w:val="24"/>
          <w:szCs w:val="24"/>
        </w:rPr>
        <w:t>. Par contre, en milieu rural, la fécondité reste élevée (ISF=2,</w:t>
      </w:r>
      <w:r w:rsidR="003C47E2" w:rsidRPr="003C47E2">
        <w:rPr>
          <w:rFonts w:ascii="Times New Roman" w:hAnsi="Times New Roman"/>
          <w:spacing w:val="-3"/>
          <w:sz w:val="24"/>
          <w:szCs w:val="24"/>
        </w:rPr>
        <w:t>5</w:t>
      </w:r>
      <w:r w:rsidRPr="003C47E2">
        <w:rPr>
          <w:rFonts w:ascii="Times New Roman" w:hAnsi="Times New Roman"/>
          <w:spacing w:val="-3"/>
          <w:sz w:val="24"/>
          <w:szCs w:val="24"/>
        </w:rPr>
        <w:t>)</w:t>
      </w:r>
      <w:r w:rsidR="003C47E2" w:rsidRPr="003C47E2">
        <w:rPr>
          <w:rFonts w:ascii="Times New Roman" w:hAnsi="Times New Roman"/>
          <w:spacing w:val="-3"/>
          <w:sz w:val="24"/>
          <w:szCs w:val="24"/>
        </w:rPr>
        <w:t>, soit la fécondité observée au niveau national en 2004</w:t>
      </w:r>
      <w:r w:rsidRPr="003C47E2">
        <w:rPr>
          <w:rFonts w:ascii="Times New Roman" w:hAnsi="Times New Roman"/>
          <w:spacing w:val="-3"/>
          <w:sz w:val="24"/>
          <w:szCs w:val="24"/>
        </w:rPr>
        <w:t xml:space="preserve">. Il faut remarquer tout de même que la baisse de la fécondité rurale est plus importante que celle urbaine, </w:t>
      </w:r>
      <w:r w:rsidR="003C47E2" w:rsidRPr="003C47E2">
        <w:rPr>
          <w:rFonts w:ascii="Times New Roman" w:hAnsi="Times New Roman"/>
          <w:spacing w:val="-3"/>
          <w:sz w:val="24"/>
          <w:szCs w:val="24"/>
        </w:rPr>
        <w:t>20</w:t>
      </w:r>
      <w:r w:rsidRPr="003C47E2">
        <w:rPr>
          <w:rFonts w:ascii="Times New Roman" w:hAnsi="Times New Roman"/>
          <w:spacing w:val="-3"/>
          <w:sz w:val="24"/>
          <w:szCs w:val="24"/>
        </w:rPr>
        <w:t xml:space="preserve">% contre </w:t>
      </w:r>
      <w:r w:rsidR="003C47E2" w:rsidRPr="003C47E2">
        <w:rPr>
          <w:rFonts w:ascii="Times New Roman" w:hAnsi="Times New Roman"/>
          <w:spacing w:val="-3"/>
          <w:sz w:val="24"/>
          <w:szCs w:val="24"/>
        </w:rPr>
        <w:t>5</w:t>
      </w:r>
      <w:r w:rsidRPr="003C47E2">
        <w:rPr>
          <w:rFonts w:ascii="Times New Roman" w:hAnsi="Times New Roman"/>
          <w:spacing w:val="-3"/>
          <w:sz w:val="24"/>
          <w:szCs w:val="24"/>
        </w:rPr>
        <w:t>%. Tout porte à croire que les niveaux de fécondité urbaine et rurale convergeront dans les prochaines années puisque l’écart de fécondité entre le rural et l’urbain qui était de 3,1 enfants en 1987 n’est que de 0,</w:t>
      </w:r>
      <w:r w:rsidR="003C47E2" w:rsidRPr="003C47E2">
        <w:rPr>
          <w:rFonts w:ascii="Times New Roman" w:hAnsi="Times New Roman"/>
          <w:spacing w:val="-3"/>
          <w:sz w:val="24"/>
          <w:szCs w:val="24"/>
        </w:rPr>
        <w:t>5</w:t>
      </w:r>
      <w:r w:rsidRPr="003C47E2">
        <w:rPr>
          <w:rFonts w:ascii="Times New Roman" w:hAnsi="Times New Roman"/>
          <w:spacing w:val="-3"/>
          <w:sz w:val="24"/>
          <w:szCs w:val="24"/>
        </w:rPr>
        <w:t xml:space="preserve"> enfant en 201</w:t>
      </w:r>
      <w:r w:rsidR="003C47E2" w:rsidRPr="003C47E2">
        <w:rPr>
          <w:rFonts w:ascii="Times New Roman" w:hAnsi="Times New Roman"/>
          <w:spacing w:val="-3"/>
          <w:sz w:val="24"/>
          <w:szCs w:val="24"/>
        </w:rPr>
        <w:t>4</w:t>
      </w:r>
      <w:r w:rsidRPr="003C47E2">
        <w:rPr>
          <w:rFonts w:ascii="Times New Roman" w:hAnsi="Times New Roman"/>
          <w:spacing w:val="-3"/>
          <w:sz w:val="24"/>
          <w:szCs w:val="24"/>
        </w:rPr>
        <w:t>.</w:t>
      </w:r>
      <w:r w:rsidRPr="00D608B9">
        <w:t xml:space="preserve"> </w:t>
      </w:r>
    </w:p>
    <w:p w:rsidR="00FB11FE" w:rsidRPr="00DF2FA1" w:rsidRDefault="00FB11FE" w:rsidP="00FC221B">
      <w:pPr>
        <w:pStyle w:val="Lgende"/>
      </w:pPr>
      <w:r w:rsidRPr="00DF2FA1">
        <w:t>Tableau 3</w:t>
      </w:r>
      <w:r>
        <w:t> :</w:t>
      </w:r>
      <w:r w:rsidRPr="00DF2FA1">
        <w:t xml:space="preserve"> </w:t>
      </w:r>
      <w:r w:rsidR="00FC221B">
        <w:t>E</w:t>
      </w:r>
      <w:r w:rsidRPr="00DF2FA1">
        <w:t>volution passée de l'indice synthétique de fécondité</w:t>
      </w:r>
      <w:r w:rsidR="00FC221B">
        <w:br/>
      </w:r>
      <w:r w:rsidRPr="00DF2FA1">
        <w:t xml:space="preserve"> par milieu de résidence (nombre d’enfants par femme)</w:t>
      </w:r>
      <w:r>
        <w:t> : 196</w:t>
      </w:r>
      <w:r w:rsidR="00952F47">
        <w:t>2</w:t>
      </w:r>
      <w:r>
        <w:t>-201</w:t>
      </w:r>
      <w:r w:rsidR="008E6FB0">
        <w:t>4</w:t>
      </w:r>
    </w:p>
    <w:tbl>
      <w:tblPr>
        <w:tblW w:w="0" w:type="auto"/>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000"/>
      </w:tblPr>
      <w:tblGrid>
        <w:gridCol w:w="972"/>
        <w:gridCol w:w="622"/>
        <w:gridCol w:w="947"/>
        <w:gridCol w:w="666"/>
        <w:gridCol w:w="947"/>
        <w:gridCol w:w="686"/>
        <w:gridCol w:w="622"/>
        <w:gridCol w:w="947"/>
        <w:gridCol w:w="666"/>
        <w:gridCol w:w="947"/>
      </w:tblGrid>
      <w:tr w:rsidR="007E6C4D" w:rsidRPr="00D06DD2" w:rsidTr="00952F47">
        <w:trPr>
          <w:jc w:val="center"/>
        </w:trPr>
        <w:tc>
          <w:tcPr>
            <w:tcW w:w="0" w:type="auto"/>
          </w:tcPr>
          <w:p w:rsidR="007E6C4D" w:rsidRPr="00D06DD2" w:rsidRDefault="007E6C4D" w:rsidP="00DF53A1">
            <w:pPr>
              <w:spacing w:after="0"/>
              <w:rPr>
                <w:rFonts w:cs="Times New Roman"/>
                <w:b/>
                <w:bCs/>
                <w:sz w:val="20"/>
                <w:szCs w:val="20"/>
              </w:rPr>
            </w:pPr>
            <w:r w:rsidRPr="00D06DD2">
              <w:rPr>
                <w:rFonts w:cs="Times New Roman"/>
                <w:b/>
                <w:bCs/>
                <w:sz w:val="20"/>
                <w:szCs w:val="20"/>
              </w:rPr>
              <w:t>Année</w:t>
            </w:r>
          </w:p>
        </w:tc>
        <w:tc>
          <w:tcPr>
            <w:tcW w:w="0" w:type="auto"/>
          </w:tcPr>
          <w:p w:rsidR="007E6C4D" w:rsidRPr="00D06DD2" w:rsidRDefault="007E6C4D" w:rsidP="00FC6170">
            <w:pPr>
              <w:spacing w:after="0"/>
              <w:jc w:val="center"/>
              <w:rPr>
                <w:rFonts w:cs="Times New Roman"/>
                <w:b/>
                <w:bCs/>
                <w:sz w:val="20"/>
                <w:szCs w:val="20"/>
              </w:rPr>
            </w:pPr>
            <w:r w:rsidRPr="00D06DD2">
              <w:rPr>
                <w:rFonts w:cs="Times New Roman"/>
                <w:b/>
                <w:bCs/>
                <w:sz w:val="20"/>
                <w:szCs w:val="20"/>
              </w:rPr>
              <w:t>1962</w:t>
            </w:r>
          </w:p>
        </w:tc>
        <w:tc>
          <w:tcPr>
            <w:tcW w:w="0" w:type="auto"/>
          </w:tcPr>
          <w:p w:rsidR="007E6C4D" w:rsidRPr="00D06DD2" w:rsidRDefault="007E6C4D" w:rsidP="00FC6170">
            <w:pPr>
              <w:spacing w:after="0"/>
              <w:jc w:val="center"/>
              <w:rPr>
                <w:rFonts w:cs="Times New Roman"/>
                <w:b/>
                <w:bCs/>
                <w:sz w:val="20"/>
                <w:szCs w:val="20"/>
              </w:rPr>
            </w:pPr>
            <w:r w:rsidRPr="00D06DD2">
              <w:rPr>
                <w:rFonts w:cs="Times New Roman"/>
                <w:b/>
                <w:bCs/>
                <w:sz w:val="20"/>
                <w:szCs w:val="20"/>
              </w:rPr>
              <w:t>1982</w:t>
            </w:r>
          </w:p>
        </w:tc>
        <w:tc>
          <w:tcPr>
            <w:tcW w:w="0" w:type="auto"/>
          </w:tcPr>
          <w:p w:rsidR="007E6C4D" w:rsidRPr="00D06DD2" w:rsidRDefault="007E6C4D" w:rsidP="00FC6170">
            <w:pPr>
              <w:spacing w:after="0"/>
              <w:jc w:val="center"/>
              <w:rPr>
                <w:rFonts w:cs="Times New Roman"/>
                <w:b/>
                <w:bCs/>
                <w:sz w:val="20"/>
                <w:szCs w:val="20"/>
              </w:rPr>
            </w:pPr>
            <w:r w:rsidRPr="00D06DD2">
              <w:rPr>
                <w:rFonts w:cs="Times New Roman"/>
                <w:b/>
                <w:bCs/>
                <w:sz w:val="20"/>
                <w:szCs w:val="20"/>
              </w:rPr>
              <w:t>1987</w:t>
            </w:r>
          </w:p>
        </w:tc>
        <w:tc>
          <w:tcPr>
            <w:tcW w:w="0" w:type="auto"/>
          </w:tcPr>
          <w:p w:rsidR="007E6C4D" w:rsidRPr="00D06DD2" w:rsidRDefault="007E6C4D" w:rsidP="00FC6170">
            <w:pPr>
              <w:spacing w:after="0"/>
              <w:jc w:val="center"/>
              <w:rPr>
                <w:rFonts w:cs="Times New Roman"/>
                <w:b/>
                <w:bCs/>
                <w:sz w:val="20"/>
                <w:szCs w:val="20"/>
              </w:rPr>
            </w:pPr>
            <w:r w:rsidRPr="00D06DD2">
              <w:rPr>
                <w:rFonts w:cs="Times New Roman"/>
                <w:b/>
                <w:bCs/>
                <w:sz w:val="20"/>
                <w:szCs w:val="20"/>
              </w:rPr>
              <w:t>1994</w:t>
            </w:r>
          </w:p>
        </w:tc>
        <w:tc>
          <w:tcPr>
            <w:tcW w:w="0" w:type="auto"/>
          </w:tcPr>
          <w:p w:rsidR="007E6C4D" w:rsidRPr="00D06DD2" w:rsidRDefault="007E6C4D" w:rsidP="00FC6170">
            <w:pPr>
              <w:spacing w:after="0"/>
              <w:jc w:val="center"/>
              <w:rPr>
                <w:rFonts w:cs="Times New Roman"/>
                <w:b/>
                <w:bCs/>
                <w:sz w:val="20"/>
                <w:szCs w:val="20"/>
              </w:rPr>
            </w:pPr>
            <w:r w:rsidRPr="00D06DD2">
              <w:rPr>
                <w:rFonts w:cs="Times New Roman"/>
                <w:b/>
                <w:bCs/>
                <w:sz w:val="20"/>
                <w:szCs w:val="20"/>
              </w:rPr>
              <w:t>1995</w:t>
            </w:r>
          </w:p>
        </w:tc>
        <w:tc>
          <w:tcPr>
            <w:tcW w:w="0" w:type="auto"/>
          </w:tcPr>
          <w:p w:rsidR="007E6C4D" w:rsidRPr="00D06DD2" w:rsidRDefault="007E6C4D" w:rsidP="00FC6170">
            <w:pPr>
              <w:spacing w:after="0"/>
              <w:jc w:val="center"/>
              <w:rPr>
                <w:rFonts w:cs="Times New Roman"/>
                <w:b/>
                <w:bCs/>
                <w:sz w:val="20"/>
                <w:szCs w:val="20"/>
              </w:rPr>
            </w:pPr>
            <w:r w:rsidRPr="00D06DD2">
              <w:rPr>
                <w:rFonts w:cs="Times New Roman"/>
                <w:b/>
                <w:bCs/>
                <w:sz w:val="20"/>
                <w:szCs w:val="20"/>
              </w:rPr>
              <w:t>2002</w:t>
            </w:r>
          </w:p>
        </w:tc>
        <w:tc>
          <w:tcPr>
            <w:tcW w:w="0" w:type="auto"/>
          </w:tcPr>
          <w:p w:rsidR="007E6C4D" w:rsidRPr="00D06DD2" w:rsidRDefault="007E6C4D" w:rsidP="00FC6170">
            <w:pPr>
              <w:spacing w:after="0"/>
              <w:jc w:val="center"/>
              <w:rPr>
                <w:rFonts w:cs="Times New Roman"/>
                <w:b/>
                <w:bCs/>
                <w:sz w:val="20"/>
                <w:szCs w:val="20"/>
              </w:rPr>
            </w:pPr>
            <w:r w:rsidRPr="00D06DD2">
              <w:rPr>
                <w:rFonts w:cs="Times New Roman"/>
                <w:b/>
                <w:bCs/>
                <w:sz w:val="20"/>
                <w:szCs w:val="20"/>
              </w:rPr>
              <w:t>2004</w:t>
            </w:r>
          </w:p>
        </w:tc>
        <w:tc>
          <w:tcPr>
            <w:tcW w:w="0" w:type="auto"/>
          </w:tcPr>
          <w:p w:rsidR="007E6C4D" w:rsidRPr="00D06DD2" w:rsidRDefault="007E6C4D" w:rsidP="00FC6170">
            <w:pPr>
              <w:spacing w:after="0"/>
              <w:jc w:val="center"/>
              <w:rPr>
                <w:rFonts w:cs="Times New Roman"/>
                <w:b/>
                <w:bCs/>
                <w:sz w:val="20"/>
                <w:szCs w:val="20"/>
              </w:rPr>
            </w:pPr>
            <w:r w:rsidRPr="00D06DD2">
              <w:rPr>
                <w:rFonts w:cs="Times New Roman"/>
                <w:b/>
                <w:bCs/>
                <w:sz w:val="20"/>
                <w:szCs w:val="20"/>
              </w:rPr>
              <w:t>2010</w:t>
            </w:r>
          </w:p>
        </w:tc>
        <w:tc>
          <w:tcPr>
            <w:tcW w:w="0" w:type="auto"/>
          </w:tcPr>
          <w:p w:rsidR="007E6C4D" w:rsidRPr="00D06DD2" w:rsidRDefault="007E6C4D" w:rsidP="00FC6170">
            <w:pPr>
              <w:spacing w:after="0"/>
              <w:jc w:val="center"/>
              <w:rPr>
                <w:rFonts w:cs="Times New Roman"/>
                <w:b/>
                <w:bCs/>
                <w:sz w:val="20"/>
                <w:szCs w:val="20"/>
              </w:rPr>
            </w:pPr>
            <w:r w:rsidRPr="00D06DD2">
              <w:rPr>
                <w:rFonts w:cs="Times New Roman"/>
                <w:b/>
                <w:bCs/>
                <w:sz w:val="20"/>
                <w:szCs w:val="20"/>
              </w:rPr>
              <w:t>2014</w:t>
            </w:r>
          </w:p>
        </w:tc>
      </w:tr>
      <w:tr w:rsidR="007E6C4D" w:rsidRPr="00D06DD2" w:rsidTr="00952F47">
        <w:trPr>
          <w:jc w:val="center"/>
        </w:trPr>
        <w:tc>
          <w:tcPr>
            <w:tcW w:w="0" w:type="auto"/>
          </w:tcPr>
          <w:p w:rsidR="007E6C4D" w:rsidRPr="00D06DD2" w:rsidRDefault="007E6C4D" w:rsidP="00DF53A1">
            <w:pPr>
              <w:spacing w:after="0"/>
              <w:rPr>
                <w:rFonts w:cs="Times New Roman"/>
                <w:b/>
                <w:bCs/>
                <w:sz w:val="20"/>
                <w:szCs w:val="20"/>
              </w:rPr>
            </w:pPr>
            <w:r w:rsidRPr="00D06DD2">
              <w:rPr>
                <w:rFonts w:cs="Times New Roman"/>
                <w:b/>
                <w:bCs/>
                <w:sz w:val="20"/>
                <w:szCs w:val="20"/>
              </w:rPr>
              <w:t>Urbain</w:t>
            </w:r>
          </w:p>
        </w:tc>
        <w:tc>
          <w:tcPr>
            <w:tcW w:w="0" w:type="auto"/>
          </w:tcPr>
          <w:p w:rsidR="007E6C4D" w:rsidRPr="00D06DD2" w:rsidRDefault="007E6C4D" w:rsidP="00FC6170">
            <w:pPr>
              <w:spacing w:after="0"/>
              <w:jc w:val="center"/>
              <w:rPr>
                <w:rFonts w:cs="Times New Roman"/>
                <w:sz w:val="20"/>
                <w:szCs w:val="20"/>
              </w:rPr>
            </w:pPr>
            <w:r w:rsidRPr="00D06DD2">
              <w:rPr>
                <w:rFonts w:cs="Times New Roman"/>
                <w:sz w:val="20"/>
                <w:szCs w:val="20"/>
              </w:rPr>
              <w:t>7,77</w:t>
            </w:r>
          </w:p>
        </w:tc>
        <w:tc>
          <w:tcPr>
            <w:tcW w:w="0" w:type="auto"/>
          </w:tcPr>
          <w:p w:rsidR="007E6C4D" w:rsidRPr="00D06DD2" w:rsidRDefault="007E6C4D" w:rsidP="00FC6170">
            <w:pPr>
              <w:spacing w:after="0"/>
              <w:jc w:val="center"/>
              <w:rPr>
                <w:rFonts w:cs="Times New Roman"/>
                <w:sz w:val="20"/>
                <w:szCs w:val="20"/>
              </w:rPr>
            </w:pPr>
            <w:r w:rsidRPr="00D06DD2">
              <w:rPr>
                <w:rFonts w:cs="Times New Roman"/>
                <w:sz w:val="20"/>
                <w:szCs w:val="20"/>
              </w:rPr>
              <w:t>4,28</w:t>
            </w:r>
          </w:p>
        </w:tc>
        <w:tc>
          <w:tcPr>
            <w:tcW w:w="0" w:type="auto"/>
          </w:tcPr>
          <w:p w:rsidR="007E6C4D" w:rsidRPr="00D06DD2" w:rsidRDefault="007E6C4D" w:rsidP="00FC6170">
            <w:pPr>
              <w:spacing w:after="0"/>
              <w:jc w:val="center"/>
              <w:rPr>
                <w:rFonts w:cs="Times New Roman"/>
                <w:sz w:val="20"/>
                <w:szCs w:val="20"/>
              </w:rPr>
            </w:pPr>
            <w:r w:rsidRPr="00D06DD2">
              <w:rPr>
                <w:rFonts w:cs="Times New Roman"/>
                <w:sz w:val="20"/>
                <w:szCs w:val="20"/>
              </w:rPr>
              <w:t>2,82</w:t>
            </w:r>
          </w:p>
        </w:tc>
        <w:tc>
          <w:tcPr>
            <w:tcW w:w="0" w:type="auto"/>
          </w:tcPr>
          <w:p w:rsidR="007E6C4D" w:rsidRPr="00D06DD2" w:rsidRDefault="007E6C4D" w:rsidP="00FC6170">
            <w:pPr>
              <w:spacing w:after="0"/>
              <w:jc w:val="center"/>
              <w:rPr>
                <w:rFonts w:cs="Times New Roman"/>
                <w:sz w:val="20"/>
                <w:szCs w:val="20"/>
              </w:rPr>
            </w:pPr>
            <w:r w:rsidRPr="00D06DD2">
              <w:rPr>
                <w:rFonts w:cs="Times New Roman"/>
                <w:sz w:val="20"/>
                <w:szCs w:val="20"/>
              </w:rPr>
              <w:t>2,56</w:t>
            </w:r>
          </w:p>
        </w:tc>
        <w:tc>
          <w:tcPr>
            <w:tcW w:w="0" w:type="auto"/>
          </w:tcPr>
          <w:p w:rsidR="007E6C4D" w:rsidRPr="00D06DD2" w:rsidRDefault="007E6C4D" w:rsidP="00FC6170">
            <w:pPr>
              <w:spacing w:after="0"/>
              <w:jc w:val="center"/>
              <w:rPr>
                <w:rFonts w:cs="Times New Roman"/>
                <w:sz w:val="20"/>
                <w:szCs w:val="20"/>
                <w:lang w:bidi="ar-MA"/>
              </w:rPr>
            </w:pPr>
            <w:r w:rsidRPr="00D06DD2">
              <w:rPr>
                <w:rFonts w:cs="Times New Roman"/>
                <w:sz w:val="20"/>
                <w:szCs w:val="20"/>
              </w:rPr>
              <w:t>2</w:t>
            </w:r>
            <w:r w:rsidRPr="00D06DD2">
              <w:rPr>
                <w:rFonts w:cs="Times New Roman"/>
                <w:sz w:val="20"/>
                <w:szCs w:val="20"/>
                <w:lang w:bidi="ar-MA"/>
              </w:rPr>
              <w:t>,3</w:t>
            </w:r>
          </w:p>
        </w:tc>
        <w:tc>
          <w:tcPr>
            <w:tcW w:w="0" w:type="auto"/>
          </w:tcPr>
          <w:p w:rsidR="007E6C4D" w:rsidRPr="00D06DD2" w:rsidRDefault="007E6C4D" w:rsidP="00FC6170">
            <w:pPr>
              <w:spacing w:after="0"/>
              <w:jc w:val="center"/>
              <w:rPr>
                <w:rFonts w:cs="Times New Roman"/>
                <w:sz w:val="20"/>
                <w:szCs w:val="20"/>
              </w:rPr>
            </w:pPr>
            <w:r w:rsidRPr="00D06DD2">
              <w:rPr>
                <w:rFonts w:cs="Times New Roman"/>
                <w:sz w:val="20"/>
                <w:szCs w:val="20"/>
              </w:rPr>
              <w:t>2,1</w:t>
            </w:r>
          </w:p>
        </w:tc>
        <w:tc>
          <w:tcPr>
            <w:tcW w:w="0" w:type="auto"/>
          </w:tcPr>
          <w:p w:rsidR="007E6C4D" w:rsidRPr="00D06DD2" w:rsidRDefault="007E6C4D" w:rsidP="00FC6170">
            <w:pPr>
              <w:spacing w:after="0"/>
              <w:jc w:val="center"/>
              <w:rPr>
                <w:rFonts w:cs="Times New Roman"/>
                <w:sz w:val="20"/>
                <w:szCs w:val="20"/>
              </w:rPr>
            </w:pPr>
            <w:r w:rsidRPr="00D06DD2">
              <w:rPr>
                <w:rFonts w:cs="Times New Roman"/>
                <w:sz w:val="20"/>
                <w:szCs w:val="20"/>
              </w:rPr>
              <w:t>2,1</w:t>
            </w:r>
          </w:p>
        </w:tc>
        <w:tc>
          <w:tcPr>
            <w:tcW w:w="0" w:type="auto"/>
          </w:tcPr>
          <w:p w:rsidR="007E6C4D" w:rsidRPr="00D06DD2" w:rsidRDefault="007E6C4D" w:rsidP="00FC6170">
            <w:pPr>
              <w:spacing w:after="0"/>
              <w:jc w:val="center"/>
              <w:rPr>
                <w:rFonts w:cs="Times New Roman"/>
                <w:sz w:val="20"/>
                <w:szCs w:val="20"/>
              </w:rPr>
            </w:pPr>
            <w:r w:rsidRPr="00D06DD2">
              <w:rPr>
                <w:rFonts w:cs="Times New Roman"/>
                <w:sz w:val="20"/>
                <w:szCs w:val="20"/>
              </w:rPr>
              <w:t>1,84</w:t>
            </w:r>
          </w:p>
        </w:tc>
        <w:tc>
          <w:tcPr>
            <w:tcW w:w="0" w:type="auto"/>
          </w:tcPr>
          <w:p w:rsidR="007E6C4D" w:rsidRPr="00D06DD2" w:rsidRDefault="00E75B7A" w:rsidP="00E75B7A">
            <w:pPr>
              <w:spacing w:after="0"/>
              <w:jc w:val="center"/>
              <w:rPr>
                <w:rFonts w:cs="Times New Roman"/>
                <w:sz w:val="20"/>
                <w:szCs w:val="20"/>
              </w:rPr>
            </w:pPr>
            <w:r>
              <w:rPr>
                <w:rFonts w:cs="Times New Roman"/>
                <w:sz w:val="20"/>
                <w:szCs w:val="20"/>
              </w:rPr>
              <w:t>2,00</w:t>
            </w:r>
          </w:p>
        </w:tc>
      </w:tr>
      <w:tr w:rsidR="007E6C4D" w:rsidRPr="00D06DD2" w:rsidTr="00952F47">
        <w:trPr>
          <w:jc w:val="center"/>
        </w:trPr>
        <w:tc>
          <w:tcPr>
            <w:tcW w:w="0" w:type="auto"/>
          </w:tcPr>
          <w:p w:rsidR="007E6C4D" w:rsidRPr="00D06DD2" w:rsidRDefault="007E6C4D" w:rsidP="00DF53A1">
            <w:pPr>
              <w:spacing w:after="0"/>
              <w:rPr>
                <w:rFonts w:cs="Times New Roman"/>
                <w:b/>
                <w:bCs/>
                <w:sz w:val="20"/>
                <w:szCs w:val="20"/>
              </w:rPr>
            </w:pPr>
            <w:r w:rsidRPr="00D06DD2">
              <w:rPr>
                <w:rFonts w:cs="Times New Roman"/>
                <w:b/>
                <w:bCs/>
                <w:sz w:val="20"/>
                <w:szCs w:val="20"/>
              </w:rPr>
              <w:t>Rural</w:t>
            </w:r>
          </w:p>
        </w:tc>
        <w:tc>
          <w:tcPr>
            <w:tcW w:w="0" w:type="auto"/>
          </w:tcPr>
          <w:p w:rsidR="007E6C4D" w:rsidRPr="00D06DD2" w:rsidRDefault="007E6C4D" w:rsidP="00FC6170">
            <w:pPr>
              <w:spacing w:after="0"/>
              <w:jc w:val="center"/>
              <w:rPr>
                <w:rFonts w:cs="Times New Roman"/>
                <w:sz w:val="20"/>
                <w:szCs w:val="20"/>
              </w:rPr>
            </w:pPr>
            <w:r w:rsidRPr="00D06DD2">
              <w:rPr>
                <w:rFonts w:cs="Times New Roman"/>
                <w:sz w:val="20"/>
                <w:szCs w:val="20"/>
              </w:rPr>
              <w:t>6,91</w:t>
            </w:r>
          </w:p>
        </w:tc>
        <w:tc>
          <w:tcPr>
            <w:tcW w:w="0" w:type="auto"/>
          </w:tcPr>
          <w:p w:rsidR="007E6C4D" w:rsidRPr="00D06DD2" w:rsidRDefault="007E6C4D" w:rsidP="00FC6170">
            <w:pPr>
              <w:spacing w:after="0"/>
              <w:jc w:val="center"/>
              <w:rPr>
                <w:rFonts w:cs="Times New Roman"/>
                <w:sz w:val="20"/>
                <w:szCs w:val="20"/>
              </w:rPr>
            </w:pPr>
            <w:r w:rsidRPr="00D06DD2">
              <w:rPr>
                <w:rFonts w:cs="Times New Roman"/>
                <w:sz w:val="20"/>
                <w:szCs w:val="20"/>
              </w:rPr>
              <w:t>6,59</w:t>
            </w:r>
          </w:p>
        </w:tc>
        <w:tc>
          <w:tcPr>
            <w:tcW w:w="0" w:type="auto"/>
          </w:tcPr>
          <w:p w:rsidR="007E6C4D" w:rsidRPr="00D06DD2" w:rsidRDefault="007E6C4D" w:rsidP="00FC6170">
            <w:pPr>
              <w:spacing w:after="0"/>
              <w:jc w:val="center"/>
              <w:rPr>
                <w:rFonts w:cs="Times New Roman"/>
                <w:sz w:val="20"/>
                <w:szCs w:val="20"/>
              </w:rPr>
            </w:pPr>
            <w:r w:rsidRPr="00D06DD2">
              <w:rPr>
                <w:rFonts w:cs="Times New Roman"/>
                <w:sz w:val="20"/>
                <w:szCs w:val="20"/>
              </w:rPr>
              <w:t>5,95</w:t>
            </w:r>
          </w:p>
        </w:tc>
        <w:tc>
          <w:tcPr>
            <w:tcW w:w="0" w:type="auto"/>
          </w:tcPr>
          <w:p w:rsidR="007E6C4D" w:rsidRPr="00D06DD2" w:rsidRDefault="007E6C4D" w:rsidP="00FC6170">
            <w:pPr>
              <w:spacing w:after="0"/>
              <w:jc w:val="center"/>
              <w:rPr>
                <w:rFonts w:cs="Times New Roman"/>
                <w:sz w:val="20"/>
                <w:szCs w:val="20"/>
              </w:rPr>
            </w:pPr>
            <w:r w:rsidRPr="00D06DD2">
              <w:rPr>
                <w:rFonts w:cs="Times New Roman"/>
                <w:sz w:val="20"/>
                <w:szCs w:val="20"/>
              </w:rPr>
              <w:t>4,25</w:t>
            </w:r>
          </w:p>
        </w:tc>
        <w:tc>
          <w:tcPr>
            <w:tcW w:w="0" w:type="auto"/>
          </w:tcPr>
          <w:p w:rsidR="007E6C4D" w:rsidRPr="00D06DD2" w:rsidRDefault="007E6C4D" w:rsidP="00FC6170">
            <w:pPr>
              <w:spacing w:after="0"/>
              <w:jc w:val="center"/>
              <w:rPr>
                <w:rFonts w:cs="Times New Roman"/>
                <w:sz w:val="20"/>
                <w:szCs w:val="20"/>
              </w:rPr>
            </w:pPr>
            <w:r w:rsidRPr="00D06DD2">
              <w:rPr>
                <w:rFonts w:cs="Times New Roman"/>
                <w:sz w:val="20"/>
                <w:szCs w:val="20"/>
              </w:rPr>
              <w:t>4,1</w:t>
            </w:r>
          </w:p>
        </w:tc>
        <w:tc>
          <w:tcPr>
            <w:tcW w:w="0" w:type="auto"/>
          </w:tcPr>
          <w:p w:rsidR="007E6C4D" w:rsidRPr="00D06DD2" w:rsidRDefault="007E6C4D" w:rsidP="00FC6170">
            <w:pPr>
              <w:spacing w:after="0"/>
              <w:jc w:val="center"/>
              <w:rPr>
                <w:rFonts w:cs="Times New Roman"/>
                <w:sz w:val="20"/>
                <w:szCs w:val="20"/>
              </w:rPr>
            </w:pPr>
            <w:r w:rsidRPr="00D06DD2">
              <w:rPr>
                <w:rFonts w:cs="Times New Roman"/>
                <w:sz w:val="20"/>
                <w:szCs w:val="20"/>
              </w:rPr>
              <w:t>3,0</w:t>
            </w:r>
          </w:p>
        </w:tc>
        <w:tc>
          <w:tcPr>
            <w:tcW w:w="0" w:type="auto"/>
          </w:tcPr>
          <w:p w:rsidR="007E6C4D" w:rsidRPr="00D06DD2" w:rsidRDefault="007E6C4D" w:rsidP="00FC6170">
            <w:pPr>
              <w:spacing w:after="0"/>
              <w:jc w:val="center"/>
              <w:rPr>
                <w:rFonts w:cs="Times New Roman"/>
                <w:sz w:val="20"/>
                <w:szCs w:val="20"/>
              </w:rPr>
            </w:pPr>
            <w:r w:rsidRPr="00D06DD2">
              <w:rPr>
                <w:rFonts w:cs="Times New Roman"/>
                <w:sz w:val="20"/>
                <w:szCs w:val="20"/>
              </w:rPr>
              <w:t>3,1</w:t>
            </w:r>
          </w:p>
        </w:tc>
        <w:tc>
          <w:tcPr>
            <w:tcW w:w="0" w:type="auto"/>
          </w:tcPr>
          <w:p w:rsidR="007E6C4D" w:rsidRPr="00D06DD2" w:rsidRDefault="007E6C4D" w:rsidP="00FC6170">
            <w:pPr>
              <w:spacing w:after="0"/>
              <w:jc w:val="center"/>
              <w:rPr>
                <w:rFonts w:cs="Times New Roman"/>
                <w:sz w:val="20"/>
                <w:szCs w:val="20"/>
              </w:rPr>
            </w:pPr>
            <w:r w:rsidRPr="00D06DD2">
              <w:rPr>
                <w:rFonts w:cs="Times New Roman"/>
                <w:sz w:val="20"/>
                <w:szCs w:val="20"/>
              </w:rPr>
              <w:t>2,70</w:t>
            </w:r>
          </w:p>
        </w:tc>
        <w:tc>
          <w:tcPr>
            <w:tcW w:w="0" w:type="auto"/>
          </w:tcPr>
          <w:p w:rsidR="007E6C4D" w:rsidRPr="00D06DD2" w:rsidRDefault="00E75B7A" w:rsidP="00FC6170">
            <w:pPr>
              <w:spacing w:after="0"/>
              <w:jc w:val="center"/>
              <w:rPr>
                <w:rFonts w:cs="Times New Roman"/>
                <w:sz w:val="20"/>
                <w:szCs w:val="20"/>
              </w:rPr>
            </w:pPr>
            <w:r>
              <w:rPr>
                <w:rFonts w:cs="Times New Roman"/>
                <w:sz w:val="20"/>
                <w:szCs w:val="20"/>
              </w:rPr>
              <w:t>2,50</w:t>
            </w:r>
          </w:p>
        </w:tc>
      </w:tr>
      <w:tr w:rsidR="007E6C4D" w:rsidRPr="00D06DD2" w:rsidTr="00952F47">
        <w:trPr>
          <w:jc w:val="center"/>
        </w:trPr>
        <w:tc>
          <w:tcPr>
            <w:tcW w:w="0" w:type="auto"/>
          </w:tcPr>
          <w:p w:rsidR="007E6C4D" w:rsidRPr="00D06DD2" w:rsidRDefault="007E6C4D" w:rsidP="00DF53A1">
            <w:pPr>
              <w:spacing w:after="0"/>
              <w:rPr>
                <w:rFonts w:cs="Times New Roman"/>
                <w:b/>
                <w:bCs/>
                <w:sz w:val="20"/>
                <w:szCs w:val="20"/>
              </w:rPr>
            </w:pPr>
            <w:r w:rsidRPr="00D06DD2">
              <w:rPr>
                <w:rFonts w:cs="Times New Roman"/>
                <w:b/>
                <w:bCs/>
                <w:sz w:val="20"/>
                <w:szCs w:val="20"/>
              </w:rPr>
              <w:t>Total</w:t>
            </w:r>
          </w:p>
        </w:tc>
        <w:tc>
          <w:tcPr>
            <w:tcW w:w="0" w:type="auto"/>
          </w:tcPr>
          <w:p w:rsidR="007E6C4D" w:rsidRPr="00D06DD2" w:rsidRDefault="007E6C4D" w:rsidP="00FC6170">
            <w:pPr>
              <w:spacing w:after="0"/>
              <w:jc w:val="center"/>
              <w:rPr>
                <w:rFonts w:cs="Times New Roman"/>
                <w:sz w:val="20"/>
                <w:szCs w:val="20"/>
              </w:rPr>
            </w:pPr>
            <w:r w:rsidRPr="00D06DD2">
              <w:rPr>
                <w:rFonts w:cs="Times New Roman"/>
                <w:sz w:val="20"/>
                <w:szCs w:val="20"/>
              </w:rPr>
              <w:t>7,20</w:t>
            </w:r>
          </w:p>
        </w:tc>
        <w:tc>
          <w:tcPr>
            <w:tcW w:w="0" w:type="auto"/>
          </w:tcPr>
          <w:p w:rsidR="007E6C4D" w:rsidRPr="00D06DD2" w:rsidRDefault="007E6C4D" w:rsidP="00FC6170">
            <w:pPr>
              <w:spacing w:after="0"/>
              <w:jc w:val="center"/>
              <w:rPr>
                <w:rFonts w:cs="Times New Roman"/>
                <w:sz w:val="20"/>
                <w:szCs w:val="20"/>
              </w:rPr>
            </w:pPr>
            <w:r w:rsidRPr="00D06DD2">
              <w:rPr>
                <w:rFonts w:cs="Times New Roman"/>
                <w:sz w:val="20"/>
                <w:szCs w:val="20"/>
              </w:rPr>
              <w:t>5,52</w:t>
            </w:r>
          </w:p>
        </w:tc>
        <w:tc>
          <w:tcPr>
            <w:tcW w:w="0" w:type="auto"/>
          </w:tcPr>
          <w:p w:rsidR="007E6C4D" w:rsidRPr="00D06DD2" w:rsidRDefault="007E6C4D" w:rsidP="00FC6170">
            <w:pPr>
              <w:spacing w:after="0"/>
              <w:jc w:val="center"/>
              <w:rPr>
                <w:rFonts w:cs="Times New Roman"/>
                <w:sz w:val="20"/>
                <w:szCs w:val="20"/>
              </w:rPr>
            </w:pPr>
            <w:r w:rsidRPr="00D06DD2">
              <w:rPr>
                <w:rFonts w:cs="Times New Roman"/>
                <w:sz w:val="20"/>
                <w:szCs w:val="20"/>
              </w:rPr>
              <w:t>4,47</w:t>
            </w:r>
          </w:p>
        </w:tc>
        <w:tc>
          <w:tcPr>
            <w:tcW w:w="0" w:type="auto"/>
          </w:tcPr>
          <w:p w:rsidR="007E6C4D" w:rsidRPr="00D06DD2" w:rsidRDefault="007E6C4D" w:rsidP="00FC6170">
            <w:pPr>
              <w:spacing w:after="0"/>
              <w:jc w:val="center"/>
              <w:rPr>
                <w:rFonts w:cs="Times New Roman"/>
                <w:sz w:val="20"/>
                <w:szCs w:val="20"/>
              </w:rPr>
            </w:pPr>
            <w:r w:rsidRPr="00D06DD2">
              <w:rPr>
                <w:rFonts w:cs="Times New Roman"/>
                <w:sz w:val="20"/>
                <w:szCs w:val="20"/>
              </w:rPr>
              <w:t>3,28</w:t>
            </w:r>
          </w:p>
        </w:tc>
        <w:tc>
          <w:tcPr>
            <w:tcW w:w="0" w:type="auto"/>
          </w:tcPr>
          <w:p w:rsidR="007E6C4D" w:rsidRPr="00D06DD2" w:rsidRDefault="007E6C4D" w:rsidP="00FC6170">
            <w:pPr>
              <w:spacing w:after="0"/>
              <w:jc w:val="center"/>
              <w:rPr>
                <w:rFonts w:cs="Times New Roman"/>
                <w:sz w:val="20"/>
                <w:szCs w:val="20"/>
              </w:rPr>
            </w:pPr>
            <w:r w:rsidRPr="00D06DD2">
              <w:rPr>
                <w:rFonts w:cs="Times New Roman"/>
                <w:sz w:val="20"/>
                <w:szCs w:val="20"/>
              </w:rPr>
              <w:t>3,1</w:t>
            </w:r>
          </w:p>
        </w:tc>
        <w:tc>
          <w:tcPr>
            <w:tcW w:w="0" w:type="auto"/>
          </w:tcPr>
          <w:p w:rsidR="007E6C4D" w:rsidRPr="00D06DD2" w:rsidRDefault="007E6C4D" w:rsidP="00FC6170">
            <w:pPr>
              <w:spacing w:after="0"/>
              <w:jc w:val="center"/>
              <w:rPr>
                <w:rFonts w:cs="Times New Roman"/>
                <w:sz w:val="20"/>
                <w:szCs w:val="20"/>
              </w:rPr>
            </w:pPr>
            <w:r w:rsidRPr="00D06DD2">
              <w:rPr>
                <w:rFonts w:cs="Times New Roman"/>
                <w:sz w:val="20"/>
                <w:szCs w:val="20"/>
              </w:rPr>
              <w:t>2,5</w:t>
            </w:r>
          </w:p>
        </w:tc>
        <w:tc>
          <w:tcPr>
            <w:tcW w:w="0" w:type="auto"/>
          </w:tcPr>
          <w:p w:rsidR="007E6C4D" w:rsidRPr="00D06DD2" w:rsidRDefault="007E6C4D" w:rsidP="00FC6170">
            <w:pPr>
              <w:spacing w:after="0"/>
              <w:jc w:val="center"/>
              <w:rPr>
                <w:rFonts w:cs="Times New Roman"/>
                <w:sz w:val="20"/>
                <w:szCs w:val="20"/>
              </w:rPr>
            </w:pPr>
            <w:r w:rsidRPr="00D06DD2">
              <w:rPr>
                <w:rFonts w:cs="Times New Roman"/>
                <w:sz w:val="20"/>
                <w:szCs w:val="20"/>
              </w:rPr>
              <w:t>2,47</w:t>
            </w:r>
          </w:p>
        </w:tc>
        <w:tc>
          <w:tcPr>
            <w:tcW w:w="0" w:type="auto"/>
          </w:tcPr>
          <w:p w:rsidR="007E6C4D" w:rsidRPr="00D06DD2" w:rsidRDefault="007E6C4D" w:rsidP="00FC6170">
            <w:pPr>
              <w:spacing w:after="0"/>
              <w:jc w:val="center"/>
              <w:rPr>
                <w:rFonts w:cs="Times New Roman"/>
                <w:sz w:val="20"/>
                <w:szCs w:val="20"/>
              </w:rPr>
            </w:pPr>
            <w:r w:rsidRPr="00D06DD2">
              <w:rPr>
                <w:rFonts w:cs="Times New Roman"/>
                <w:sz w:val="20"/>
                <w:szCs w:val="20"/>
              </w:rPr>
              <w:t>2,19</w:t>
            </w:r>
          </w:p>
        </w:tc>
        <w:tc>
          <w:tcPr>
            <w:tcW w:w="0" w:type="auto"/>
          </w:tcPr>
          <w:p w:rsidR="007E6C4D" w:rsidRPr="00D06DD2" w:rsidRDefault="00E75B7A" w:rsidP="00FC6170">
            <w:pPr>
              <w:spacing w:after="0"/>
              <w:jc w:val="center"/>
              <w:rPr>
                <w:rFonts w:cs="Times New Roman"/>
                <w:sz w:val="20"/>
                <w:szCs w:val="20"/>
              </w:rPr>
            </w:pPr>
            <w:r>
              <w:rPr>
                <w:rFonts w:cs="Times New Roman"/>
                <w:sz w:val="20"/>
                <w:szCs w:val="20"/>
              </w:rPr>
              <w:t>2,20</w:t>
            </w:r>
          </w:p>
        </w:tc>
      </w:tr>
      <w:tr w:rsidR="007E6C4D" w:rsidRPr="00D06DD2" w:rsidTr="00952F47">
        <w:trPr>
          <w:jc w:val="center"/>
        </w:trPr>
        <w:tc>
          <w:tcPr>
            <w:tcW w:w="0" w:type="auto"/>
            <w:vAlign w:val="center"/>
          </w:tcPr>
          <w:p w:rsidR="007E6C4D" w:rsidRPr="00D06DD2" w:rsidRDefault="007E6C4D" w:rsidP="00DF53A1">
            <w:pPr>
              <w:spacing w:after="0"/>
              <w:jc w:val="center"/>
              <w:rPr>
                <w:rFonts w:cs="Times New Roman"/>
                <w:b/>
                <w:bCs/>
                <w:sz w:val="20"/>
                <w:szCs w:val="20"/>
              </w:rPr>
            </w:pPr>
            <w:r w:rsidRPr="00D06DD2">
              <w:rPr>
                <w:rFonts w:cs="Times New Roman"/>
                <w:b/>
                <w:bCs/>
                <w:sz w:val="20"/>
                <w:szCs w:val="20"/>
              </w:rPr>
              <w:t xml:space="preserve">Sources </w:t>
            </w:r>
            <w:r w:rsidRPr="00D06DD2">
              <w:rPr>
                <w:rStyle w:val="Appelnotedebasdep"/>
                <w:b/>
                <w:bCs/>
                <w:sz w:val="20"/>
                <w:szCs w:val="20"/>
              </w:rPr>
              <w:footnoteReference w:id="6"/>
            </w:r>
          </w:p>
        </w:tc>
        <w:tc>
          <w:tcPr>
            <w:tcW w:w="0" w:type="auto"/>
            <w:vAlign w:val="center"/>
          </w:tcPr>
          <w:p w:rsidR="007E6C4D" w:rsidRPr="00D06DD2" w:rsidRDefault="007E6C4D" w:rsidP="008E6FB0">
            <w:pPr>
              <w:spacing w:after="0"/>
              <w:jc w:val="center"/>
              <w:rPr>
                <w:rFonts w:cs="Times New Roman"/>
                <w:sz w:val="16"/>
                <w:szCs w:val="16"/>
              </w:rPr>
            </w:pPr>
            <w:r w:rsidRPr="00D06DD2">
              <w:rPr>
                <w:rFonts w:cs="Times New Roman"/>
                <w:sz w:val="16"/>
                <w:szCs w:val="16"/>
              </w:rPr>
              <w:t>EOM</w:t>
            </w:r>
          </w:p>
        </w:tc>
        <w:tc>
          <w:tcPr>
            <w:tcW w:w="0" w:type="auto"/>
            <w:vAlign w:val="center"/>
          </w:tcPr>
          <w:p w:rsidR="007E6C4D" w:rsidRPr="00D06DD2" w:rsidRDefault="007E6C4D" w:rsidP="008E6FB0">
            <w:pPr>
              <w:spacing w:after="0"/>
              <w:jc w:val="center"/>
              <w:rPr>
                <w:rFonts w:cs="Times New Roman"/>
                <w:sz w:val="16"/>
                <w:szCs w:val="16"/>
              </w:rPr>
            </w:pPr>
            <w:r w:rsidRPr="00D06DD2">
              <w:rPr>
                <w:rFonts w:cs="Times New Roman"/>
                <w:sz w:val="16"/>
                <w:szCs w:val="16"/>
              </w:rPr>
              <w:t>RGPH 1982</w:t>
            </w:r>
          </w:p>
        </w:tc>
        <w:tc>
          <w:tcPr>
            <w:tcW w:w="0" w:type="auto"/>
            <w:vAlign w:val="center"/>
          </w:tcPr>
          <w:p w:rsidR="007E6C4D" w:rsidRPr="00D06DD2" w:rsidRDefault="007E6C4D" w:rsidP="008E6FB0">
            <w:pPr>
              <w:spacing w:after="0"/>
              <w:jc w:val="center"/>
              <w:rPr>
                <w:rFonts w:cs="Times New Roman"/>
                <w:sz w:val="16"/>
                <w:szCs w:val="16"/>
              </w:rPr>
            </w:pPr>
            <w:r w:rsidRPr="00D06DD2">
              <w:rPr>
                <w:rFonts w:cs="Times New Roman"/>
                <w:sz w:val="16"/>
                <w:szCs w:val="16"/>
              </w:rPr>
              <w:t>ENDPR</w:t>
            </w:r>
          </w:p>
        </w:tc>
        <w:tc>
          <w:tcPr>
            <w:tcW w:w="0" w:type="auto"/>
            <w:vAlign w:val="center"/>
          </w:tcPr>
          <w:p w:rsidR="007E6C4D" w:rsidRPr="00D06DD2" w:rsidRDefault="007E6C4D" w:rsidP="008E6FB0">
            <w:pPr>
              <w:spacing w:after="0"/>
              <w:jc w:val="center"/>
              <w:rPr>
                <w:rFonts w:cs="Times New Roman"/>
                <w:sz w:val="16"/>
                <w:szCs w:val="16"/>
              </w:rPr>
            </w:pPr>
            <w:r w:rsidRPr="00D06DD2">
              <w:rPr>
                <w:rFonts w:cs="Times New Roman"/>
                <w:sz w:val="16"/>
                <w:szCs w:val="16"/>
              </w:rPr>
              <w:t>RGPH 1994</w:t>
            </w:r>
          </w:p>
        </w:tc>
        <w:tc>
          <w:tcPr>
            <w:tcW w:w="0" w:type="auto"/>
            <w:vAlign w:val="center"/>
          </w:tcPr>
          <w:p w:rsidR="007E6C4D" w:rsidRPr="00D06DD2" w:rsidRDefault="007E6C4D" w:rsidP="008E6FB0">
            <w:pPr>
              <w:spacing w:after="0"/>
              <w:jc w:val="center"/>
              <w:rPr>
                <w:rFonts w:cs="Times New Roman"/>
                <w:sz w:val="16"/>
                <w:szCs w:val="16"/>
              </w:rPr>
            </w:pPr>
            <w:r w:rsidRPr="00D06DD2">
              <w:rPr>
                <w:rFonts w:cs="Times New Roman"/>
                <w:sz w:val="16"/>
                <w:szCs w:val="16"/>
              </w:rPr>
              <w:t>ENSME</w:t>
            </w:r>
          </w:p>
        </w:tc>
        <w:tc>
          <w:tcPr>
            <w:tcW w:w="0" w:type="auto"/>
            <w:vAlign w:val="center"/>
          </w:tcPr>
          <w:p w:rsidR="007E6C4D" w:rsidRPr="00D06DD2" w:rsidRDefault="007E6C4D" w:rsidP="008E6FB0">
            <w:pPr>
              <w:spacing w:after="0"/>
              <w:jc w:val="center"/>
              <w:rPr>
                <w:rFonts w:cs="Times New Roman"/>
                <w:sz w:val="16"/>
                <w:szCs w:val="16"/>
              </w:rPr>
            </w:pPr>
            <w:r w:rsidRPr="00D06DD2">
              <w:rPr>
                <w:rFonts w:cs="Times New Roman"/>
                <w:sz w:val="16"/>
                <w:szCs w:val="16"/>
              </w:rPr>
              <w:t>EPSF</w:t>
            </w:r>
          </w:p>
        </w:tc>
        <w:tc>
          <w:tcPr>
            <w:tcW w:w="0" w:type="auto"/>
            <w:vAlign w:val="center"/>
          </w:tcPr>
          <w:p w:rsidR="007E6C4D" w:rsidRPr="00D06DD2" w:rsidRDefault="007E6C4D" w:rsidP="008E6FB0">
            <w:pPr>
              <w:spacing w:after="0"/>
              <w:jc w:val="center"/>
              <w:rPr>
                <w:rFonts w:cs="Times New Roman"/>
                <w:sz w:val="16"/>
                <w:szCs w:val="16"/>
              </w:rPr>
            </w:pPr>
            <w:r w:rsidRPr="00D06DD2">
              <w:rPr>
                <w:rFonts w:cs="Times New Roman"/>
                <w:sz w:val="16"/>
                <w:szCs w:val="16"/>
              </w:rPr>
              <w:t>RGPH 2004</w:t>
            </w:r>
          </w:p>
        </w:tc>
        <w:tc>
          <w:tcPr>
            <w:tcW w:w="0" w:type="auto"/>
            <w:vAlign w:val="center"/>
          </w:tcPr>
          <w:p w:rsidR="007E6C4D" w:rsidRPr="00D06DD2" w:rsidRDefault="007E6C4D" w:rsidP="008E6FB0">
            <w:pPr>
              <w:spacing w:after="0"/>
              <w:jc w:val="center"/>
              <w:rPr>
                <w:rFonts w:cs="Times New Roman"/>
                <w:sz w:val="16"/>
                <w:szCs w:val="16"/>
              </w:rPr>
            </w:pPr>
            <w:r w:rsidRPr="00D06DD2">
              <w:rPr>
                <w:rFonts w:cs="Times New Roman"/>
                <w:sz w:val="16"/>
                <w:szCs w:val="16"/>
              </w:rPr>
              <w:t>ENDPR</w:t>
            </w:r>
          </w:p>
        </w:tc>
        <w:tc>
          <w:tcPr>
            <w:tcW w:w="0" w:type="auto"/>
            <w:vAlign w:val="center"/>
          </w:tcPr>
          <w:p w:rsidR="007E6C4D" w:rsidRPr="00D06DD2" w:rsidRDefault="007E6C4D" w:rsidP="008E6FB0">
            <w:pPr>
              <w:spacing w:after="0"/>
              <w:jc w:val="center"/>
              <w:rPr>
                <w:rFonts w:cs="Times New Roman"/>
                <w:sz w:val="16"/>
                <w:szCs w:val="16"/>
              </w:rPr>
            </w:pPr>
            <w:r w:rsidRPr="00D06DD2">
              <w:rPr>
                <w:rFonts w:cs="Times New Roman"/>
                <w:sz w:val="16"/>
                <w:szCs w:val="16"/>
              </w:rPr>
              <w:t>RGPH 2014</w:t>
            </w:r>
          </w:p>
        </w:tc>
      </w:tr>
    </w:tbl>
    <w:p w:rsidR="00F02D67" w:rsidRDefault="00F02D67" w:rsidP="008E6FB0">
      <w:pPr>
        <w:pStyle w:val="Lgende"/>
      </w:pPr>
    </w:p>
    <w:p w:rsidR="00FB11FE" w:rsidRPr="006D454C" w:rsidRDefault="00FB11FE" w:rsidP="00FC221B">
      <w:pPr>
        <w:pStyle w:val="Lgende"/>
      </w:pPr>
      <w:r w:rsidRPr="007F2DBF">
        <w:t>Figure</w:t>
      </w:r>
      <w:r>
        <w:t xml:space="preserve"> 2 :</w:t>
      </w:r>
      <w:r w:rsidRPr="007F2DBF">
        <w:t xml:space="preserve"> </w:t>
      </w:r>
      <w:r w:rsidR="00FC221B">
        <w:t>E</w:t>
      </w:r>
      <w:r w:rsidRPr="00DF2FA1">
        <w:t xml:space="preserve">volution de l'indice synthétique de fécondité par milieu de résidence </w:t>
      </w:r>
      <w:r w:rsidRPr="006D454C">
        <w:t>(nombre d’enfants par femme)</w:t>
      </w:r>
      <w:r>
        <w:t> : 1962-201</w:t>
      </w:r>
      <w:r w:rsidR="008E6FB0">
        <w:t>4</w:t>
      </w:r>
    </w:p>
    <w:p w:rsidR="00FB11FE" w:rsidRPr="006E3219" w:rsidRDefault="00807391" w:rsidP="00623F78">
      <w:pPr>
        <w:keepNext/>
        <w:jc w:val="center"/>
        <w:rPr>
          <w:spacing w:val="-3"/>
        </w:rPr>
      </w:pPr>
      <w:r>
        <w:rPr>
          <w:noProof/>
          <w:spacing w:val="-3"/>
          <w:lang w:eastAsia="fr-FR"/>
        </w:rPr>
        <w:drawing>
          <wp:inline distT="0" distB="0" distL="0" distR="0">
            <wp:extent cx="4068456" cy="2218070"/>
            <wp:effectExtent l="8306" t="4413" r="5018" b="1287"/>
            <wp:docPr id="101" name="Image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A7F01" w:rsidRDefault="009A7F01" w:rsidP="00D7317D">
      <w:pPr>
        <w:jc w:val="both"/>
      </w:pPr>
    </w:p>
    <w:p w:rsidR="0046590A" w:rsidRPr="009A72F2" w:rsidRDefault="00FB11FE" w:rsidP="0046590A">
      <w:pPr>
        <w:jc w:val="both"/>
        <w:rPr>
          <w:rFonts w:ascii="Times New Roman" w:hAnsi="Times New Roman"/>
          <w:spacing w:val="-3"/>
          <w:sz w:val="24"/>
          <w:szCs w:val="24"/>
        </w:rPr>
      </w:pPr>
      <w:r w:rsidRPr="009A72F2">
        <w:rPr>
          <w:rFonts w:ascii="Times New Roman" w:hAnsi="Times New Roman"/>
          <w:spacing w:val="-3"/>
          <w:sz w:val="24"/>
          <w:szCs w:val="24"/>
        </w:rPr>
        <w:t>Vu la difficulté de prévoir avec certitude l'évolution future du comportement fécond de la population, trois hypothèses de baisse de la fécondité ont été émises pour l'ensemble du Maroc.</w:t>
      </w:r>
    </w:p>
    <w:p w:rsidR="00FB11FE" w:rsidRPr="006D05BD" w:rsidRDefault="0046590A" w:rsidP="006D05BD">
      <w:pPr>
        <w:jc w:val="both"/>
        <w:rPr>
          <w:rFonts w:ascii="Times New Roman" w:hAnsi="Times New Roman"/>
          <w:spacing w:val="-3"/>
          <w:sz w:val="24"/>
          <w:szCs w:val="24"/>
        </w:rPr>
      </w:pPr>
      <w:r w:rsidRPr="006D05BD">
        <w:rPr>
          <w:rFonts w:ascii="Times New Roman" w:hAnsi="Times New Roman"/>
          <w:spacing w:val="-3"/>
          <w:sz w:val="24"/>
          <w:szCs w:val="24"/>
        </w:rPr>
        <w:t>L’indice synthétique de fécondité donnée par le dernier recensement va être extrapolé jusqu’en 2050 à partir d’un modèle empirique</w:t>
      </w:r>
      <w:r w:rsidR="00EB2028" w:rsidRPr="00402E48">
        <w:rPr>
          <w:vertAlign w:val="superscript"/>
        </w:rPr>
        <w:footnoteReference w:id="7"/>
      </w:r>
      <w:r w:rsidRPr="006D05BD">
        <w:rPr>
          <w:rFonts w:ascii="Times New Roman" w:hAnsi="Times New Roman"/>
          <w:spacing w:val="-3"/>
          <w:sz w:val="24"/>
          <w:szCs w:val="24"/>
        </w:rPr>
        <w:t xml:space="preserve"> (Nations-Unies, 2011) selon les trois variantes (baisse rapide, baisse modérée et baisse lente) et pour le schéma de fécondité par âge on utilisera le modèle donnée par le recensement de 2014.</w:t>
      </w:r>
      <w:r w:rsidR="00FB11FE" w:rsidRPr="006D05BD">
        <w:rPr>
          <w:rFonts w:ascii="Times New Roman" w:hAnsi="Times New Roman"/>
          <w:spacing w:val="-3"/>
          <w:sz w:val="24"/>
          <w:szCs w:val="24"/>
        </w:rPr>
        <w:t xml:space="preserve"> Ainsi, le niveau de remplacement des générations serait atteint vers l’an 20</w:t>
      </w:r>
      <w:r w:rsidR="006D05BD">
        <w:rPr>
          <w:rFonts w:ascii="Times New Roman" w:hAnsi="Times New Roman"/>
          <w:spacing w:val="-3"/>
          <w:sz w:val="24"/>
          <w:szCs w:val="24"/>
        </w:rPr>
        <w:t>20</w:t>
      </w:r>
      <w:r w:rsidR="00FB11FE" w:rsidRPr="006D05BD">
        <w:rPr>
          <w:rFonts w:ascii="Times New Roman" w:hAnsi="Times New Roman"/>
          <w:spacing w:val="-3"/>
          <w:sz w:val="24"/>
          <w:szCs w:val="24"/>
        </w:rPr>
        <w:t xml:space="preserve">, </w:t>
      </w:r>
      <w:r w:rsidR="006D05BD">
        <w:rPr>
          <w:rFonts w:ascii="Times New Roman" w:hAnsi="Times New Roman"/>
          <w:spacing w:val="-3"/>
          <w:sz w:val="24"/>
          <w:szCs w:val="24"/>
        </w:rPr>
        <w:t>six</w:t>
      </w:r>
      <w:r w:rsidR="00FB11FE" w:rsidRPr="006D05BD">
        <w:rPr>
          <w:rFonts w:ascii="Times New Roman" w:hAnsi="Times New Roman"/>
          <w:spacing w:val="-3"/>
          <w:sz w:val="24"/>
          <w:szCs w:val="24"/>
        </w:rPr>
        <w:t xml:space="preserve"> ans serait nécessaires pour atteindre ce seuil. </w:t>
      </w:r>
    </w:p>
    <w:p w:rsidR="00FB11FE" w:rsidRPr="006D05BD" w:rsidRDefault="00FB11FE" w:rsidP="00DD5591">
      <w:pPr>
        <w:jc w:val="both"/>
        <w:rPr>
          <w:rFonts w:ascii="Times New Roman" w:hAnsi="Times New Roman"/>
          <w:spacing w:val="-3"/>
          <w:sz w:val="24"/>
          <w:szCs w:val="24"/>
        </w:rPr>
      </w:pPr>
      <w:r w:rsidRPr="006D05BD">
        <w:rPr>
          <w:rFonts w:ascii="Times New Roman" w:hAnsi="Times New Roman"/>
          <w:spacing w:val="-3"/>
          <w:sz w:val="24"/>
          <w:szCs w:val="24"/>
        </w:rPr>
        <w:t>Après 20</w:t>
      </w:r>
      <w:r w:rsidR="006D05BD" w:rsidRPr="006D05BD">
        <w:rPr>
          <w:rFonts w:ascii="Times New Roman" w:hAnsi="Times New Roman"/>
          <w:spacing w:val="-3"/>
          <w:sz w:val="24"/>
          <w:szCs w:val="24"/>
        </w:rPr>
        <w:t>20</w:t>
      </w:r>
      <w:r w:rsidRPr="006D05BD">
        <w:rPr>
          <w:rFonts w:ascii="Times New Roman" w:hAnsi="Times New Roman"/>
          <w:spacing w:val="-3"/>
          <w:sz w:val="24"/>
          <w:szCs w:val="24"/>
        </w:rPr>
        <w:t>, on suppose que le rythme de la baisse de l’ISF va continuer, mais avec moins d’intensité en raison du niveau assez bas atteint à cette année et de l’éthique familiale et religieuse qui pourraient empêcher une baisse plus rapide de la fécondité. L’indice synthétique de fécondité serait alors d’environ 1,</w:t>
      </w:r>
      <w:r w:rsidR="006D05BD" w:rsidRPr="006D05BD">
        <w:rPr>
          <w:rFonts w:ascii="Times New Roman" w:hAnsi="Times New Roman"/>
          <w:spacing w:val="-3"/>
          <w:sz w:val="24"/>
          <w:szCs w:val="24"/>
        </w:rPr>
        <w:t>95 enfant par femme</w:t>
      </w:r>
      <w:r w:rsidRPr="006D05BD">
        <w:rPr>
          <w:rFonts w:ascii="Times New Roman" w:hAnsi="Times New Roman"/>
          <w:spacing w:val="-3"/>
          <w:sz w:val="24"/>
          <w:szCs w:val="24"/>
        </w:rPr>
        <w:t xml:space="preserve"> vers 2030</w:t>
      </w:r>
      <w:r w:rsidR="006D05BD" w:rsidRPr="006D05BD">
        <w:rPr>
          <w:rFonts w:ascii="Times New Roman" w:hAnsi="Times New Roman"/>
          <w:spacing w:val="-3"/>
          <w:sz w:val="24"/>
          <w:szCs w:val="24"/>
        </w:rPr>
        <w:t xml:space="preserve"> et 1,84 vers 2040, à partir de cette date la baisse serait très lente et l’ISF serait de 1,8 </w:t>
      </w:r>
      <w:r w:rsidR="00DD5591" w:rsidRPr="006D05BD">
        <w:rPr>
          <w:rFonts w:ascii="Times New Roman" w:hAnsi="Times New Roman"/>
          <w:spacing w:val="-3"/>
          <w:sz w:val="24"/>
          <w:szCs w:val="24"/>
        </w:rPr>
        <w:t xml:space="preserve">enfant par femme </w:t>
      </w:r>
      <w:r w:rsidR="006D05BD" w:rsidRPr="006D05BD">
        <w:rPr>
          <w:rFonts w:ascii="Times New Roman" w:hAnsi="Times New Roman"/>
          <w:spacing w:val="-3"/>
          <w:sz w:val="24"/>
          <w:szCs w:val="24"/>
        </w:rPr>
        <w:t>à la fin des projections</w:t>
      </w:r>
      <w:r w:rsidRPr="006D05BD">
        <w:rPr>
          <w:rFonts w:ascii="Times New Roman" w:hAnsi="Times New Roman"/>
          <w:spacing w:val="-3"/>
          <w:sz w:val="24"/>
          <w:szCs w:val="24"/>
        </w:rPr>
        <w:t>. Cette hypothèse, qui constitue la variante moyenne des présentes projections, suppose que la quasi-totalité des enfants entrent à l’école d’ici 20</w:t>
      </w:r>
      <w:r w:rsidR="006D05BD">
        <w:rPr>
          <w:rFonts w:ascii="Times New Roman" w:hAnsi="Times New Roman"/>
          <w:spacing w:val="-3"/>
          <w:sz w:val="24"/>
          <w:szCs w:val="24"/>
        </w:rPr>
        <w:t>20</w:t>
      </w:r>
      <w:r w:rsidRPr="006D05BD">
        <w:rPr>
          <w:rFonts w:ascii="Times New Roman" w:hAnsi="Times New Roman"/>
          <w:spacing w:val="-3"/>
          <w:sz w:val="24"/>
          <w:szCs w:val="24"/>
        </w:rPr>
        <w:t xml:space="preserve"> ce qui entraînerait, d’une part une alphabétisation presque généralisée des jeunes filles en âge de reproduction vers 203</w:t>
      </w:r>
      <w:r w:rsidR="006D05BD">
        <w:rPr>
          <w:rFonts w:ascii="Times New Roman" w:hAnsi="Times New Roman"/>
          <w:spacing w:val="-3"/>
          <w:sz w:val="24"/>
          <w:szCs w:val="24"/>
        </w:rPr>
        <w:t>0</w:t>
      </w:r>
      <w:r w:rsidRPr="006D05BD">
        <w:rPr>
          <w:rFonts w:ascii="Times New Roman" w:hAnsi="Times New Roman"/>
          <w:spacing w:val="-3"/>
          <w:sz w:val="24"/>
          <w:szCs w:val="24"/>
        </w:rPr>
        <w:t>, particulièrement pour celles qui seraient âgées de 20 à 30 ans, soit le groupe le plus fécond et, d’autre part, une hausse du coût de l’enfant pour les parents.</w:t>
      </w:r>
    </w:p>
    <w:p w:rsidR="00FB11FE" w:rsidRDefault="00FB11FE" w:rsidP="0074746A">
      <w:pPr>
        <w:keepLines/>
        <w:jc w:val="both"/>
        <w:rPr>
          <w:rFonts w:ascii="Times New Roman" w:hAnsi="Times New Roman"/>
          <w:spacing w:val="-3"/>
          <w:sz w:val="24"/>
          <w:szCs w:val="24"/>
        </w:rPr>
      </w:pPr>
      <w:r w:rsidRPr="000E2933">
        <w:rPr>
          <w:rFonts w:ascii="Times New Roman" w:hAnsi="Times New Roman"/>
          <w:spacing w:val="-3"/>
          <w:sz w:val="24"/>
          <w:szCs w:val="24"/>
        </w:rPr>
        <w:t>Selon la variante moyenne des projections des Nations-Unies l’indice synthétique de fécondité serait de 1,8</w:t>
      </w:r>
      <w:r w:rsidR="000E2933">
        <w:rPr>
          <w:rFonts w:ascii="Times New Roman" w:hAnsi="Times New Roman"/>
          <w:spacing w:val="-3"/>
          <w:sz w:val="24"/>
          <w:szCs w:val="24"/>
        </w:rPr>
        <w:t>6</w:t>
      </w:r>
      <w:r w:rsidRPr="000E2933">
        <w:rPr>
          <w:rFonts w:ascii="Times New Roman" w:hAnsi="Times New Roman"/>
          <w:spacing w:val="-3"/>
          <w:sz w:val="24"/>
          <w:szCs w:val="24"/>
        </w:rPr>
        <w:t xml:space="preserve"> aux termes des projections, soit en 2050. Le nombre d’années nécessaires pour passer du niveau de remplacement à 1,8</w:t>
      </w:r>
      <w:r w:rsidR="000E2933">
        <w:rPr>
          <w:rFonts w:ascii="Times New Roman" w:hAnsi="Times New Roman"/>
          <w:spacing w:val="-3"/>
          <w:sz w:val="24"/>
          <w:szCs w:val="24"/>
        </w:rPr>
        <w:t>6</w:t>
      </w:r>
      <w:r w:rsidRPr="000E2933">
        <w:rPr>
          <w:rFonts w:ascii="Times New Roman" w:hAnsi="Times New Roman"/>
          <w:spacing w:val="-3"/>
          <w:sz w:val="24"/>
          <w:szCs w:val="24"/>
        </w:rPr>
        <w:t xml:space="preserve"> étant de 20 ans. Ces projections supposent donc une baisse </w:t>
      </w:r>
      <w:r w:rsidR="000E2933">
        <w:rPr>
          <w:rFonts w:ascii="Times New Roman" w:hAnsi="Times New Roman"/>
          <w:spacing w:val="-3"/>
          <w:sz w:val="24"/>
          <w:szCs w:val="24"/>
        </w:rPr>
        <w:t xml:space="preserve">légèrement plus </w:t>
      </w:r>
      <w:r w:rsidRPr="000E2933">
        <w:rPr>
          <w:rFonts w:ascii="Times New Roman" w:hAnsi="Times New Roman"/>
          <w:spacing w:val="-3"/>
          <w:sz w:val="24"/>
          <w:szCs w:val="24"/>
        </w:rPr>
        <w:t xml:space="preserve">lente de l’ISF pour le Maroc. </w:t>
      </w:r>
    </w:p>
    <w:p w:rsidR="00FB11FE" w:rsidRPr="000E2933" w:rsidRDefault="00FB11FE" w:rsidP="00A67CF7">
      <w:pPr>
        <w:jc w:val="both"/>
        <w:rPr>
          <w:rFonts w:ascii="Times New Roman" w:hAnsi="Times New Roman"/>
          <w:spacing w:val="-3"/>
          <w:sz w:val="24"/>
          <w:szCs w:val="24"/>
        </w:rPr>
      </w:pPr>
      <w:r w:rsidRPr="000E2933">
        <w:rPr>
          <w:rFonts w:ascii="Times New Roman" w:hAnsi="Times New Roman"/>
          <w:spacing w:val="-3"/>
          <w:sz w:val="24"/>
          <w:szCs w:val="24"/>
        </w:rPr>
        <w:t>Ni le rythme d’évolution, ni les niveaux ultimes quasi-stables de l'indice synthétique de fécondité ne sont certains. Il est donc raisonnable d'encadrer la variante moyenne pour la population totale par deux autres, dites variantes haute et basse qui tracent deux autres trajectoires de la baisse de la fécondité. Elles permettent de connaître les implications possibles d'itinéraires différents de la fécondité.</w:t>
      </w:r>
    </w:p>
    <w:p w:rsidR="00FB11FE" w:rsidRDefault="00FB11FE" w:rsidP="000E2933">
      <w:pPr>
        <w:jc w:val="both"/>
        <w:rPr>
          <w:rFonts w:ascii="Times New Roman" w:hAnsi="Times New Roman"/>
          <w:spacing w:val="-3"/>
          <w:sz w:val="24"/>
          <w:szCs w:val="24"/>
        </w:rPr>
      </w:pPr>
      <w:r w:rsidRPr="00852279">
        <w:rPr>
          <w:rFonts w:ascii="Times New Roman" w:hAnsi="Times New Roman" w:cs="Times New Roman"/>
          <w:b/>
          <w:bCs/>
          <w:color w:val="0000FF"/>
          <w:sz w:val="24"/>
          <w:szCs w:val="24"/>
        </w:rPr>
        <w:t>Variante haute</w:t>
      </w:r>
      <w:r w:rsidRPr="000E2933">
        <w:rPr>
          <w:rFonts w:ascii="Times New Roman" w:hAnsi="Times New Roman"/>
          <w:spacing w:val="-3"/>
          <w:sz w:val="24"/>
          <w:szCs w:val="24"/>
        </w:rPr>
        <w:t> : on supposera qu’il y aura un relâchement du rythme de la baisse de la fécondité (amélioration des conditions de vie des ménages, moindre utilisation des moyens contraceptives, politique de planification familiale moins offensive, insertion féminine moyenne dans le marché du travail). Ainsi l’ISF continue de diminuer, mais en restant supérieur au niveau de la variante moyenne. Le seuil de remplacement des générations ne serait ainsi atteint</w:t>
      </w:r>
      <w:r w:rsidR="000E2933">
        <w:rPr>
          <w:rFonts w:ascii="Times New Roman" w:hAnsi="Times New Roman"/>
          <w:spacing w:val="-3"/>
          <w:sz w:val="24"/>
          <w:szCs w:val="24"/>
        </w:rPr>
        <w:t xml:space="preserve"> qu</w:t>
      </w:r>
      <w:r w:rsidRPr="000E2933">
        <w:rPr>
          <w:rFonts w:ascii="Times New Roman" w:hAnsi="Times New Roman"/>
          <w:spacing w:val="-3"/>
          <w:sz w:val="24"/>
          <w:szCs w:val="24"/>
        </w:rPr>
        <w:t>’au terme des projections en 2050.</w:t>
      </w:r>
    </w:p>
    <w:p w:rsidR="00FB11FE" w:rsidRPr="000E2933" w:rsidRDefault="00FB11FE" w:rsidP="00BB1FCE">
      <w:pPr>
        <w:jc w:val="both"/>
        <w:rPr>
          <w:rFonts w:ascii="Times New Roman" w:hAnsi="Times New Roman"/>
          <w:spacing w:val="-3"/>
          <w:sz w:val="24"/>
          <w:szCs w:val="24"/>
        </w:rPr>
      </w:pPr>
      <w:r w:rsidRPr="00852279">
        <w:rPr>
          <w:rFonts w:ascii="Times New Roman" w:hAnsi="Times New Roman" w:cs="Times New Roman"/>
          <w:b/>
          <w:bCs/>
          <w:color w:val="0000FF"/>
          <w:sz w:val="24"/>
          <w:szCs w:val="24"/>
        </w:rPr>
        <w:t>Variante basse</w:t>
      </w:r>
      <w:r w:rsidR="00852279">
        <w:rPr>
          <w:rFonts w:ascii="Times New Roman" w:hAnsi="Times New Roman"/>
          <w:spacing w:val="-3"/>
          <w:sz w:val="24"/>
          <w:szCs w:val="24"/>
        </w:rPr>
        <w:t xml:space="preserve"> : </w:t>
      </w:r>
      <w:r w:rsidRPr="000E2933">
        <w:rPr>
          <w:rFonts w:ascii="Times New Roman" w:hAnsi="Times New Roman"/>
          <w:spacing w:val="-3"/>
          <w:sz w:val="24"/>
          <w:szCs w:val="24"/>
        </w:rPr>
        <w:t>la fécondité atteindra le niveau de remplacement des générations dès 201</w:t>
      </w:r>
      <w:r w:rsidR="00BB1FCE">
        <w:rPr>
          <w:rFonts w:ascii="Times New Roman" w:hAnsi="Times New Roman"/>
          <w:spacing w:val="-3"/>
          <w:sz w:val="24"/>
          <w:szCs w:val="24"/>
        </w:rPr>
        <w:t>8</w:t>
      </w:r>
      <w:r w:rsidRPr="000E2933">
        <w:rPr>
          <w:rFonts w:ascii="Times New Roman" w:hAnsi="Times New Roman"/>
          <w:spacing w:val="-3"/>
          <w:sz w:val="24"/>
          <w:szCs w:val="24"/>
        </w:rPr>
        <w:t>, soit deux ans avant la variante moyenne. A partir de ce moment, elle continue à diminuer pour atteindre environ 1,</w:t>
      </w:r>
      <w:r w:rsidR="00BB1FCE">
        <w:rPr>
          <w:rFonts w:ascii="Times New Roman" w:hAnsi="Times New Roman"/>
          <w:spacing w:val="-3"/>
          <w:sz w:val="24"/>
          <w:szCs w:val="24"/>
        </w:rPr>
        <w:t>9</w:t>
      </w:r>
      <w:r w:rsidRPr="000E2933">
        <w:rPr>
          <w:rFonts w:ascii="Times New Roman" w:hAnsi="Times New Roman"/>
          <w:spacing w:val="-3"/>
          <w:sz w:val="24"/>
          <w:szCs w:val="24"/>
        </w:rPr>
        <w:t xml:space="preserve"> </w:t>
      </w:r>
      <w:r w:rsidR="00BB1FCE" w:rsidRPr="000E2933">
        <w:rPr>
          <w:rFonts w:ascii="Times New Roman" w:hAnsi="Times New Roman"/>
          <w:spacing w:val="-3"/>
          <w:sz w:val="24"/>
          <w:szCs w:val="24"/>
        </w:rPr>
        <w:t>enfant</w:t>
      </w:r>
      <w:r w:rsidRPr="000E2933">
        <w:rPr>
          <w:rFonts w:ascii="Times New Roman" w:hAnsi="Times New Roman"/>
          <w:spacing w:val="-3"/>
          <w:sz w:val="24"/>
          <w:szCs w:val="24"/>
        </w:rPr>
        <w:t xml:space="preserve"> par femme, en 2030 et </w:t>
      </w:r>
      <w:r w:rsidR="00BB1FCE">
        <w:rPr>
          <w:rFonts w:ascii="Times New Roman" w:hAnsi="Times New Roman"/>
          <w:spacing w:val="-3"/>
          <w:sz w:val="24"/>
          <w:szCs w:val="24"/>
        </w:rPr>
        <w:t xml:space="preserve">1,6 enfant par femme </w:t>
      </w:r>
      <w:r w:rsidRPr="000E2933">
        <w:rPr>
          <w:rFonts w:ascii="Times New Roman" w:hAnsi="Times New Roman"/>
          <w:spacing w:val="-3"/>
          <w:sz w:val="24"/>
          <w:szCs w:val="24"/>
        </w:rPr>
        <w:t>au terme des projections en 2050. Il s’agit d’une variante s’inscrivant dans un contexte d’émancipation féminine accrue avec une intégration élevée des femmes dans le marché du travail, une modification du style de vie, des désirs poussés de consommation des biens et services à même d’élever le coût de l’enfant, et de recherche de liberté individuelle sans trop de contrainte.</w:t>
      </w:r>
    </w:p>
    <w:p w:rsidR="00FB11FE" w:rsidRDefault="00FB11FE" w:rsidP="00BB1FCE">
      <w:pPr>
        <w:jc w:val="both"/>
        <w:rPr>
          <w:rFonts w:ascii="Times New Roman" w:hAnsi="Times New Roman"/>
          <w:spacing w:val="-3"/>
          <w:sz w:val="24"/>
          <w:szCs w:val="24"/>
        </w:rPr>
      </w:pPr>
      <w:r w:rsidRPr="00BB1FCE">
        <w:rPr>
          <w:rFonts w:ascii="Times New Roman" w:hAnsi="Times New Roman"/>
          <w:spacing w:val="-3"/>
          <w:sz w:val="24"/>
          <w:szCs w:val="24"/>
        </w:rPr>
        <w:t>Pour le milieu urbain, une seule hypothèse de fécondité est retenue (correspondant à la variante moyenne des projections de la population totale du Maroc) vu le niveau relativement bas de l'indice synthétique de fécondité déjà atteint en ce milieu</w:t>
      </w:r>
      <w:r w:rsidRPr="00BB1FCE">
        <w:rPr>
          <w:rFonts w:ascii="Times New Roman" w:hAnsi="Times New Roman"/>
          <w:spacing w:val="-3"/>
          <w:sz w:val="24"/>
          <w:szCs w:val="24"/>
          <w:vertAlign w:val="superscript"/>
        </w:rPr>
        <w:footnoteReference w:id="8"/>
      </w:r>
      <w:r w:rsidRPr="00BB1FCE">
        <w:rPr>
          <w:rFonts w:ascii="Times New Roman" w:hAnsi="Times New Roman"/>
          <w:spacing w:val="-3"/>
          <w:sz w:val="24"/>
          <w:szCs w:val="24"/>
        </w:rPr>
        <w:t xml:space="preserve">. Celle-ci suppose que le niveau de remplacement des générations, déjà atteint en 2003, soit </w:t>
      </w:r>
      <w:r w:rsidR="00BB1FCE">
        <w:rPr>
          <w:rFonts w:ascii="Times New Roman" w:hAnsi="Times New Roman"/>
          <w:spacing w:val="-3"/>
          <w:sz w:val="24"/>
          <w:szCs w:val="24"/>
        </w:rPr>
        <w:t>size-</w:t>
      </w:r>
      <w:r w:rsidRPr="00BB1FCE">
        <w:rPr>
          <w:rFonts w:ascii="Times New Roman" w:hAnsi="Times New Roman"/>
          <w:spacing w:val="-3"/>
          <w:sz w:val="24"/>
          <w:szCs w:val="24"/>
        </w:rPr>
        <w:t xml:space="preserve">ans avant qu’il le soit pour l'ensemble du Maroc, continuerait à diminuer </w:t>
      </w:r>
      <w:r w:rsidR="00BB1FCE">
        <w:rPr>
          <w:rFonts w:ascii="Times New Roman" w:hAnsi="Times New Roman"/>
          <w:spacing w:val="-3"/>
          <w:sz w:val="24"/>
          <w:szCs w:val="24"/>
        </w:rPr>
        <w:t xml:space="preserve">mais légèrement </w:t>
      </w:r>
      <w:r w:rsidRPr="00BB1FCE">
        <w:rPr>
          <w:rFonts w:ascii="Times New Roman" w:hAnsi="Times New Roman"/>
          <w:spacing w:val="-3"/>
          <w:sz w:val="24"/>
          <w:szCs w:val="24"/>
        </w:rPr>
        <w:t>pour atteindre 1,</w:t>
      </w:r>
      <w:r w:rsidR="00BB1FCE">
        <w:rPr>
          <w:rFonts w:ascii="Times New Roman" w:hAnsi="Times New Roman"/>
          <w:spacing w:val="-3"/>
          <w:sz w:val="24"/>
          <w:szCs w:val="24"/>
        </w:rPr>
        <w:t>65</w:t>
      </w:r>
      <w:r w:rsidRPr="00BB1FCE">
        <w:rPr>
          <w:rFonts w:ascii="Times New Roman" w:hAnsi="Times New Roman"/>
          <w:spacing w:val="-3"/>
          <w:sz w:val="24"/>
          <w:szCs w:val="24"/>
        </w:rPr>
        <w:t xml:space="preserve"> enfant par femme vers 20</w:t>
      </w:r>
      <w:r w:rsidR="00BB1FCE">
        <w:rPr>
          <w:rFonts w:ascii="Times New Roman" w:hAnsi="Times New Roman"/>
          <w:spacing w:val="-3"/>
          <w:sz w:val="24"/>
          <w:szCs w:val="24"/>
        </w:rPr>
        <w:t>5</w:t>
      </w:r>
      <w:r w:rsidRPr="00BB1FCE">
        <w:rPr>
          <w:rFonts w:ascii="Times New Roman" w:hAnsi="Times New Roman"/>
          <w:spacing w:val="-3"/>
          <w:sz w:val="24"/>
          <w:szCs w:val="24"/>
        </w:rPr>
        <w:t>0.</w:t>
      </w:r>
    </w:p>
    <w:p w:rsidR="0074746A" w:rsidRDefault="0074746A" w:rsidP="00BB1FCE">
      <w:pPr>
        <w:jc w:val="both"/>
        <w:rPr>
          <w:rFonts w:ascii="Times New Roman" w:hAnsi="Times New Roman"/>
          <w:spacing w:val="-3"/>
          <w:sz w:val="24"/>
          <w:szCs w:val="24"/>
        </w:rPr>
      </w:pPr>
    </w:p>
    <w:p w:rsidR="0074746A" w:rsidRDefault="0074746A" w:rsidP="00BB1FCE">
      <w:pPr>
        <w:jc w:val="both"/>
        <w:rPr>
          <w:rFonts w:ascii="Times New Roman" w:hAnsi="Times New Roman"/>
          <w:spacing w:val="-3"/>
          <w:sz w:val="24"/>
          <w:szCs w:val="24"/>
        </w:rPr>
      </w:pPr>
    </w:p>
    <w:p w:rsidR="0074746A" w:rsidRDefault="0074746A" w:rsidP="00BB1FCE">
      <w:pPr>
        <w:jc w:val="both"/>
        <w:rPr>
          <w:rFonts w:ascii="Times New Roman" w:hAnsi="Times New Roman"/>
          <w:spacing w:val="-3"/>
          <w:sz w:val="24"/>
          <w:szCs w:val="24"/>
        </w:rPr>
      </w:pPr>
    </w:p>
    <w:p w:rsidR="0074746A" w:rsidRPr="00BB1FCE" w:rsidRDefault="0074746A" w:rsidP="00BB1FCE">
      <w:pPr>
        <w:jc w:val="both"/>
        <w:rPr>
          <w:rFonts w:ascii="Times New Roman" w:hAnsi="Times New Roman"/>
          <w:spacing w:val="-3"/>
          <w:sz w:val="24"/>
          <w:szCs w:val="24"/>
        </w:rPr>
      </w:pPr>
    </w:p>
    <w:p w:rsidR="00FB11FE" w:rsidRPr="00DF2FA1" w:rsidRDefault="00FB11FE" w:rsidP="00673CE4">
      <w:pPr>
        <w:pStyle w:val="Lgende"/>
      </w:pPr>
      <w:r w:rsidRPr="00DF2FA1">
        <w:t>Tableau 4</w:t>
      </w:r>
      <w:r>
        <w:t> :</w:t>
      </w:r>
      <w:r w:rsidRPr="00DF2FA1">
        <w:t xml:space="preserve"> </w:t>
      </w:r>
      <w:r>
        <w:t>é</w:t>
      </w:r>
      <w:r w:rsidRPr="00DF2FA1">
        <w:t>volution de l'indice synthétique de fécondité</w:t>
      </w:r>
      <w:r w:rsidR="0074746A">
        <w:br/>
      </w:r>
      <w:r w:rsidRPr="00DF2FA1">
        <w:t xml:space="preserve"> selon les trois variantes</w:t>
      </w:r>
      <w:r>
        <w:t> :</w:t>
      </w:r>
      <w:r w:rsidRPr="00DF2FA1">
        <w:t xml:space="preserve"> de 20</w:t>
      </w:r>
      <w:r>
        <w:t>1</w:t>
      </w:r>
      <w:r w:rsidR="00673CE4">
        <w:t>4</w:t>
      </w:r>
      <w:r w:rsidRPr="00DF2FA1">
        <w:t xml:space="preserve"> à 20</w:t>
      </w:r>
      <w:r>
        <w:t>50</w:t>
      </w:r>
      <w:r w:rsidRPr="00DF2FA1">
        <w:t xml:space="preserve"> </w:t>
      </w:r>
    </w:p>
    <w:tbl>
      <w:tblPr>
        <w:tblW w:w="7559" w:type="dxa"/>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ayout w:type="fixed"/>
        <w:tblLook w:val="0000"/>
      </w:tblPr>
      <w:tblGrid>
        <w:gridCol w:w="1092"/>
        <w:gridCol w:w="718"/>
        <w:gridCol w:w="719"/>
        <w:gridCol w:w="719"/>
        <w:gridCol w:w="718"/>
        <w:gridCol w:w="718"/>
        <w:gridCol w:w="718"/>
        <w:gridCol w:w="719"/>
        <w:gridCol w:w="719"/>
        <w:gridCol w:w="719"/>
      </w:tblGrid>
      <w:tr w:rsidR="00FB11FE" w:rsidRPr="009D0056" w:rsidTr="00D80751">
        <w:trPr>
          <w:trHeight w:val="217"/>
          <w:jc w:val="center"/>
        </w:trPr>
        <w:tc>
          <w:tcPr>
            <w:tcW w:w="1092" w:type="dxa"/>
            <w:vMerge w:val="restart"/>
            <w:noWrap/>
            <w:vAlign w:val="center"/>
          </w:tcPr>
          <w:p w:rsidR="00FB11FE" w:rsidRPr="009D0056" w:rsidRDefault="00FB11FE" w:rsidP="00DF53A1">
            <w:pPr>
              <w:spacing w:after="0"/>
              <w:rPr>
                <w:rFonts w:cs="Times New Roman"/>
                <w:sz w:val="20"/>
                <w:szCs w:val="20"/>
              </w:rPr>
            </w:pPr>
          </w:p>
        </w:tc>
        <w:tc>
          <w:tcPr>
            <w:tcW w:w="6467" w:type="dxa"/>
            <w:gridSpan w:val="9"/>
            <w:noWrap/>
            <w:vAlign w:val="center"/>
          </w:tcPr>
          <w:p w:rsidR="00FB11FE" w:rsidRPr="009D0056" w:rsidRDefault="00FB11FE" w:rsidP="00517A23">
            <w:pPr>
              <w:spacing w:after="0" w:line="240" w:lineRule="auto"/>
              <w:jc w:val="center"/>
              <w:rPr>
                <w:b/>
                <w:bCs/>
                <w:color w:val="0000FF"/>
                <w:sz w:val="20"/>
                <w:szCs w:val="20"/>
                <w:lang w:eastAsia="fr-FR"/>
              </w:rPr>
            </w:pPr>
            <w:r w:rsidRPr="009D0056">
              <w:rPr>
                <w:b/>
                <w:bCs/>
                <w:color w:val="0000FF"/>
                <w:sz w:val="20"/>
                <w:szCs w:val="20"/>
                <w:lang w:eastAsia="fr-FR"/>
              </w:rPr>
              <w:t>Années</w:t>
            </w:r>
          </w:p>
        </w:tc>
      </w:tr>
      <w:tr w:rsidR="00FB11FE" w:rsidRPr="009D0056" w:rsidTr="00F67501">
        <w:trPr>
          <w:trHeight w:val="328"/>
          <w:jc w:val="center"/>
        </w:trPr>
        <w:tc>
          <w:tcPr>
            <w:tcW w:w="1092" w:type="dxa"/>
            <w:vMerge/>
            <w:noWrap/>
            <w:vAlign w:val="center"/>
          </w:tcPr>
          <w:p w:rsidR="00FB11FE" w:rsidRPr="009D0056" w:rsidRDefault="00FB11FE" w:rsidP="00DF53A1">
            <w:pPr>
              <w:spacing w:after="0"/>
              <w:rPr>
                <w:rFonts w:cs="Times New Roman"/>
                <w:sz w:val="20"/>
                <w:szCs w:val="20"/>
              </w:rPr>
            </w:pPr>
          </w:p>
        </w:tc>
        <w:tc>
          <w:tcPr>
            <w:tcW w:w="718" w:type="dxa"/>
            <w:noWrap/>
            <w:vAlign w:val="center"/>
          </w:tcPr>
          <w:p w:rsidR="00FB11FE" w:rsidRPr="009D0056" w:rsidRDefault="00FB11FE" w:rsidP="008B4345">
            <w:pPr>
              <w:spacing w:after="0" w:line="240" w:lineRule="auto"/>
              <w:jc w:val="right"/>
              <w:rPr>
                <w:b/>
                <w:bCs/>
                <w:sz w:val="20"/>
                <w:szCs w:val="20"/>
                <w:lang w:eastAsia="fr-FR"/>
              </w:rPr>
            </w:pPr>
            <w:r w:rsidRPr="009D0056">
              <w:rPr>
                <w:b/>
                <w:bCs/>
                <w:sz w:val="20"/>
                <w:szCs w:val="20"/>
                <w:lang w:eastAsia="fr-FR"/>
              </w:rPr>
              <w:t>201</w:t>
            </w:r>
            <w:r w:rsidR="008B4345">
              <w:rPr>
                <w:b/>
                <w:bCs/>
                <w:sz w:val="20"/>
                <w:szCs w:val="20"/>
                <w:lang w:eastAsia="fr-FR"/>
              </w:rPr>
              <w:t>4</w:t>
            </w:r>
            <w:r w:rsidRPr="009D0056">
              <w:rPr>
                <w:b/>
                <w:bCs/>
                <w:sz w:val="20"/>
                <w:szCs w:val="20"/>
                <w:lang w:eastAsia="fr-FR"/>
              </w:rPr>
              <w:t xml:space="preserve"> </w:t>
            </w:r>
          </w:p>
        </w:tc>
        <w:tc>
          <w:tcPr>
            <w:tcW w:w="719" w:type="dxa"/>
            <w:noWrap/>
            <w:vAlign w:val="center"/>
          </w:tcPr>
          <w:p w:rsidR="00FB11FE" w:rsidRPr="009D0056" w:rsidRDefault="00FB11FE" w:rsidP="00F27B00">
            <w:pPr>
              <w:spacing w:after="0" w:line="240" w:lineRule="auto"/>
              <w:jc w:val="right"/>
              <w:rPr>
                <w:b/>
                <w:bCs/>
                <w:sz w:val="20"/>
                <w:szCs w:val="20"/>
                <w:lang w:eastAsia="fr-FR"/>
              </w:rPr>
            </w:pPr>
            <w:r w:rsidRPr="009D0056">
              <w:rPr>
                <w:b/>
                <w:bCs/>
                <w:sz w:val="20"/>
                <w:szCs w:val="20"/>
                <w:lang w:eastAsia="fr-FR"/>
              </w:rPr>
              <w:t xml:space="preserve">2015 </w:t>
            </w:r>
          </w:p>
        </w:tc>
        <w:tc>
          <w:tcPr>
            <w:tcW w:w="719" w:type="dxa"/>
            <w:noWrap/>
            <w:vAlign w:val="center"/>
          </w:tcPr>
          <w:p w:rsidR="00FB11FE" w:rsidRPr="009D0056" w:rsidRDefault="00FB11FE" w:rsidP="00F27B00">
            <w:pPr>
              <w:spacing w:after="0" w:line="240" w:lineRule="auto"/>
              <w:jc w:val="right"/>
              <w:rPr>
                <w:b/>
                <w:bCs/>
                <w:sz w:val="20"/>
                <w:szCs w:val="20"/>
                <w:lang w:eastAsia="fr-FR"/>
              </w:rPr>
            </w:pPr>
            <w:r w:rsidRPr="009D0056">
              <w:rPr>
                <w:b/>
                <w:bCs/>
                <w:sz w:val="20"/>
                <w:szCs w:val="20"/>
                <w:lang w:eastAsia="fr-FR"/>
              </w:rPr>
              <w:t xml:space="preserve">2020 </w:t>
            </w:r>
          </w:p>
        </w:tc>
        <w:tc>
          <w:tcPr>
            <w:tcW w:w="718" w:type="dxa"/>
            <w:vAlign w:val="center"/>
          </w:tcPr>
          <w:p w:rsidR="00FB11FE" w:rsidRPr="009D0056" w:rsidRDefault="00FB11FE" w:rsidP="00F27B00">
            <w:pPr>
              <w:spacing w:after="0" w:line="240" w:lineRule="auto"/>
              <w:jc w:val="right"/>
              <w:rPr>
                <w:b/>
                <w:bCs/>
                <w:sz w:val="20"/>
                <w:szCs w:val="20"/>
                <w:lang w:eastAsia="fr-FR"/>
              </w:rPr>
            </w:pPr>
            <w:r w:rsidRPr="009D0056">
              <w:rPr>
                <w:b/>
                <w:bCs/>
                <w:sz w:val="20"/>
                <w:szCs w:val="20"/>
                <w:lang w:eastAsia="fr-FR"/>
              </w:rPr>
              <w:t xml:space="preserve">2025 </w:t>
            </w:r>
          </w:p>
        </w:tc>
        <w:tc>
          <w:tcPr>
            <w:tcW w:w="718" w:type="dxa"/>
            <w:vAlign w:val="center"/>
          </w:tcPr>
          <w:p w:rsidR="00FB11FE" w:rsidRPr="009D0056" w:rsidRDefault="00FB11FE" w:rsidP="00F27B00">
            <w:pPr>
              <w:spacing w:after="0" w:line="240" w:lineRule="auto"/>
              <w:jc w:val="right"/>
              <w:rPr>
                <w:b/>
                <w:bCs/>
                <w:sz w:val="20"/>
                <w:szCs w:val="20"/>
                <w:lang w:eastAsia="fr-FR"/>
              </w:rPr>
            </w:pPr>
            <w:r w:rsidRPr="009D0056">
              <w:rPr>
                <w:b/>
                <w:bCs/>
                <w:sz w:val="20"/>
                <w:szCs w:val="20"/>
                <w:lang w:eastAsia="fr-FR"/>
              </w:rPr>
              <w:t xml:space="preserve">2030 </w:t>
            </w:r>
          </w:p>
        </w:tc>
        <w:tc>
          <w:tcPr>
            <w:tcW w:w="718" w:type="dxa"/>
            <w:noWrap/>
            <w:vAlign w:val="center"/>
          </w:tcPr>
          <w:p w:rsidR="00FB11FE" w:rsidRPr="009D0056" w:rsidRDefault="00FB11FE" w:rsidP="00F27B00">
            <w:pPr>
              <w:spacing w:after="0" w:line="240" w:lineRule="auto"/>
              <w:jc w:val="right"/>
              <w:rPr>
                <w:b/>
                <w:bCs/>
                <w:sz w:val="20"/>
                <w:szCs w:val="20"/>
                <w:lang w:eastAsia="fr-FR"/>
              </w:rPr>
            </w:pPr>
            <w:r w:rsidRPr="009D0056">
              <w:rPr>
                <w:b/>
                <w:bCs/>
                <w:sz w:val="20"/>
                <w:szCs w:val="20"/>
                <w:lang w:eastAsia="fr-FR"/>
              </w:rPr>
              <w:t xml:space="preserve">2035 </w:t>
            </w:r>
          </w:p>
        </w:tc>
        <w:tc>
          <w:tcPr>
            <w:tcW w:w="719" w:type="dxa"/>
            <w:noWrap/>
            <w:vAlign w:val="center"/>
          </w:tcPr>
          <w:p w:rsidR="00FB11FE" w:rsidRPr="009D0056" w:rsidRDefault="00FB11FE" w:rsidP="00F27B00">
            <w:pPr>
              <w:spacing w:after="0" w:line="240" w:lineRule="auto"/>
              <w:jc w:val="right"/>
              <w:rPr>
                <w:b/>
                <w:bCs/>
                <w:sz w:val="20"/>
                <w:szCs w:val="20"/>
                <w:lang w:eastAsia="fr-FR"/>
              </w:rPr>
            </w:pPr>
            <w:r w:rsidRPr="009D0056">
              <w:rPr>
                <w:b/>
                <w:bCs/>
                <w:sz w:val="20"/>
                <w:szCs w:val="20"/>
                <w:lang w:eastAsia="fr-FR"/>
              </w:rPr>
              <w:t xml:space="preserve">2040 </w:t>
            </w:r>
          </w:p>
        </w:tc>
        <w:tc>
          <w:tcPr>
            <w:tcW w:w="719" w:type="dxa"/>
            <w:noWrap/>
            <w:vAlign w:val="center"/>
          </w:tcPr>
          <w:p w:rsidR="00FB11FE" w:rsidRPr="009D0056" w:rsidRDefault="00FB11FE" w:rsidP="00F27B00">
            <w:pPr>
              <w:spacing w:after="0" w:line="240" w:lineRule="auto"/>
              <w:jc w:val="right"/>
              <w:rPr>
                <w:b/>
                <w:bCs/>
                <w:sz w:val="20"/>
                <w:szCs w:val="20"/>
                <w:lang w:eastAsia="fr-FR"/>
              </w:rPr>
            </w:pPr>
            <w:r w:rsidRPr="009D0056">
              <w:rPr>
                <w:b/>
                <w:bCs/>
                <w:sz w:val="20"/>
                <w:szCs w:val="20"/>
                <w:lang w:eastAsia="fr-FR"/>
              </w:rPr>
              <w:t xml:space="preserve">2045 </w:t>
            </w:r>
          </w:p>
        </w:tc>
        <w:tc>
          <w:tcPr>
            <w:tcW w:w="719" w:type="dxa"/>
            <w:noWrap/>
            <w:vAlign w:val="center"/>
          </w:tcPr>
          <w:p w:rsidR="00FB11FE" w:rsidRPr="009D0056" w:rsidRDefault="00FB11FE" w:rsidP="00F27B00">
            <w:pPr>
              <w:spacing w:after="0" w:line="240" w:lineRule="auto"/>
              <w:jc w:val="right"/>
              <w:rPr>
                <w:b/>
                <w:bCs/>
                <w:sz w:val="20"/>
                <w:szCs w:val="20"/>
                <w:lang w:eastAsia="fr-FR"/>
              </w:rPr>
            </w:pPr>
            <w:r w:rsidRPr="009D0056">
              <w:rPr>
                <w:b/>
                <w:bCs/>
                <w:sz w:val="20"/>
                <w:szCs w:val="20"/>
                <w:lang w:eastAsia="fr-FR"/>
              </w:rPr>
              <w:t xml:space="preserve">2050 </w:t>
            </w:r>
          </w:p>
        </w:tc>
      </w:tr>
      <w:tr w:rsidR="00FB11FE" w:rsidRPr="009D0056" w:rsidTr="00F67501">
        <w:trPr>
          <w:jc w:val="center"/>
        </w:trPr>
        <w:tc>
          <w:tcPr>
            <w:tcW w:w="7559" w:type="dxa"/>
            <w:gridSpan w:val="10"/>
            <w:noWrap/>
            <w:vAlign w:val="center"/>
          </w:tcPr>
          <w:p w:rsidR="00FB11FE" w:rsidRPr="009D0056" w:rsidRDefault="00FB11FE" w:rsidP="00F67501">
            <w:pPr>
              <w:spacing w:after="0" w:line="240" w:lineRule="auto"/>
              <w:jc w:val="center"/>
              <w:rPr>
                <w:sz w:val="20"/>
                <w:szCs w:val="20"/>
                <w:lang w:eastAsia="fr-FR"/>
              </w:rPr>
            </w:pPr>
            <w:r w:rsidRPr="009D0056">
              <w:rPr>
                <w:b/>
                <w:bCs/>
                <w:color w:val="0000FF"/>
                <w:sz w:val="20"/>
                <w:szCs w:val="20"/>
                <w:lang w:eastAsia="fr-FR"/>
              </w:rPr>
              <w:t>Population totale</w:t>
            </w:r>
          </w:p>
        </w:tc>
      </w:tr>
      <w:tr w:rsidR="008B4345" w:rsidRPr="009D0056" w:rsidTr="008B4345">
        <w:trPr>
          <w:jc w:val="center"/>
        </w:trPr>
        <w:tc>
          <w:tcPr>
            <w:tcW w:w="1092" w:type="dxa"/>
            <w:noWrap/>
            <w:vAlign w:val="center"/>
          </w:tcPr>
          <w:p w:rsidR="008B4345" w:rsidRPr="009D0056" w:rsidRDefault="008B4345" w:rsidP="00DF53A1">
            <w:pPr>
              <w:spacing w:after="0"/>
              <w:rPr>
                <w:rFonts w:cs="Times New Roman"/>
                <w:b/>
                <w:bCs/>
                <w:sz w:val="20"/>
                <w:szCs w:val="20"/>
              </w:rPr>
            </w:pPr>
            <w:r w:rsidRPr="009D0056">
              <w:rPr>
                <w:rFonts w:cs="Times New Roman"/>
                <w:b/>
                <w:bCs/>
                <w:sz w:val="20"/>
                <w:szCs w:val="20"/>
              </w:rPr>
              <w:t>Moyenne</w:t>
            </w:r>
          </w:p>
        </w:tc>
        <w:tc>
          <w:tcPr>
            <w:tcW w:w="718" w:type="dxa"/>
            <w:noWrap/>
            <w:vAlign w:val="center"/>
          </w:tcPr>
          <w:p w:rsidR="008B4345" w:rsidRPr="008B4345" w:rsidRDefault="008B4345" w:rsidP="008B4345">
            <w:pPr>
              <w:spacing w:after="0" w:line="240" w:lineRule="auto"/>
              <w:jc w:val="center"/>
              <w:rPr>
                <w:rFonts w:ascii="Times New Roman" w:hAnsi="Times New Roman" w:cs="Times New Roman"/>
                <w:color w:val="000000"/>
                <w:sz w:val="16"/>
                <w:szCs w:val="16"/>
                <w:lang w:eastAsia="fr-FR"/>
              </w:rPr>
            </w:pPr>
            <w:r w:rsidRPr="008B4345">
              <w:rPr>
                <w:rFonts w:ascii="Times New Roman" w:hAnsi="Times New Roman" w:cs="Times New Roman"/>
                <w:color w:val="000000"/>
                <w:sz w:val="16"/>
                <w:szCs w:val="16"/>
                <w:lang w:eastAsia="fr-FR"/>
              </w:rPr>
              <w:t>2,21</w:t>
            </w:r>
          </w:p>
        </w:tc>
        <w:tc>
          <w:tcPr>
            <w:tcW w:w="719"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2,19</w:t>
            </w:r>
          </w:p>
        </w:tc>
        <w:tc>
          <w:tcPr>
            <w:tcW w:w="719"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2,10</w:t>
            </w:r>
          </w:p>
        </w:tc>
        <w:tc>
          <w:tcPr>
            <w:tcW w:w="718" w:type="dxa"/>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2,02</w:t>
            </w:r>
          </w:p>
        </w:tc>
        <w:tc>
          <w:tcPr>
            <w:tcW w:w="718" w:type="dxa"/>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1,95</w:t>
            </w:r>
          </w:p>
        </w:tc>
        <w:tc>
          <w:tcPr>
            <w:tcW w:w="718"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1,89</w:t>
            </w:r>
          </w:p>
        </w:tc>
        <w:tc>
          <w:tcPr>
            <w:tcW w:w="719"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1,84</w:t>
            </w:r>
          </w:p>
        </w:tc>
        <w:tc>
          <w:tcPr>
            <w:tcW w:w="719"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1,82</w:t>
            </w:r>
          </w:p>
        </w:tc>
        <w:tc>
          <w:tcPr>
            <w:tcW w:w="719"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1,80</w:t>
            </w:r>
          </w:p>
        </w:tc>
      </w:tr>
      <w:tr w:rsidR="008B4345" w:rsidRPr="009D0056" w:rsidTr="008B4345">
        <w:trPr>
          <w:jc w:val="center"/>
        </w:trPr>
        <w:tc>
          <w:tcPr>
            <w:tcW w:w="1092" w:type="dxa"/>
            <w:noWrap/>
            <w:vAlign w:val="center"/>
          </w:tcPr>
          <w:p w:rsidR="008B4345" w:rsidRPr="009D0056" w:rsidRDefault="008B4345" w:rsidP="00DF53A1">
            <w:pPr>
              <w:spacing w:after="0"/>
              <w:rPr>
                <w:rFonts w:cs="Times New Roman"/>
                <w:b/>
                <w:bCs/>
                <w:sz w:val="20"/>
                <w:szCs w:val="20"/>
              </w:rPr>
            </w:pPr>
            <w:r w:rsidRPr="009D0056">
              <w:rPr>
                <w:rFonts w:cs="Times New Roman"/>
                <w:b/>
                <w:bCs/>
                <w:sz w:val="20"/>
                <w:szCs w:val="20"/>
              </w:rPr>
              <w:t>Haute</w:t>
            </w:r>
          </w:p>
        </w:tc>
        <w:tc>
          <w:tcPr>
            <w:tcW w:w="718" w:type="dxa"/>
            <w:noWrap/>
            <w:vAlign w:val="center"/>
          </w:tcPr>
          <w:p w:rsidR="008B4345" w:rsidRPr="008B4345" w:rsidRDefault="008B4345" w:rsidP="008B4345">
            <w:pPr>
              <w:spacing w:after="0" w:line="240" w:lineRule="auto"/>
              <w:jc w:val="center"/>
              <w:rPr>
                <w:rFonts w:ascii="Times New Roman" w:hAnsi="Times New Roman" w:cs="Times New Roman"/>
                <w:color w:val="000000"/>
                <w:sz w:val="16"/>
                <w:szCs w:val="16"/>
                <w:lang w:eastAsia="fr-FR"/>
              </w:rPr>
            </w:pPr>
            <w:r w:rsidRPr="008B4345">
              <w:rPr>
                <w:rFonts w:ascii="Times New Roman" w:hAnsi="Times New Roman" w:cs="Times New Roman"/>
                <w:color w:val="000000"/>
                <w:sz w:val="16"/>
                <w:szCs w:val="16"/>
                <w:lang w:eastAsia="fr-FR"/>
              </w:rPr>
              <w:t>2,21</w:t>
            </w:r>
          </w:p>
        </w:tc>
        <w:tc>
          <w:tcPr>
            <w:tcW w:w="719"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2,21</w:t>
            </w:r>
          </w:p>
        </w:tc>
        <w:tc>
          <w:tcPr>
            <w:tcW w:w="719"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2,19</w:t>
            </w:r>
          </w:p>
        </w:tc>
        <w:tc>
          <w:tcPr>
            <w:tcW w:w="718" w:type="dxa"/>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2,17</w:t>
            </w:r>
          </w:p>
        </w:tc>
        <w:tc>
          <w:tcPr>
            <w:tcW w:w="718" w:type="dxa"/>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2,15</w:t>
            </w:r>
          </w:p>
        </w:tc>
        <w:tc>
          <w:tcPr>
            <w:tcW w:w="718"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2,14</w:t>
            </w:r>
          </w:p>
        </w:tc>
        <w:tc>
          <w:tcPr>
            <w:tcW w:w="719"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2,13</w:t>
            </w:r>
          </w:p>
        </w:tc>
        <w:tc>
          <w:tcPr>
            <w:tcW w:w="719"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2,12</w:t>
            </w:r>
          </w:p>
        </w:tc>
        <w:tc>
          <w:tcPr>
            <w:tcW w:w="719"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2,09</w:t>
            </w:r>
          </w:p>
        </w:tc>
      </w:tr>
      <w:tr w:rsidR="008B4345" w:rsidRPr="009D0056" w:rsidTr="008B4345">
        <w:trPr>
          <w:jc w:val="center"/>
        </w:trPr>
        <w:tc>
          <w:tcPr>
            <w:tcW w:w="1092" w:type="dxa"/>
            <w:noWrap/>
            <w:vAlign w:val="center"/>
          </w:tcPr>
          <w:p w:rsidR="008B4345" w:rsidRPr="009D0056" w:rsidRDefault="008B4345" w:rsidP="00DF53A1">
            <w:pPr>
              <w:spacing w:after="0"/>
              <w:rPr>
                <w:rFonts w:cs="Times New Roman"/>
                <w:b/>
                <w:bCs/>
                <w:sz w:val="20"/>
                <w:szCs w:val="20"/>
              </w:rPr>
            </w:pPr>
            <w:r w:rsidRPr="009D0056">
              <w:rPr>
                <w:rFonts w:cs="Times New Roman"/>
                <w:b/>
                <w:bCs/>
                <w:sz w:val="20"/>
                <w:szCs w:val="20"/>
              </w:rPr>
              <w:t>Basse</w:t>
            </w:r>
          </w:p>
        </w:tc>
        <w:tc>
          <w:tcPr>
            <w:tcW w:w="718" w:type="dxa"/>
            <w:noWrap/>
            <w:vAlign w:val="center"/>
          </w:tcPr>
          <w:p w:rsidR="008B4345" w:rsidRPr="008B4345" w:rsidRDefault="008B4345" w:rsidP="008B4345">
            <w:pPr>
              <w:spacing w:after="0" w:line="240" w:lineRule="auto"/>
              <w:jc w:val="center"/>
              <w:rPr>
                <w:rFonts w:ascii="Times New Roman" w:hAnsi="Times New Roman" w:cs="Times New Roman"/>
                <w:color w:val="000000"/>
                <w:sz w:val="16"/>
                <w:szCs w:val="16"/>
                <w:lang w:eastAsia="fr-FR"/>
              </w:rPr>
            </w:pPr>
            <w:r w:rsidRPr="008B4345">
              <w:rPr>
                <w:rFonts w:ascii="Times New Roman" w:hAnsi="Times New Roman" w:cs="Times New Roman"/>
                <w:color w:val="000000"/>
                <w:sz w:val="16"/>
                <w:szCs w:val="16"/>
                <w:lang w:eastAsia="fr-FR"/>
              </w:rPr>
              <w:t>2,21</w:t>
            </w:r>
          </w:p>
        </w:tc>
        <w:tc>
          <w:tcPr>
            <w:tcW w:w="719"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2,19</w:t>
            </w:r>
          </w:p>
        </w:tc>
        <w:tc>
          <w:tcPr>
            <w:tcW w:w="719"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2,08</w:t>
            </w:r>
          </w:p>
        </w:tc>
        <w:tc>
          <w:tcPr>
            <w:tcW w:w="718" w:type="dxa"/>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1,98</w:t>
            </w:r>
          </w:p>
        </w:tc>
        <w:tc>
          <w:tcPr>
            <w:tcW w:w="718" w:type="dxa"/>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1,90</w:t>
            </w:r>
          </w:p>
        </w:tc>
        <w:tc>
          <w:tcPr>
            <w:tcW w:w="718"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1,81</w:t>
            </w:r>
          </w:p>
        </w:tc>
        <w:tc>
          <w:tcPr>
            <w:tcW w:w="719"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1,74</w:t>
            </w:r>
          </w:p>
        </w:tc>
        <w:tc>
          <w:tcPr>
            <w:tcW w:w="719"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1,67</w:t>
            </w:r>
          </w:p>
        </w:tc>
        <w:tc>
          <w:tcPr>
            <w:tcW w:w="719"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1,60</w:t>
            </w:r>
          </w:p>
        </w:tc>
      </w:tr>
      <w:tr w:rsidR="008B4345" w:rsidRPr="009D0056" w:rsidTr="008B4345">
        <w:trPr>
          <w:jc w:val="center"/>
        </w:trPr>
        <w:tc>
          <w:tcPr>
            <w:tcW w:w="7559" w:type="dxa"/>
            <w:gridSpan w:val="10"/>
            <w:noWrap/>
            <w:vAlign w:val="center"/>
          </w:tcPr>
          <w:p w:rsidR="008B4345" w:rsidRPr="009D0056" w:rsidRDefault="008B4345" w:rsidP="008B4345">
            <w:pPr>
              <w:spacing w:after="0" w:line="240" w:lineRule="auto"/>
              <w:jc w:val="center"/>
              <w:rPr>
                <w:sz w:val="20"/>
                <w:szCs w:val="20"/>
                <w:lang w:eastAsia="fr-FR"/>
              </w:rPr>
            </w:pPr>
            <w:r w:rsidRPr="009D0056">
              <w:rPr>
                <w:b/>
                <w:bCs/>
                <w:color w:val="0000FF"/>
                <w:sz w:val="20"/>
                <w:szCs w:val="20"/>
                <w:lang w:eastAsia="fr-FR"/>
              </w:rPr>
              <w:t>Population urbaine</w:t>
            </w:r>
          </w:p>
        </w:tc>
      </w:tr>
      <w:tr w:rsidR="008B4345" w:rsidRPr="009D0056" w:rsidTr="008B4345">
        <w:trPr>
          <w:jc w:val="center"/>
        </w:trPr>
        <w:tc>
          <w:tcPr>
            <w:tcW w:w="1092" w:type="dxa"/>
            <w:noWrap/>
            <w:vAlign w:val="center"/>
          </w:tcPr>
          <w:p w:rsidR="008B4345" w:rsidRPr="009D0056" w:rsidRDefault="008B4345" w:rsidP="00DF53A1">
            <w:pPr>
              <w:spacing w:after="0"/>
              <w:rPr>
                <w:rFonts w:cs="Times New Roman"/>
                <w:b/>
                <w:bCs/>
                <w:sz w:val="20"/>
                <w:szCs w:val="20"/>
              </w:rPr>
            </w:pPr>
            <w:r w:rsidRPr="009D0056">
              <w:rPr>
                <w:rFonts w:cs="Times New Roman"/>
                <w:b/>
                <w:bCs/>
                <w:sz w:val="20"/>
                <w:szCs w:val="20"/>
              </w:rPr>
              <w:t>Moyenne</w:t>
            </w:r>
          </w:p>
        </w:tc>
        <w:tc>
          <w:tcPr>
            <w:tcW w:w="718" w:type="dxa"/>
            <w:noWrap/>
            <w:vAlign w:val="center"/>
          </w:tcPr>
          <w:p w:rsidR="008B4345" w:rsidRPr="008B4345" w:rsidRDefault="008B4345" w:rsidP="008B4345">
            <w:pPr>
              <w:spacing w:after="0" w:line="240" w:lineRule="auto"/>
              <w:jc w:val="center"/>
              <w:rPr>
                <w:rFonts w:ascii="Times New Roman" w:hAnsi="Times New Roman" w:cs="Times New Roman"/>
                <w:color w:val="000000"/>
                <w:sz w:val="16"/>
                <w:szCs w:val="16"/>
                <w:lang w:eastAsia="fr-FR"/>
              </w:rPr>
            </w:pPr>
            <w:r w:rsidRPr="008B4345">
              <w:rPr>
                <w:rFonts w:ascii="Times New Roman" w:hAnsi="Times New Roman" w:cs="Times New Roman"/>
                <w:color w:val="000000"/>
                <w:sz w:val="16"/>
                <w:szCs w:val="16"/>
                <w:lang w:eastAsia="fr-FR"/>
              </w:rPr>
              <w:t>2,01</w:t>
            </w:r>
          </w:p>
        </w:tc>
        <w:tc>
          <w:tcPr>
            <w:tcW w:w="719"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1,99</w:t>
            </w:r>
          </w:p>
        </w:tc>
        <w:tc>
          <w:tcPr>
            <w:tcW w:w="719"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1,92</w:t>
            </w:r>
          </w:p>
        </w:tc>
        <w:tc>
          <w:tcPr>
            <w:tcW w:w="718" w:type="dxa"/>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1,85</w:t>
            </w:r>
          </w:p>
        </w:tc>
        <w:tc>
          <w:tcPr>
            <w:tcW w:w="718" w:type="dxa"/>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1,79</w:t>
            </w:r>
          </w:p>
        </w:tc>
        <w:tc>
          <w:tcPr>
            <w:tcW w:w="718"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1,73</w:t>
            </w:r>
          </w:p>
        </w:tc>
        <w:tc>
          <w:tcPr>
            <w:tcW w:w="719"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1,69</w:t>
            </w:r>
          </w:p>
        </w:tc>
        <w:tc>
          <w:tcPr>
            <w:tcW w:w="719"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1,66</w:t>
            </w:r>
          </w:p>
        </w:tc>
        <w:tc>
          <w:tcPr>
            <w:tcW w:w="719" w:type="dxa"/>
            <w:noWrap/>
            <w:vAlign w:val="center"/>
          </w:tcPr>
          <w:p w:rsidR="008B4345" w:rsidRPr="008B4345" w:rsidRDefault="008B4345" w:rsidP="008B4345">
            <w:pPr>
              <w:spacing w:after="0" w:line="240" w:lineRule="auto"/>
              <w:jc w:val="center"/>
              <w:rPr>
                <w:rFonts w:ascii="Times New Roman" w:hAnsi="Times New Roman" w:cs="Times New Roman"/>
                <w:sz w:val="16"/>
                <w:szCs w:val="16"/>
                <w:lang w:eastAsia="fr-FR"/>
              </w:rPr>
            </w:pPr>
            <w:r w:rsidRPr="008B4345">
              <w:rPr>
                <w:rFonts w:ascii="Times New Roman" w:hAnsi="Times New Roman" w:cs="Times New Roman"/>
                <w:sz w:val="16"/>
                <w:szCs w:val="16"/>
                <w:lang w:eastAsia="fr-FR"/>
              </w:rPr>
              <w:t>1,65</w:t>
            </w:r>
          </w:p>
        </w:tc>
      </w:tr>
    </w:tbl>
    <w:p w:rsidR="00D3491D" w:rsidRDefault="00D3491D" w:rsidP="00D3491D">
      <w:pPr>
        <w:rPr>
          <w:rFonts w:eastAsia="+mn-ea"/>
        </w:rPr>
      </w:pPr>
    </w:p>
    <w:p w:rsidR="00FB11FE" w:rsidRPr="00A44AA0" w:rsidRDefault="00FB11FE" w:rsidP="00BC57A5">
      <w:pPr>
        <w:jc w:val="both"/>
        <w:rPr>
          <w:rFonts w:ascii="Times New Roman" w:hAnsi="Times New Roman"/>
          <w:spacing w:val="-3"/>
          <w:sz w:val="24"/>
          <w:szCs w:val="24"/>
        </w:rPr>
      </w:pPr>
      <w:r w:rsidRPr="00A44AA0">
        <w:rPr>
          <w:rFonts w:ascii="Times New Roman" w:hAnsi="Times New Roman"/>
          <w:spacing w:val="-3"/>
          <w:sz w:val="24"/>
          <w:szCs w:val="24"/>
        </w:rPr>
        <w:t xml:space="preserve">Les indices de fécondité ainsi projetés ont été répartis par âge selon la structure observée </w:t>
      </w:r>
      <w:r w:rsidR="00673CE4">
        <w:rPr>
          <w:rFonts w:ascii="Times New Roman" w:hAnsi="Times New Roman"/>
          <w:spacing w:val="-3"/>
          <w:sz w:val="24"/>
          <w:szCs w:val="24"/>
        </w:rPr>
        <w:t xml:space="preserve">lors du recensement de </w:t>
      </w:r>
      <w:r w:rsidRPr="00A44AA0">
        <w:rPr>
          <w:rFonts w:ascii="Times New Roman" w:hAnsi="Times New Roman"/>
          <w:spacing w:val="-3"/>
          <w:sz w:val="24"/>
          <w:szCs w:val="24"/>
        </w:rPr>
        <w:t>201</w:t>
      </w:r>
      <w:r w:rsidR="00673CE4">
        <w:rPr>
          <w:rFonts w:ascii="Times New Roman" w:hAnsi="Times New Roman"/>
          <w:spacing w:val="-3"/>
          <w:sz w:val="24"/>
          <w:szCs w:val="24"/>
        </w:rPr>
        <w:t>4</w:t>
      </w:r>
      <w:r w:rsidRPr="00A44AA0">
        <w:rPr>
          <w:rFonts w:ascii="Times New Roman" w:hAnsi="Times New Roman"/>
          <w:spacing w:val="-3"/>
          <w:sz w:val="24"/>
          <w:szCs w:val="24"/>
        </w:rPr>
        <w:t>, qui est supposée rester stable pour les années à venir. En effet, on observe que le profile de celle-ci (c’est-à-dire la distribution des pourcentages de la fécondité par groupes d’âges) n’a pas énormément changé entre 1982 et 201</w:t>
      </w:r>
      <w:r w:rsidR="00C34F84">
        <w:rPr>
          <w:rFonts w:ascii="Times New Roman" w:hAnsi="Times New Roman"/>
          <w:spacing w:val="-3"/>
          <w:sz w:val="24"/>
          <w:szCs w:val="24"/>
        </w:rPr>
        <w:t>4</w:t>
      </w:r>
      <w:r w:rsidRPr="00A44AA0">
        <w:rPr>
          <w:rFonts w:ascii="Times New Roman" w:hAnsi="Times New Roman"/>
          <w:spacing w:val="-3"/>
          <w:sz w:val="24"/>
          <w:szCs w:val="24"/>
        </w:rPr>
        <w:t>, soit une période de 28 ans (figure 3).</w:t>
      </w:r>
    </w:p>
    <w:p w:rsidR="00FB11FE" w:rsidRPr="00DF2FA1" w:rsidRDefault="00FB11FE" w:rsidP="00C34F84">
      <w:pPr>
        <w:pStyle w:val="Lgende"/>
      </w:pPr>
      <w:r w:rsidRPr="007F2DBF">
        <w:t>Figure</w:t>
      </w:r>
      <w:r>
        <w:t xml:space="preserve"> 3 :</w:t>
      </w:r>
      <w:r w:rsidRPr="007F2DBF">
        <w:t xml:space="preserve"> </w:t>
      </w:r>
      <w:r w:rsidRPr="00735B5C">
        <w:t>Structure de la fécondité selon différentes sources entre 1982 et 201</w:t>
      </w:r>
      <w:r w:rsidR="00C34F84">
        <w:t>4</w:t>
      </w:r>
      <w:r w:rsidRPr="00735B5C">
        <w:t xml:space="preserve"> (en %)</w:t>
      </w:r>
    </w:p>
    <w:p w:rsidR="00FB11FE" w:rsidRPr="00B238AB" w:rsidRDefault="00270DE6" w:rsidP="00623F78">
      <w:pPr>
        <w:keepNext/>
        <w:jc w:val="center"/>
        <w:rPr>
          <w:b/>
          <w:bCs/>
          <w:spacing w:val="-3"/>
        </w:rPr>
      </w:pPr>
      <w:r w:rsidRPr="00052F50">
        <w:rPr>
          <w:b/>
          <w:bCs/>
          <w:noProof/>
          <w:spacing w:val="-3"/>
          <w:lang w:eastAsia="fr-FR"/>
        </w:rPr>
        <w:object w:dxaOrig="8888" w:dyaOrig="4568">
          <v:shape id="_x0000_i1025" type="#_x0000_t75" style="width:360.75pt;height:186pt" o:ole="">
            <v:imagedata r:id="rId12" o:title=""/>
          </v:shape>
          <o:OLEObject Type="Embed" ProgID="Excel.Sheet.12" ShapeID="_x0000_i1025" DrawAspect="Content" ObjectID="_1557034796" r:id="rId13"/>
        </w:object>
      </w:r>
    </w:p>
    <w:p w:rsidR="00FB11FE" w:rsidRDefault="00FB11FE" w:rsidP="00501E14">
      <w:pPr>
        <w:jc w:val="both"/>
        <w:rPr>
          <w:rFonts w:ascii="Times New Roman" w:hAnsi="Times New Roman"/>
          <w:spacing w:val="-3"/>
          <w:sz w:val="24"/>
          <w:szCs w:val="24"/>
        </w:rPr>
      </w:pPr>
      <w:r w:rsidRPr="00FA6845">
        <w:rPr>
          <w:rFonts w:ascii="Times New Roman" w:hAnsi="Times New Roman"/>
          <w:spacing w:val="-3"/>
          <w:sz w:val="24"/>
          <w:szCs w:val="24"/>
        </w:rPr>
        <w:t xml:space="preserve">En comparant nos hypothèses avec celles des Nations Unies, on remarque que ces dernières surestiment </w:t>
      </w:r>
      <w:r w:rsidR="00FA6845">
        <w:rPr>
          <w:rFonts w:ascii="Times New Roman" w:hAnsi="Times New Roman"/>
          <w:spacing w:val="-3"/>
          <w:sz w:val="24"/>
          <w:szCs w:val="24"/>
        </w:rPr>
        <w:t xml:space="preserve"> </w:t>
      </w:r>
      <w:r w:rsidRPr="00FA6845">
        <w:rPr>
          <w:rFonts w:ascii="Times New Roman" w:hAnsi="Times New Roman"/>
          <w:spacing w:val="-3"/>
          <w:sz w:val="24"/>
          <w:szCs w:val="24"/>
        </w:rPr>
        <w:t>l’indice synthétique de fécondité en l’année de base. En effet, le niveau de fécondité observé pour l’année 201</w:t>
      </w:r>
      <w:r w:rsidR="00FA6845">
        <w:rPr>
          <w:rFonts w:ascii="Times New Roman" w:hAnsi="Times New Roman"/>
          <w:spacing w:val="-3"/>
          <w:sz w:val="24"/>
          <w:szCs w:val="24"/>
        </w:rPr>
        <w:t>4</w:t>
      </w:r>
      <w:r w:rsidRPr="00FA6845">
        <w:rPr>
          <w:rFonts w:ascii="Times New Roman" w:hAnsi="Times New Roman"/>
          <w:spacing w:val="-3"/>
          <w:sz w:val="24"/>
          <w:szCs w:val="24"/>
        </w:rPr>
        <w:t xml:space="preserve"> est en deçà de celui supposé par les Nations Unies. Par contre, le rythme de la baisse de la fécondité est surestimé. Ainsi, en 2050 selon le CERED le niveau de</w:t>
      </w:r>
      <w:r w:rsidRPr="00D33009">
        <w:t xml:space="preserve"> </w:t>
      </w:r>
      <w:r w:rsidRPr="00FA6845">
        <w:rPr>
          <w:rFonts w:ascii="Times New Roman" w:hAnsi="Times New Roman"/>
          <w:spacing w:val="-3"/>
          <w:sz w:val="24"/>
          <w:szCs w:val="24"/>
        </w:rPr>
        <w:t>fécondité serait de 1,80 enfant par femme</w:t>
      </w:r>
      <w:r w:rsidR="00501E14">
        <w:rPr>
          <w:rFonts w:ascii="Times New Roman" w:hAnsi="Times New Roman"/>
          <w:spacing w:val="-3"/>
          <w:sz w:val="24"/>
          <w:szCs w:val="24"/>
        </w:rPr>
        <w:t>,</w:t>
      </w:r>
      <w:r w:rsidRPr="00FA6845">
        <w:rPr>
          <w:rFonts w:ascii="Times New Roman" w:hAnsi="Times New Roman"/>
          <w:spacing w:val="-3"/>
          <w:sz w:val="24"/>
          <w:szCs w:val="24"/>
        </w:rPr>
        <w:t xml:space="preserve"> alors que les </w:t>
      </w:r>
      <w:r w:rsidR="00501E14">
        <w:rPr>
          <w:rFonts w:ascii="Times New Roman" w:hAnsi="Times New Roman"/>
          <w:spacing w:val="-3"/>
          <w:sz w:val="24"/>
          <w:szCs w:val="24"/>
        </w:rPr>
        <w:t xml:space="preserve">statistiques des </w:t>
      </w:r>
      <w:r w:rsidRPr="00FA6845">
        <w:rPr>
          <w:rFonts w:ascii="Times New Roman" w:hAnsi="Times New Roman"/>
          <w:spacing w:val="-3"/>
          <w:sz w:val="24"/>
          <w:szCs w:val="24"/>
        </w:rPr>
        <w:t>Nations Unies donnent un niveau de 1,</w:t>
      </w:r>
      <w:r w:rsidR="00501E14">
        <w:rPr>
          <w:rFonts w:ascii="Times New Roman" w:hAnsi="Times New Roman"/>
          <w:spacing w:val="-3"/>
          <w:sz w:val="24"/>
          <w:szCs w:val="24"/>
        </w:rPr>
        <w:t>8</w:t>
      </w:r>
      <w:r w:rsidRPr="00FA6845">
        <w:rPr>
          <w:rFonts w:ascii="Times New Roman" w:hAnsi="Times New Roman"/>
          <w:spacing w:val="-3"/>
          <w:sz w:val="24"/>
          <w:szCs w:val="24"/>
        </w:rPr>
        <w:t>6 enfant par femme. Par ailleurs, le niveau de remplacement serait atteint, selon le CERED, vers 20</w:t>
      </w:r>
      <w:r w:rsidR="00501E14">
        <w:rPr>
          <w:rFonts w:ascii="Times New Roman" w:hAnsi="Times New Roman"/>
          <w:spacing w:val="-3"/>
          <w:sz w:val="24"/>
          <w:szCs w:val="24"/>
        </w:rPr>
        <w:t>20</w:t>
      </w:r>
      <w:r w:rsidRPr="00FA6845">
        <w:rPr>
          <w:rFonts w:ascii="Times New Roman" w:hAnsi="Times New Roman"/>
          <w:spacing w:val="-3"/>
          <w:sz w:val="24"/>
          <w:szCs w:val="24"/>
        </w:rPr>
        <w:t xml:space="preserve"> et vers 20</w:t>
      </w:r>
      <w:r w:rsidR="00501E14">
        <w:rPr>
          <w:rFonts w:ascii="Times New Roman" w:hAnsi="Times New Roman"/>
          <w:spacing w:val="-3"/>
          <w:sz w:val="24"/>
          <w:szCs w:val="24"/>
        </w:rPr>
        <w:t>28</w:t>
      </w:r>
      <w:r w:rsidRPr="00FA6845">
        <w:rPr>
          <w:rFonts w:ascii="Times New Roman" w:hAnsi="Times New Roman"/>
          <w:spacing w:val="-3"/>
          <w:sz w:val="24"/>
          <w:szCs w:val="24"/>
        </w:rPr>
        <w:t xml:space="preserve"> selon les Nations Unies.</w:t>
      </w:r>
    </w:p>
    <w:p w:rsidR="000B1B29" w:rsidRDefault="000B1B29" w:rsidP="00501E14">
      <w:pPr>
        <w:jc w:val="both"/>
        <w:rPr>
          <w:rFonts w:ascii="Times New Roman" w:hAnsi="Times New Roman"/>
          <w:spacing w:val="-3"/>
          <w:sz w:val="24"/>
          <w:szCs w:val="24"/>
        </w:rPr>
      </w:pPr>
    </w:p>
    <w:p w:rsidR="000B1B29" w:rsidRDefault="000B1B29" w:rsidP="00501E14">
      <w:pPr>
        <w:jc w:val="both"/>
        <w:rPr>
          <w:rFonts w:ascii="Times New Roman" w:hAnsi="Times New Roman"/>
          <w:spacing w:val="-3"/>
          <w:sz w:val="24"/>
          <w:szCs w:val="24"/>
        </w:rPr>
      </w:pPr>
    </w:p>
    <w:p w:rsidR="000B1B29" w:rsidRDefault="000B1B29" w:rsidP="00501E14">
      <w:pPr>
        <w:jc w:val="both"/>
        <w:rPr>
          <w:rFonts w:ascii="Times New Roman" w:hAnsi="Times New Roman"/>
          <w:spacing w:val="-3"/>
          <w:sz w:val="24"/>
          <w:szCs w:val="24"/>
        </w:rPr>
      </w:pPr>
    </w:p>
    <w:p w:rsidR="000B1B29" w:rsidRDefault="000B1B29" w:rsidP="00501E14">
      <w:pPr>
        <w:jc w:val="both"/>
      </w:pPr>
    </w:p>
    <w:p w:rsidR="00FB11FE" w:rsidRDefault="00FB11FE" w:rsidP="00A93A98">
      <w:pPr>
        <w:pStyle w:val="Lgende"/>
      </w:pPr>
      <w:r w:rsidRPr="00DF2FA1">
        <w:t>Tableau 5</w:t>
      </w:r>
      <w:r>
        <w:t> :</w:t>
      </w:r>
      <w:r w:rsidRPr="00DF2FA1">
        <w:t xml:space="preserve"> </w:t>
      </w:r>
      <w:r>
        <w:t>h</w:t>
      </w:r>
      <w:r w:rsidRPr="00DF2FA1">
        <w:t>ypothèses des projections de</w:t>
      </w:r>
      <w:r>
        <w:t>s Nations Unies (révision 201</w:t>
      </w:r>
      <w:r w:rsidR="00A93A98">
        <w:t>5</w:t>
      </w:r>
      <w:r>
        <w:t>)</w:t>
      </w:r>
      <w:r w:rsidR="0074746A">
        <w:br/>
      </w:r>
      <w:r w:rsidRPr="00DF2FA1">
        <w:t xml:space="preserve"> et du </w:t>
      </w:r>
      <w:r>
        <w:t xml:space="preserve">HCP </w:t>
      </w:r>
      <w:r w:rsidRPr="00DF2FA1">
        <w:t>20</w:t>
      </w:r>
      <w:r>
        <w:t>1</w:t>
      </w:r>
      <w:r w:rsidR="00A93A98">
        <w:t>6</w:t>
      </w:r>
      <w:r w:rsidRPr="00DF2FA1">
        <w:t xml:space="preserve"> (variante moyenne)</w:t>
      </w:r>
    </w:p>
    <w:tbl>
      <w:tblPr>
        <w:tblW w:w="6096" w:type="dxa"/>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ayout w:type="fixed"/>
        <w:tblLook w:val="0000"/>
      </w:tblPr>
      <w:tblGrid>
        <w:gridCol w:w="1077"/>
        <w:gridCol w:w="2752"/>
        <w:gridCol w:w="2267"/>
      </w:tblGrid>
      <w:tr w:rsidR="00FB11FE" w:rsidRPr="00D80751" w:rsidTr="00C53960">
        <w:trPr>
          <w:trHeight w:val="255"/>
          <w:tblHeader/>
          <w:jc w:val="center"/>
        </w:trPr>
        <w:tc>
          <w:tcPr>
            <w:tcW w:w="1077" w:type="dxa"/>
          </w:tcPr>
          <w:p w:rsidR="00FB11FE" w:rsidRPr="00D80751" w:rsidRDefault="00FB11FE" w:rsidP="00C53960">
            <w:pPr>
              <w:spacing w:after="0" w:line="240" w:lineRule="auto"/>
              <w:rPr>
                <w:rFonts w:cs="Times New Roman"/>
                <w:b/>
                <w:bCs/>
                <w:sz w:val="16"/>
                <w:szCs w:val="16"/>
              </w:rPr>
            </w:pPr>
            <w:r w:rsidRPr="00C53960">
              <w:rPr>
                <w:rFonts w:cs="Times New Roman"/>
                <w:b/>
                <w:bCs/>
                <w:color w:val="000000"/>
                <w:sz w:val="20"/>
                <w:szCs w:val="20"/>
                <w:lang w:eastAsia="fr-FR"/>
              </w:rPr>
              <w:t xml:space="preserve">Année </w:t>
            </w:r>
          </w:p>
        </w:tc>
        <w:tc>
          <w:tcPr>
            <w:tcW w:w="2752" w:type="dxa"/>
          </w:tcPr>
          <w:p w:rsidR="00FB11FE" w:rsidRPr="00C53960" w:rsidRDefault="00FB11FE" w:rsidP="00A93A98">
            <w:pPr>
              <w:spacing w:after="0" w:line="240" w:lineRule="auto"/>
              <w:jc w:val="center"/>
              <w:rPr>
                <w:rFonts w:cs="Times New Roman"/>
                <w:b/>
                <w:bCs/>
                <w:color w:val="000000"/>
                <w:sz w:val="20"/>
                <w:szCs w:val="20"/>
                <w:lang w:eastAsia="fr-FR"/>
              </w:rPr>
            </w:pPr>
            <w:r w:rsidRPr="00C53960">
              <w:rPr>
                <w:rFonts w:cs="Times New Roman"/>
                <w:b/>
                <w:bCs/>
                <w:color w:val="000000"/>
                <w:sz w:val="20"/>
                <w:szCs w:val="20"/>
                <w:lang w:eastAsia="fr-FR"/>
              </w:rPr>
              <w:t>Nations Unies (révision 201</w:t>
            </w:r>
            <w:r w:rsidR="009A7F01" w:rsidRPr="00C53960">
              <w:rPr>
                <w:rFonts w:cs="Times New Roman"/>
                <w:b/>
                <w:bCs/>
                <w:color w:val="000000"/>
                <w:sz w:val="20"/>
                <w:szCs w:val="20"/>
                <w:lang w:eastAsia="fr-FR"/>
              </w:rPr>
              <w:t>5</w:t>
            </w:r>
            <w:r w:rsidRPr="00C53960">
              <w:rPr>
                <w:rFonts w:cs="Times New Roman"/>
                <w:b/>
                <w:bCs/>
                <w:color w:val="000000"/>
                <w:sz w:val="20"/>
                <w:szCs w:val="20"/>
                <w:lang w:eastAsia="fr-FR"/>
              </w:rPr>
              <w:t>)</w:t>
            </w:r>
          </w:p>
        </w:tc>
        <w:tc>
          <w:tcPr>
            <w:tcW w:w="2267" w:type="dxa"/>
          </w:tcPr>
          <w:p w:rsidR="00FB11FE" w:rsidRPr="00A93A98" w:rsidRDefault="00FB11FE" w:rsidP="00A93A98">
            <w:pPr>
              <w:spacing w:after="0" w:line="240" w:lineRule="auto"/>
              <w:jc w:val="center"/>
              <w:rPr>
                <w:rFonts w:cs="Times New Roman"/>
                <w:b/>
                <w:bCs/>
                <w:color w:val="000000"/>
                <w:sz w:val="20"/>
                <w:szCs w:val="20"/>
                <w:lang w:eastAsia="fr-FR"/>
              </w:rPr>
            </w:pPr>
            <w:r w:rsidRPr="00A93A98">
              <w:rPr>
                <w:rFonts w:cs="Times New Roman"/>
                <w:b/>
                <w:bCs/>
                <w:color w:val="000000"/>
                <w:sz w:val="20"/>
                <w:szCs w:val="20"/>
                <w:lang w:eastAsia="fr-FR"/>
              </w:rPr>
              <w:t>HCP (CERED 201</w:t>
            </w:r>
            <w:r w:rsidR="009A7F01" w:rsidRPr="00A93A98">
              <w:rPr>
                <w:rFonts w:cs="Times New Roman"/>
                <w:b/>
                <w:bCs/>
                <w:color w:val="000000"/>
                <w:sz w:val="20"/>
                <w:szCs w:val="20"/>
                <w:lang w:eastAsia="fr-FR"/>
              </w:rPr>
              <w:t>6</w:t>
            </w:r>
            <w:r w:rsidRPr="00A93A98">
              <w:rPr>
                <w:rFonts w:cs="Times New Roman"/>
                <w:b/>
                <w:bCs/>
                <w:color w:val="000000"/>
                <w:sz w:val="20"/>
                <w:szCs w:val="20"/>
                <w:lang w:eastAsia="fr-FR"/>
              </w:rPr>
              <w:t>)</w:t>
            </w:r>
          </w:p>
        </w:tc>
      </w:tr>
      <w:tr w:rsidR="000E2933" w:rsidRPr="00D80751" w:rsidTr="00C53960">
        <w:trPr>
          <w:trHeight w:val="210"/>
          <w:jc w:val="center"/>
        </w:trPr>
        <w:tc>
          <w:tcPr>
            <w:tcW w:w="1077" w:type="dxa"/>
            <w:noWrap/>
            <w:vAlign w:val="bottom"/>
          </w:tcPr>
          <w:p w:rsidR="000E2933" w:rsidRPr="00C53960" w:rsidRDefault="000E2933" w:rsidP="00C53960">
            <w:pPr>
              <w:spacing w:after="0" w:line="240" w:lineRule="auto"/>
              <w:rPr>
                <w:rFonts w:cs="Times New Roman"/>
                <w:b/>
                <w:bCs/>
                <w:color w:val="000000"/>
                <w:sz w:val="20"/>
                <w:szCs w:val="20"/>
                <w:lang w:eastAsia="fr-FR"/>
              </w:rPr>
            </w:pPr>
            <w:r w:rsidRPr="00C53960">
              <w:rPr>
                <w:rFonts w:cs="Times New Roman"/>
                <w:b/>
                <w:bCs/>
                <w:color w:val="000000"/>
                <w:sz w:val="20"/>
                <w:szCs w:val="20"/>
                <w:lang w:eastAsia="fr-FR"/>
              </w:rPr>
              <w:t xml:space="preserve">2015 </w:t>
            </w:r>
          </w:p>
        </w:tc>
        <w:tc>
          <w:tcPr>
            <w:tcW w:w="2752" w:type="dxa"/>
            <w:noWrap/>
            <w:vAlign w:val="bottom"/>
          </w:tcPr>
          <w:p w:rsidR="000E2933" w:rsidRPr="00C53960" w:rsidRDefault="000E2933" w:rsidP="00C53960">
            <w:pPr>
              <w:spacing w:after="0" w:line="240" w:lineRule="auto"/>
              <w:jc w:val="center"/>
              <w:rPr>
                <w:rFonts w:cs="Times New Roman"/>
                <w:color w:val="000000"/>
                <w:sz w:val="20"/>
                <w:szCs w:val="20"/>
                <w:lang w:eastAsia="fr-FR"/>
              </w:rPr>
            </w:pPr>
            <w:r w:rsidRPr="00C53960">
              <w:rPr>
                <w:rFonts w:cs="Times New Roman"/>
                <w:color w:val="000000"/>
                <w:sz w:val="20"/>
                <w:szCs w:val="20"/>
                <w:lang w:eastAsia="fr-FR"/>
              </w:rPr>
              <w:t>2,47</w:t>
            </w:r>
          </w:p>
        </w:tc>
        <w:tc>
          <w:tcPr>
            <w:tcW w:w="2267" w:type="dxa"/>
            <w:noWrap/>
            <w:vAlign w:val="bottom"/>
          </w:tcPr>
          <w:p w:rsidR="000E2933" w:rsidRPr="000E2933" w:rsidRDefault="000E2933" w:rsidP="000E2933">
            <w:pPr>
              <w:spacing w:after="0" w:line="240" w:lineRule="auto"/>
              <w:jc w:val="center"/>
              <w:rPr>
                <w:rFonts w:cs="Times New Roman"/>
                <w:color w:val="000000"/>
                <w:sz w:val="20"/>
                <w:szCs w:val="20"/>
                <w:lang w:eastAsia="fr-FR"/>
              </w:rPr>
            </w:pPr>
            <w:r w:rsidRPr="000E2933">
              <w:rPr>
                <w:rFonts w:cs="Times New Roman"/>
                <w:color w:val="000000"/>
                <w:sz w:val="20"/>
                <w:szCs w:val="20"/>
                <w:lang w:eastAsia="fr-FR"/>
              </w:rPr>
              <w:t>2,19</w:t>
            </w:r>
          </w:p>
        </w:tc>
      </w:tr>
      <w:tr w:rsidR="000E2933" w:rsidRPr="00D80751" w:rsidTr="00C53960">
        <w:trPr>
          <w:trHeight w:val="152"/>
          <w:jc w:val="center"/>
        </w:trPr>
        <w:tc>
          <w:tcPr>
            <w:tcW w:w="1077" w:type="dxa"/>
            <w:noWrap/>
            <w:vAlign w:val="bottom"/>
          </w:tcPr>
          <w:p w:rsidR="000E2933" w:rsidRPr="00C53960" w:rsidRDefault="000E2933" w:rsidP="00C53960">
            <w:pPr>
              <w:spacing w:after="0" w:line="240" w:lineRule="auto"/>
              <w:rPr>
                <w:rFonts w:cs="Times New Roman"/>
                <w:b/>
                <w:bCs/>
                <w:color w:val="000000"/>
                <w:sz w:val="20"/>
                <w:szCs w:val="20"/>
                <w:lang w:eastAsia="fr-FR"/>
              </w:rPr>
            </w:pPr>
            <w:r w:rsidRPr="00C53960">
              <w:rPr>
                <w:rFonts w:cs="Times New Roman"/>
                <w:b/>
                <w:bCs/>
                <w:color w:val="000000"/>
                <w:sz w:val="20"/>
                <w:szCs w:val="20"/>
                <w:lang w:eastAsia="fr-FR"/>
              </w:rPr>
              <w:t xml:space="preserve">2020 </w:t>
            </w:r>
          </w:p>
        </w:tc>
        <w:tc>
          <w:tcPr>
            <w:tcW w:w="2752" w:type="dxa"/>
            <w:noWrap/>
            <w:vAlign w:val="bottom"/>
          </w:tcPr>
          <w:p w:rsidR="000E2933" w:rsidRPr="00C53960" w:rsidRDefault="000E2933" w:rsidP="00C53960">
            <w:pPr>
              <w:spacing w:after="0" w:line="240" w:lineRule="auto"/>
              <w:jc w:val="center"/>
              <w:rPr>
                <w:rFonts w:cs="Times New Roman"/>
                <w:color w:val="000000"/>
                <w:sz w:val="20"/>
                <w:szCs w:val="20"/>
                <w:lang w:eastAsia="fr-FR"/>
              </w:rPr>
            </w:pPr>
            <w:r w:rsidRPr="00C53960">
              <w:rPr>
                <w:rFonts w:cs="Times New Roman"/>
                <w:color w:val="000000"/>
                <w:sz w:val="20"/>
                <w:szCs w:val="20"/>
                <w:lang w:eastAsia="fr-FR"/>
              </w:rPr>
              <w:t>2,31</w:t>
            </w:r>
          </w:p>
        </w:tc>
        <w:tc>
          <w:tcPr>
            <w:tcW w:w="2267" w:type="dxa"/>
            <w:noWrap/>
            <w:vAlign w:val="bottom"/>
          </w:tcPr>
          <w:p w:rsidR="000E2933" w:rsidRPr="000E2933" w:rsidRDefault="000E2933" w:rsidP="000E2933">
            <w:pPr>
              <w:spacing w:after="0" w:line="240" w:lineRule="auto"/>
              <w:jc w:val="center"/>
              <w:rPr>
                <w:rFonts w:cs="Times New Roman"/>
                <w:color w:val="000000"/>
                <w:sz w:val="20"/>
                <w:szCs w:val="20"/>
                <w:lang w:eastAsia="fr-FR"/>
              </w:rPr>
            </w:pPr>
            <w:r w:rsidRPr="000E2933">
              <w:rPr>
                <w:rFonts w:cs="Times New Roman"/>
                <w:color w:val="000000"/>
                <w:sz w:val="20"/>
                <w:szCs w:val="20"/>
                <w:lang w:eastAsia="fr-FR"/>
              </w:rPr>
              <w:t>2,10</w:t>
            </w:r>
          </w:p>
        </w:tc>
      </w:tr>
      <w:tr w:rsidR="000E2933" w:rsidRPr="00D80751" w:rsidTr="00C53960">
        <w:trPr>
          <w:trHeight w:val="67"/>
          <w:jc w:val="center"/>
        </w:trPr>
        <w:tc>
          <w:tcPr>
            <w:tcW w:w="1077" w:type="dxa"/>
            <w:noWrap/>
            <w:vAlign w:val="bottom"/>
          </w:tcPr>
          <w:p w:rsidR="000E2933" w:rsidRPr="00C53960" w:rsidRDefault="000E2933" w:rsidP="00C53960">
            <w:pPr>
              <w:spacing w:after="0" w:line="240" w:lineRule="auto"/>
              <w:rPr>
                <w:rFonts w:cs="Times New Roman"/>
                <w:b/>
                <w:bCs/>
                <w:color w:val="000000"/>
                <w:sz w:val="20"/>
                <w:szCs w:val="20"/>
                <w:lang w:eastAsia="fr-FR"/>
              </w:rPr>
            </w:pPr>
            <w:r w:rsidRPr="00C53960">
              <w:rPr>
                <w:rFonts w:cs="Times New Roman"/>
                <w:b/>
                <w:bCs/>
                <w:color w:val="000000"/>
                <w:sz w:val="20"/>
                <w:szCs w:val="20"/>
                <w:lang w:eastAsia="fr-FR"/>
              </w:rPr>
              <w:t xml:space="preserve">2025 </w:t>
            </w:r>
          </w:p>
        </w:tc>
        <w:tc>
          <w:tcPr>
            <w:tcW w:w="2752" w:type="dxa"/>
            <w:noWrap/>
            <w:vAlign w:val="bottom"/>
          </w:tcPr>
          <w:p w:rsidR="000E2933" w:rsidRPr="00C53960" w:rsidRDefault="000E2933" w:rsidP="00C53960">
            <w:pPr>
              <w:spacing w:after="0" w:line="240" w:lineRule="auto"/>
              <w:jc w:val="center"/>
              <w:rPr>
                <w:rFonts w:cs="Times New Roman"/>
                <w:color w:val="000000"/>
                <w:sz w:val="20"/>
                <w:szCs w:val="20"/>
                <w:lang w:eastAsia="fr-FR"/>
              </w:rPr>
            </w:pPr>
            <w:r w:rsidRPr="00C53960">
              <w:rPr>
                <w:rFonts w:cs="Times New Roman"/>
                <w:color w:val="000000"/>
                <w:sz w:val="20"/>
                <w:szCs w:val="20"/>
                <w:lang w:eastAsia="fr-FR"/>
              </w:rPr>
              <w:t>2,19</w:t>
            </w:r>
          </w:p>
        </w:tc>
        <w:tc>
          <w:tcPr>
            <w:tcW w:w="2267" w:type="dxa"/>
            <w:noWrap/>
            <w:vAlign w:val="bottom"/>
          </w:tcPr>
          <w:p w:rsidR="000E2933" w:rsidRPr="000E2933" w:rsidRDefault="000E2933" w:rsidP="000E2933">
            <w:pPr>
              <w:spacing w:after="0" w:line="240" w:lineRule="auto"/>
              <w:jc w:val="center"/>
              <w:rPr>
                <w:rFonts w:cs="Times New Roman"/>
                <w:color w:val="000000"/>
                <w:sz w:val="20"/>
                <w:szCs w:val="20"/>
                <w:lang w:eastAsia="fr-FR"/>
              </w:rPr>
            </w:pPr>
            <w:r w:rsidRPr="000E2933">
              <w:rPr>
                <w:rFonts w:cs="Times New Roman"/>
                <w:color w:val="000000"/>
                <w:sz w:val="20"/>
                <w:szCs w:val="20"/>
                <w:lang w:eastAsia="fr-FR"/>
              </w:rPr>
              <w:t>2,02</w:t>
            </w:r>
          </w:p>
        </w:tc>
      </w:tr>
      <w:tr w:rsidR="000E2933" w:rsidRPr="00D80751" w:rsidTr="00C53960">
        <w:trPr>
          <w:trHeight w:val="174"/>
          <w:jc w:val="center"/>
        </w:trPr>
        <w:tc>
          <w:tcPr>
            <w:tcW w:w="1077" w:type="dxa"/>
            <w:noWrap/>
            <w:vAlign w:val="bottom"/>
          </w:tcPr>
          <w:p w:rsidR="000E2933" w:rsidRPr="00C53960" w:rsidRDefault="000E2933" w:rsidP="00C53960">
            <w:pPr>
              <w:spacing w:after="0" w:line="240" w:lineRule="auto"/>
              <w:rPr>
                <w:rFonts w:cs="Times New Roman"/>
                <w:b/>
                <w:bCs/>
                <w:color w:val="000000"/>
                <w:sz w:val="20"/>
                <w:szCs w:val="20"/>
                <w:lang w:eastAsia="fr-FR"/>
              </w:rPr>
            </w:pPr>
            <w:r w:rsidRPr="00C53960">
              <w:rPr>
                <w:rFonts w:cs="Times New Roman"/>
                <w:b/>
                <w:bCs/>
                <w:color w:val="000000"/>
                <w:sz w:val="20"/>
                <w:szCs w:val="20"/>
                <w:lang w:eastAsia="fr-FR"/>
              </w:rPr>
              <w:t xml:space="preserve">2030 </w:t>
            </w:r>
          </w:p>
        </w:tc>
        <w:tc>
          <w:tcPr>
            <w:tcW w:w="2752" w:type="dxa"/>
            <w:noWrap/>
            <w:vAlign w:val="bottom"/>
          </w:tcPr>
          <w:p w:rsidR="000E2933" w:rsidRPr="00C53960" w:rsidRDefault="000E2933" w:rsidP="00C53960">
            <w:pPr>
              <w:spacing w:after="0" w:line="240" w:lineRule="auto"/>
              <w:jc w:val="center"/>
              <w:rPr>
                <w:rFonts w:cs="Times New Roman"/>
                <w:color w:val="000000"/>
                <w:sz w:val="20"/>
                <w:szCs w:val="20"/>
                <w:lang w:eastAsia="fr-FR"/>
              </w:rPr>
            </w:pPr>
            <w:r w:rsidRPr="00C53960">
              <w:rPr>
                <w:rFonts w:cs="Times New Roman"/>
                <w:color w:val="000000"/>
                <w:sz w:val="20"/>
                <w:szCs w:val="20"/>
                <w:lang w:eastAsia="fr-FR"/>
              </w:rPr>
              <w:t>2,09</w:t>
            </w:r>
          </w:p>
        </w:tc>
        <w:tc>
          <w:tcPr>
            <w:tcW w:w="2267" w:type="dxa"/>
            <w:noWrap/>
            <w:vAlign w:val="bottom"/>
          </w:tcPr>
          <w:p w:rsidR="000E2933" w:rsidRPr="000E2933" w:rsidRDefault="000E2933" w:rsidP="000E2933">
            <w:pPr>
              <w:spacing w:after="0" w:line="240" w:lineRule="auto"/>
              <w:jc w:val="center"/>
              <w:rPr>
                <w:rFonts w:cs="Times New Roman"/>
                <w:color w:val="000000"/>
                <w:sz w:val="20"/>
                <w:szCs w:val="20"/>
                <w:lang w:eastAsia="fr-FR"/>
              </w:rPr>
            </w:pPr>
            <w:r w:rsidRPr="000E2933">
              <w:rPr>
                <w:rFonts w:cs="Times New Roman"/>
                <w:color w:val="000000"/>
                <w:sz w:val="20"/>
                <w:szCs w:val="20"/>
                <w:lang w:eastAsia="fr-FR"/>
              </w:rPr>
              <w:t>1,95</w:t>
            </w:r>
          </w:p>
        </w:tc>
      </w:tr>
      <w:tr w:rsidR="000E2933" w:rsidRPr="00D80751" w:rsidTr="00C53960">
        <w:trPr>
          <w:trHeight w:val="89"/>
          <w:jc w:val="center"/>
        </w:trPr>
        <w:tc>
          <w:tcPr>
            <w:tcW w:w="1077" w:type="dxa"/>
            <w:noWrap/>
            <w:vAlign w:val="bottom"/>
          </w:tcPr>
          <w:p w:rsidR="000E2933" w:rsidRPr="00C53960" w:rsidRDefault="000E2933" w:rsidP="00C53960">
            <w:pPr>
              <w:spacing w:after="0" w:line="240" w:lineRule="auto"/>
              <w:rPr>
                <w:rFonts w:cs="Times New Roman"/>
                <w:b/>
                <w:bCs/>
                <w:color w:val="000000"/>
                <w:sz w:val="20"/>
                <w:szCs w:val="20"/>
                <w:lang w:eastAsia="fr-FR"/>
              </w:rPr>
            </w:pPr>
            <w:r w:rsidRPr="00C53960">
              <w:rPr>
                <w:rFonts w:cs="Times New Roman"/>
                <w:b/>
                <w:bCs/>
                <w:color w:val="000000"/>
                <w:sz w:val="20"/>
                <w:szCs w:val="20"/>
                <w:lang w:eastAsia="fr-FR"/>
              </w:rPr>
              <w:t xml:space="preserve">2035 </w:t>
            </w:r>
          </w:p>
        </w:tc>
        <w:tc>
          <w:tcPr>
            <w:tcW w:w="2752" w:type="dxa"/>
            <w:noWrap/>
            <w:vAlign w:val="bottom"/>
          </w:tcPr>
          <w:p w:rsidR="000E2933" w:rsidRPr="00C53960" w:rsidRDefault="000E2933" w:rsidP="00C53960">
            <w:pPr>
              <w:spacing w:after="0" w:line="240" w:lineRule="auto"/>
              <w:jc w:val="center"/>
              <w:rPr>
                <w:rFonts w:cs="Times New Roman"/>
                <w:color w:val="000000"/>
                <w:sz w:val="20"/>
                <w:szCs w:val="20"/>
                <w:lang w:eastAsia="fr-FR"/>
              </w:rPr>
            </w:pPr>
            <w:r w:rsidRPr="00C53960">
              <w:rPr>
                <w:rFonts w:cs="Times New Roman"/>
                <w:color w:val="000000"/>
                <w:sz w:val="20"/>
                <w:szCs w:val="20"/>
                <w:lang w:eastAsia="fr-FR"/>
              </w:rPr>
              <w:t>2,01</w:t>
            </w:r>
          </w:p>
        </w:tc>
        <w:tc>
          <w:tcPr>
            <w:tcW w:w="2267" w:type="dxa"/>
            <w:noWrap/>
            <w:vAlign w:val="bottom"/>
          </w:tcPr>
          <w:p w:rsidR="000E2933" w:rsidRPr="000E2933" w:rsidRDefault="000E2933" w:rsidP="000E2933">
            <w:pPr>
              <w:spacing w:after="0" w:line="240" w:lineRule="auto"/>
              <w:jc w:val="center"/>
              <w:rPr>
                <w:rFonts w:cs="Times New Roman"/>
                <w:color w:val="000000"/>
                <w:sz w:val="20"/>
                <w:szCs w:val="20"/>
                <w:lang w:eastAsia="fr-FR"/>
              </w:rPr>
            </w:pPr>
            <w:r w:rsidRPr="000E2933">
              <w:rPr>
                <w:rFonts w:cs="Times New Roman"/>
                <w:color w:val="000000"/>
                <w:sz w:val="20"/>
                <w:szCs w:val="20"/>
                <w:lang w:eastAsia="fr-FR"/>
              </w:rPr>
              <w:t>1,89</w:t>
            </w:r>
          </w:p>
        </w:tc>
      </w:tr>
      <w:tr w:rsidR="000E2933" w:rsidRPr="00D80751" w:rsidTr="00C53960">
        <w:trPr>
          <w:trHeight w:val="30"/>
          <w:jc w:val="center"/>
        </w:trPr>
        <w:tc>
          <w:tcPr>
            <w:tcW w:w="1077" w:type="dxa"/>
            <w:noWrap/>
            <w:vAlign w:val="bottom"/>
          </w:tcPr>
          <w:p w:rsidR="000E2933" w:rsidRPr="00C53960" w:rsidRDefault="000E2933" w:rsidP="00C53960">
            <w:pPr>
              <w:spacing w:after="0" w:line="240" w:lineRule="auto"/>
              <w:rPr>
                <w:rFonts w:cs="Times New Roman"/>
                <w:b/>
                <w:bCs/>
                <w:color w:val="000000"/>
                <w:sz w:val="20"/>
                <w:szCs w:val="20"/>
                <w:lang w:eastAsia="fr-FR"/>
              </w:rPr>
            </w:pPr>
            <w:r w:rsidRPr="00C53960">
              <w:rPr>
                <w:rFonts w:cs="Times New Roman"/>
                <w:b/>
                <w:bCs/>
                <w:color w:val="000000"/>
                <w:sz w:val="20"/>
                <w:szCs w:val="20"/>
                <w:lang w:eastAsia="fr-FR"/>
              </w:rPr>
              <w:t xml:space="preserve">2040 </w:t>
            </w:r>
          </w:p>
        </w:tc>
        <w:tc>
          <w:tcPr>
            <w:tcW w:w="2752" w:type="dxa"/>
            <w:noWrap/>
            <w:vAlign w:val="bottom"/>
          </w:tcPr>
          <w:p w:rsidR="000E2933" w:rsidRPr="00C53960" w:rsidRDefault="000E2933" w:rsidP="00C53960">
            <w:pPr>
              <w:spacing w:after="0" w:line="240" w:lineRule="auto"/>
              <w:jc w:val="center"/>
              <w:rPr>
                <w:rFonts w:cs="Times New Roman"/>
                <w:color w:val="000000"/>
                <w:sz w:val="20"/>
                <w:szCs w:val="20"/>
                <w:lang w:eastAsia="fr-FR"/>
              </w:rPr>
            </w:pPr>
            <w:r w:rsidRPr="00C53960">
              <w:rPr>
                <w:rFonts w:cs="Times New Roman"/>
                <w:color w:val="000000"/>
                <w:sz w:val="20"/>
                <w:szCs w:val="20"/>
                <w:lang w:eastAsia="fr-FR"/>
              </w:rPr>
              <w:t>1,95</w:t>
            </w:r>
          </w:p>
        </w:tc>
        <w:tc>
          <w:tcPr>
            <w:tcW w:w="2267" w:type="dxa"/>
            <w:noWrap/>
            <w:vAlign w:val="bottom"/>
          </w:tcPr>
          <w:p w:rsidR="000E2933" w:rsidRPr="000E2933" w:rsidRDefault="000E2933" w:rsidP="000E2933">
            <w:pPr>
              <w:spacing w:after="0" w:line="240" w:lineRule="auto"/>
              <w:jc w:val="center"/>
              <w:rPr>
                <w:rFonts w:cs="Times New Roman"/>
                <w:color w:val="000000"/>
                <w:sz w:val="20"/>
                <w:szCs w:val="20"/>
                <w:lang w:eastAsia="fr-FR"/>
              </w:rPr>
            </w:pPr>
            <w:r w:rsidRPr="000E2933">
              <w:rPr>
                <w:rFonts w:cs="Times New Roman"/>
                <w:color w:val="000000"/>
                <w:sz w:val="20"/>
                <w:szCs w:val="20"/>
                <w:lang w:eastAsia="fr-FR"/>
              </w:rPr>
              <w:t>1,84</w:t>
            </w:r>
          </w:p>
        </w:tc>
      </w:tr>
      <w:tr w:rsidR="000E2933" w:rsidRPr="00D80751" w:rsidTr="00C53960">
        <w:trPr>
          <w:trHeight w:val="30"/>
          <w:jc w:val="center"/>
        </w:trPr>
        <w:tc>
          <w:tcPr>
            <w:tcW w:w="1077" w:type="dxa"/>
            <w:noWrap/>
            <w:vAlign w:val="bottom"/>
          </w:tcPr>
          <w:p w:rsidR="000E2933" w:rsidRPr="00C53960" w:rsidRDefault="000E2933" w:rsidP="00C53960">
            <w:pPr>
              <w:spacing w:after="0" w:line="240" w:lineRule="auto"/>
              <w:rPr>
                <w:rFonts w:cs="Times New Roman"/>
                <w:b/>
                <w:bCs/>
                <w:color w:val="000000"/>
                <w:sz w:val="20"/>
                <w:szCs w:val="20"/>
                <w:lang w:eastAsia="fr-FR"/>
              </w:rPr>
            </w:pPr>
            <w:r w:rsidRPr="00C53960">
              <w:rPr>
                <w:rFonts w:cs="Times New Roman"/>
                <w:b/>
                <w:bCs/>
                <w:color w:val="000000"/>
                <w:sz w:val="20"/>
                <w:szCs w:val="20"/>
                <w:lang w:eastAsia="fr-FR"/>
              </w:rPr>
              <w:t xml:space="preserve">2045 </w:t>
            </w:r>
          </w:p>
        </w:tc>
        <w:tc>
          <w:tcPr>
            <w:tcW w:w="2752" w:type="dxa"/>
            <w:noWrap/>
            <w:vAlign w:val="bottom"/>
          </w:tcPr>
          <w:p w:rsidR="000E2933" w:rsidRPr="00C53960" w:rsidRDefault="000E2933" w:rsidP="00C53960">
            <w:pPr>
              <w:spacing w:after="0" w:line="240" w:lineRule="auto"/>
              <w:jc w:val="center"/>
              <w:rPr>
                <w:rFonts w:cs="Times New Roman"/>
                <w:color w:val="000000"/>
                <w:sz w:val="20"/>
                <w:szCs w:val="20"/>
                <w:lang w:eastAsia="fr-FR"/>
              </w:rPr>
            </w:pPr>
            <w:r w:rsidRPr="00C53960">
              <w:rPr>
                <w:rFonts w:cs="Times New Roman"/>
                <w:color w:val="000000"/>
                <w:sz w:val="20"/>
                <w:szCs w:val="20"/>
                <w:lang w:eastAsia="fr-FR"/>
              </w:rPr>
              <w:t>1,90</w:t>
            </w:r>
          </w:p>
        </w:tc>
        <w:tc>
          <w:tcPr>
            <w:tcW w:w="2267" w:type="dxa"/>
            <w:noWrap/>
            <w:vAlign w:val="bottom"/>
          </w:tcPr>
          <w:p w:rsidR="000E2933" w:rsidRPr="000E2933" w:rsidRDefault="000E2933" w:rsidP="000E2933">
            <w:pPr>
              <w:spacing w:after="0" w:line="240" w:lineRule="auto"/>
              <w:jc w:val="center"/>
              <w:rPr>
                <w:rFonts w:cs="Times New Roman"/>
                <w:color w:val="000000"/>
                <w:sz w:val="20"/>
                <w:szCs w:val="20"/>
                <w:lang w:eastAsia="fr-FR"/>
              </w:rPr>
            </w:pPr>
            <w:r w:rsidRPr="000E2933">
              <w:rPr>
                <w:rFonts w:cs="Times New Roman"/>
                <w:color w:val="000000"/>
                <w:sz w:val="20"/>
                <w:szCs w:val="20"/>
                <w:lang w:eastAsia="fr-FR"/>
              </w:rPr>
              <w:t>1,82</w:t>
            </w:r>
          </w:p>
        </w:tc>
      </w:tr>
      <w:tr w:rsidR="000E2933" w:rsidRPr="00D80751" w:rsidTr="00C53960">
        <w:trPr>
          <w:trHeight w:val="52"/>
          <w:jc w:val="center"/>
        </w:trPr>
        <w:tc>
          <w:tcPr>
            <w:tcW w:w="1077" w:type="dxa"/>
            <w:noWrap/>
            <w:vAlign w:val="bottom"/>
          </w:tcPr>
          <w:p w:rsidR="000E2933" w:rsidRPr="00C53960" w:rsidRDefault="000E2933" w:rsidP="00C53960">
            <w:pPr>
              <w:spacing w:after="0" w:line="240" w:lineRule="auto"/>
              <w:rPr>
                <w:rFonts w:cs="Times New Roman"/>
                <w:b/>
                <w:bCs/>
                <w:color w:val="000000"/>
                <w:sz w:val="20"/>
                <w:szCs w:val="20"/>
                <w:lang w:eastAsia="fr-FR"/>
              </w:rPr>
            </w:pPr>
            <w:r w:rsidRPr="00C53960">
              <w:rPr>
                <w:rFonts w:cs="Times New Roman"/>
                <w:b/>
                <w:bCs/>
                <w:color w:val="000000"/>
                <w:sz w:val="20"/>
                <w:szCs w:val="20"/>
                <w:lang w:eastAsia="fr-FR"/>
              </w:rPr>
              <w:t xml:space="preserve">2050 </w:t>
            </w:r>
          </w:p>
        </w:tc>
        <w:tc>
          <w:tcPr>
            <w:tcW w:w="2752" w:type="dxa"/>
            <w:noWrap/>
            <w:vAlign w:val="bottom"/>
          </w:tcPr>
          <w:p w:rsidR="000E2933" w:rsidRPr="00C53960" w:rsidRDefault="000E2933" w:rsidP="00C53960">
            <w:pPr>
              <w:spacing w:after="0" w:line="240" w:lineRule="auto"/>
              <w:jc w:val="center"/>
              <w:rPr>
                <w:rFonts w:cs="Times New Roman"/>
                <w:color w:val="000000"/>
                <w:sz w:val="20"/>
                <w:szCs w:val="20"/>
                <w:lang w:eastAsia="fr-FR"/>
              </w:rPr>
            </w:pPr>
            <w:r w:rsidRPr="00C53960">
              <w:rPr>
                <w:rFonts w:cs="Times New Roman"/>
                <w:color w:val="000000"/>
                <w:sz w:val="20"/>
                <w:szCs w:val="20"/>
                <w:lang w:eastAsia="fr-FR"/>
              </w:rPr>
              <w:t>1,86</w:t>
            </w:r>
          </w:p>
        </w:tc>
        <w:tc>
          <w:tcPr>
            <w:tcW w:w="2267" w:type="dxa"/>
            <w:noWrap/>
            <w:vAlign w:val="bottom"/>
          </w:tcPr>
          <w:p w:rsidR="000E2933" w:rsidRPr="000E2933" w:rsidRDefault="000E2933" w:rsidP="000E2933">
            <w:pPr>
              <w:spacing w:after="0" w:line="240" w:lineRule="auto"/>
              <w:jc w:val="center"/>
              <w:rPr>
                <w:rFonts w:cs="Times New Roman"/>
                <w:color w:val="000000"/>
                <w:sz w:val="20"/>
                <w:szCs w:val="20"/>
                <w:lang w:eastAsia="fr-FR"/>
              </w:rPr>
            </w:pPr>
            <w:r w:rsidRPr="000E2933">
              <w:rPr>
                <w:rFonts w:cs="Times New Roman"/>
                <w:color w:val="000000"/>
                <w:sz w:val="20"/>
                <w:szCs w:val="20"/>
                <w:lang w:eastAsia="fr-FR"/>
              </w:rPr>
              <w:t>1,80</w:t>
            </w:r>
          </w:p>
        </w:tc>
      </w:tr>
    </w:tbl>
    <w:p w:rsidR="00684AD4" w:rsidRDefault="00684AD4" w:rsidP="00262578">
      <w:pPr>
        <w:pStyle w:val="Lgende"/>
      </w:pPr>
    </w:p>
    <w:p w:rsidR="00FB11FE" w:rsidRPr="00DF2FA1" w:rsidRDefault="00FB11FE" w:rsidP="00934E59">
      <w:pPr>
        <w:pStyle w:val="Lgende"/>
      </w:pPr>
      <w:r w:rsidRPr="007F2DBF">
        <w:t>Figure</w:t>
      </w:r>
      <w:r>
        <w:t xml:space="preserve"> 4 :</w:t>
      </w:r>
      <w:r w:rsidRPr="007F2DBF">
        <w:t xml:space="preserve"> </w:t>
      </w:r>
      <w:r>
        <w:t>Evolution de l</w:t>
      </w:r>
      <w:r w:rsidRPr="00DF2FA1">
        <w:t xml:space="preserve">’ISF </w:t>
      </w:r>
      <w:r>
        <w:t xml:space="preserve">(enfant par femme) </w:t>
      </w:r>
      <w:r w:rsidRPr="00DF2FA1">
        <w:t xml:space="preserve">selon les Nations Unies </w:t>
      </w:r>
      <w:r w:rsidR="007E7D63">
        <w:br/>
      </w:r>
      <w:r w:rsidRPr="00DF2FA1">
        <w:t>et le CERED</w:t>
      </w:r>
      <w:r>
        <w:t> : 201</w:t>
      </w:r>
      <w:r w:rsidR="00934E59">
        <w:t>5</w:t>
      </w:r>
      <w:r>
        <w:t>-2050</w:t>
      </w:r>
    </w:p>
    <w:p w:rsidR="00FB11FE" w:rsidRPr="00CE1517" w:rsidRDefault="00807391" w:rsidP="004F2E14">
      <w:pPr>
        <w:pStyle w:val="Para"/>
        <w:jc w:val="center"/>
      </w:pPr>
      <w:r>
        <w:rPr>
          <w:noProof/>
          <w:lang w:eastAsia="fr-FR"/>
        </w:rPr>
        <w:drawing>
          <wp:inline distT="0" distB="0" distL="0" distR="0">
            <wp:extent cx="4185565" cy="2094015"/>
            <wp:effectExtent l="9495" t="4236" r="3560" b="1059"/>
            <wp:docPr id="99" name="Graphique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B11FE" w:rsidRDefault="00FB11FE" w:rsidP="00BC57A5">
      <w:pPr>
        <w:pStyle w:val="Titre2"/>
        <w:spacing w:before="0"/>
        <w:rPr>
          <w:rFonts w:ascii="Calibri" w:hAnsi="Calibri"/>
        </w:rPr>
      </w:pPr>
      <w:bookmarkStart w:id="5" w:name="_Toc200950371"/>
      <w:bookmarkStart w:id="6" w:name="_Toc203465695"/>
    </w:p>
    <w:p w:rsidR="00FB11FE" w:rsidRPr="0079795E" w:rsidRDefault="00FB11FE" w:rsidP="00DE4011">
      <w:pPr>
        <w:pStyle w:val="Titre2"/>
        <w:spacing w:before="240" w:after="240"/>
        <w:ind w:firstLine="708"/>
        <w:rPr>
          <w:rFonts w:ascii="Times New Roman" w:hAnsi="Times New Roman"/>
        </w:rPr>
      </w:pPr>
      <w:r w:rsidRPr="0079795E">
        <w:rPr>
          <w:rFonts w:ascii="Times New Roman" w:hAnsi="Times New Roman"/>
        </w:rPr>
        <w:t>I.4. La migration</w:t>
      </w:r>
      <w:bookmarkEnd w:id="5"/>
      <w:bookmarkEnd w:id="6"/>
    </w:p>
    <w:p w:rsidR="00FB11FE" w:rsidRPr="0079795E" w:rsidRDefault="00FB11FE" w:rsidP="00DE4011">
      <w:pPr>
        <w:ind w:left="708" w:firstLine="708"/>
        <w:rPr>
          <w:rFonts w:ascii="Times New Roman" w:hAnsi="Times New Roman" w:cs="Times New Roman"/>
          <w:b/>
          <w:bCs/>
          <w:color w:val="0000FF"/>
          <w:sz w:val="24"/>
          <w:szCs w:val="24"/>
        </w:rPr>
      </w:pPr>
      <w:bookmarkStart w:id="7" w:name="_Toc200950372"/>
      <w:r w:rsidRPr="0079795E">
        <w:rPr>
          <w:rFonts w:ascii="Times New Roman" w:hAnsi="Times New Roman" w:cs="Times New Roman"/>
          <w:b/>
          <w:bCs/>
          <w:color w:val="0000FF"/>
          <w:sz w:val="24"/>
          <w:szCs w:val="24"/>
        </w:rPr>
        <w:t>a. La migration internationale</w:t>
      </w:r>
      <w:bookmarkEnd w:id="7"/>
    </w:p>
    <w:p w:rsidR="00EF539D" w:rsidRDefault="008B0CDC" w:rsidP="00444455">
      <w:pPr>
        <w:jc w:val="both"/>
        <w:rPr>
          <w:rFonts w:ascii="Times New Roman" w:hAnsi="Times New Roman"/>
          <w:spacing w:val="-3"/>
          <w:sz w:val="24"/>
          <w:szCs w:val="24"/>
        </w:rPr>
      </w:pPr>
      <w:r w:rsidRPr="008B0CDC">
        <w:rPr>
          <w:rFonts w:ascii="Times New Roman" w:hAnsi="Times New Roman"/>
          <w:spacing w:val="-3"/>
          <w:sz w:val="24"/>
          <w:szCs w:val="24"/>
        </w:rPr>
        <w:t>Le</w:t>
      </w:r>
      <w:r w:rsidR="00EF539D">
        <w:rPr>
          <w:rFonts w:ascii="Times New Roman" w:hAnsi="Times New Roman"/>
          <w:spacing w:val="-3"/>
          <w:sz w:val="24"/>
          <w:szCs w:val="24"/>
        </w:rPr>
        <w:t xml:space="preserve"> solde </w:t>
      </w:r>
      <w:r w:rsidRPr="008B0CDC">
        <w:rPr>
          <w:rFonts w:ascii="Times New Roman" w:hAnsi="Times New Roman"/>
          <w:spacing w:val="-3"/>
          <w:sz w:val="24"/>
          <w:szCs w:val="24"/>
        </w:rPr>
        <w:t xml:space="preserve">migratoire international </w:t>
      </w:r>
      <w:r w:rsidR="00EF539D">
        <w:rPr>
          <w:rFonts w:ascii="Times New Roman" w:hAnsi="Times New Roman"/>
          <w:spacing w:val="-3"/>
          <w:sz w:val="24"/>
          <w:szCs w:val="24"/>
        </w:rPr>
        <w:t>peut être estimé de deux manières</w:t>
      </w:r>
      <w:r w:rsidR="00444455">
        <w:rPr>
          <w:rFonts w:ascii="Times New Roman" w:hAnsi="Times New Roman"/>
          <w:spacing w:val="-3"/>
          <w:sz w:val="24"/>
          <w:szCs w:val="24"/>
        </w:rPr>
        <w:t>, la première directement à partir de l’enquête nationale démographique et la seconde indirectement à partir des deux derniers recensements.</w:t>
      </w:r>
      <w:r w:rsidRPr="008B0CDC">
        <w:rPr>
          <w:rFonts w:ascii="Times New Roman" w:hAnsi="Times New Roman"/>
          <w:spacing w:val="-3"/>
          <w:sz w:val="24"/>
          <w:szCs w:val="24"/>
        </w:rPr>
        <w:t xml:space="preserve"> </w:t>
      </w:r>
    </w:p>
    <w:p w:rsidR="008B0CDC" w:rsidRPr="00EF539D" w:rsidRDefault="008B0CDC" w:rsidP="008B0CDC">
      <w:pPr>
        <w:jc w:val="both"/>
        <w:rPr>
          <w:rFonts w:ascii="Times New Roman" w:hAnsi="Times New Roman"/>
          <w:spacing w:val="-3"/>
          <w:sz w:val="24"/>
          <w:szCs w:val="24"/>
        </w:rPr>
      </w:pPr>
      <w:r w:rsidRPr="00EF539D">
        <w:rPr>
          <w:rFonts w:ascii="Times New Roman" w:hAnsi="Times New Roman"/>
          <w:spacing w:val="-3"/>
          <w:sz w:val="24"/>
          <w:szCs w:val="24"/>
        </w:rPr>
        <w:t xml:space="preserve">Les données collectées sur la migration internationale lors de l’ENDPR 2009-10 ont permis de calculer directement le solde migratoire international à partir des questions relatives aux départs et aux arrivées des membres des ménages entre le premier et le troisième passage vers et de l’étranger. Ainsi, le solde migratoire international s’élève à 86 000 migrants nets pour la période 2009-2010. </w:t>
      </w:r>
    </w:p>
    <w:p w:rsidR="008B0CDC" w:rsidRPr="004B3951" w:rsidRDefault="008B0CDC" w:rsidP="00444455">
      <w:pPr>
        <w:jc w:val="both"/>
        <w:rPr>
          <w:rFonts w:ascii="Times New Roman" w:hAnsi="Times New Roman"/>
          <w:spacing w:val="-3"/>
          <w:sz w:val="24"/>
          <w:szCs w:val="24"/>
        </w:rPr>
      </w:pPr>
      <w:r w:rsidRPr="008B0CDC">
        <w:rPr>
          <w:rFonts w:ascii="Times New Roman" w:hAnsi="Times New Roman"/>
          <w:spacing w:val="-3"/>
          <w:sz w:val="24"/>
          <w:szCs w:val="24"/>
        </w:rPr>
        <w:t xml:space="preserve">Ce solde peut </w:t>
      </w:r>
      <w:r w:rsidR="00EF539D">
        <w:rPr>
          <w:rFonts w:ascii="Times New Roman" w:hAnsi="Times New Roman"/>
          <w:spacing w:val="-3"/>
          <w:sz w:val="24"/>
          <w:szCs w:val="24"/>
        </w:rPr>
        <w:t>aussi</w:t>
      </w:r>
      <w:r w:rsidRPr="008B0CDC">
        <w:rPr>
          <w:rFonts w:ascii="Times New Roman" w:hAnsi="Times New Roman"/>
          <w:spacing w:val="-3"/>
          <w:sz w:val="24"/>
          <w:szCs w:val="24"/>
        </w:rPr>
        <w:t xml:space="preserve"> être estimé indirectement à partir des deux derniers recensements. La variation de l’effectif d’une population, appelé accroissement global, entre deux dates données résulte de l’accroissement naturel et du mouvement migratoire de la population. La première composante est obtenue par différence entre l’effectif moyen des naissances et celui des décès</w:t>
      </w:r>
      <w:r w:rsidRPr="008B0CDC">
        <w:rPr>
          <w:rFonts w:ascii="Times New Roman" w:hAnsi="Times New Roman"/>
          <w:spacing w:val="-3"/>
          <w:sz w:val="24"/>
          <w:szCs w:val="24"/>
          <w:vertAlign w:val="superscript"/>
        </w:rPr>
        <w:footnoteReference w:id="9"/>
      </w:r>
      <w:r w:rsidRPr="008B0CDC">
        <w:rPr>
          <w:rFonts w:ascii="Times New Roman" w:hAnsi="Times New Roman"/>
          <w:spacing w:val="-3"/>
          <w:sz w:val="24"/>
          <w:szCs w:val="24"/>
          <w:vertAlign w:val="superscript"/>
        </w:rPr>
        <w:t xml:space="preserve"> </w:t>
      </w:r>
      <w:r w:rsidRPr="008B0CDC">
        <w:rPr>
          <w:rFonts w:ascii="Times New Roman" w:hAnsi="Times New Roman"/>
          <w:spacing w:val="-3"/>
          <w:sz w:val="24"/>
          <w:szCs w:val="24"/>
        </w:rPr>
        <w:t xml:space="preserve">de cette période, la seconde composante est obtenue par différence entre l’accroissement global et l’accroissement naturel. Le résultat de cet exercice donne un solde migratoire d’environ </w:t>
      </w:r>
      <w:r w:rsidR="004B3951">
        <w:rPr>
          <w:rFonts w:ascii="Times New Roman" w:hAnsi="Times New Roman"/>
          <w:spacing w:val="-3"/>
          <w:sz w:val="24"/>
          <w:szCs w:val="24"/>
        </w:rPr>
        <w:t>60</w:t>
      </w:r>
      <w:r w:rsidRPr="008B0CDC">
        <w:rPr>
          <w:rFonts w:ascii="Times New Roman" w:hAnsi="Times New Roman"/>
          <w:spacing w:val="-3"/>
          <w:sz w:val="24"/>
          <w:szCs w:val="24"/>
        </w:rPr>
        <w:t> </w:t>
      </w:r>
      <w:r w:rsidR="004B3951">
        <w:rPr>
          <w:rFonts w:ascii="Times New Roman" w:hAnsi="Times New Roman"/>
          <w:spacing w:val="-3"/>
          <w:sz w:val="24"/>
          <w:szCs w:val="24"/>
        </w:rPr>
        <w:t>5</w:t>
      </w:r>
      <w:r w:rsidRPr="008B0CDC">
        <w:rPr>
          <w:rFonts w:ascii="Times New Roman" w:hAnsi="Times New Roman"/>
          <w:spacing w:val="-3"/>
          <w:sz w:val="24"/>
          <w:szCs w:val="24"/>
        </w:rPr>
        <w:t>00 migrants nets par an</w:t>
      </w:r>
      <w:r w:rsidR="004B3951">
        <w:rPr>
          <w:rFonts w:ascii="Times New Roman" w:hAnsi="Times New Roman"/>
          <w:spacing w:val="-3"/>
          <w:sz w:val="24"/>
          <w:szCs w:val="24"/>
        </w:rPr>
        <w:t>.</w:t>
      </w:r>
    </w:p>
    <w:p w:rsidR="008B0CDC" w:rsidRPr="0074615A" w:rsidRDefault="008B0CDC" w:rsidP="0074615A">
      <w:pPr>
        <w:jc w:val="both"/>
        <w:rPr>
          <w:rFonts w:ascii="Times New Roman" w:hAnsi="Times New Roman"/>
          <w:spacing w:val="-3"/>
          <w:sz w:val="24"/>
          <w:szCs w:val="24"/>
        </w:rPr>
      </w:pPr>
      <w:r w:rsidRPr="0074615A">
        <w:rPr>
          <w:rFonts w:ascii="Times New Roman" w:hAnsi="Times New Roman"/>
          <w:spacing w:val="-3"/>
          <w:sz w:val="24"/>
          <w:szCs w:val="24"/>
        </w:rPr>
        <w:t>Cet effectif de migrants nets est utilisé pour l’année de base des projections. Il est supposé diminuer pour s’annuler vers l’horizon 20</w:t>
      </w:r>
      <w:r w:rsidR="0074615A">
        <w:rPr>
          <w:rFonts w:ascii="Times New Roman" w:hAnsi="Times New Roman"/>
          <w:spacing w:val="-3"/>
          <w:sz w:val="24"/>
          <w:szCs w:val="24"/>
        </w:rPr>
        <w:t>50</w:t>
      </w:r>
      <w:r w:rsidRPr="0074615A">
        <w:rPr>
          <w:rFonts w:ascii="Times New Roman" w:hAnsi="Times New Roman"/>
          <w:spacing w:val="-3"/>
          <w:sz w:val="24"/>
          <w:szCs w:val="24"/>
        </w:rPr>
        <w:t>. Cette hypothèse semble vraisemblable, compte tenu des politiques des pays européens qui visent à limiter les entrées d’immigrants en poursuivant des programmes fixant des quotas et des plafonds numériques d’immigrants légaux, prenant un ensemble de mesures visant la lutte contre les migrations irrégulières et la maîtrise des flux migratoires, et en encourageant les retours. Aussi, cette hypothèse adhère-t-elle bien à la théorie de la transition migratoire qui stipule qu’a mesure que la fécondité diminue en dessous du seuil de remplacement des générations, la migration baisse, voire le sens de ses flux s’inverse. C’est en tout cas, ce qui est constaté pour des pays tels que l’Italie, le Portugal et l’Espagne.</w:t>
      </w:r>
    </w:p>
    <w:p w:rsidR="008B0CDC" w:rsidRPr="0074615A" w:rsidRDefault="009C7666" w:rsidP="009C7666">
      <w:pPr>
        <w:jc w:val="both"/>
        <w:rPr>
          <w:rFonts w:ascii="Times New Roman" w:hAnsi="Times New Roman"/>
          <w:spacing w:val="-3"/>
          <w:sz w:val="24"/>
          <w:szCs w:val="24"/>
        </w:rPr>
      </w:pPr>
      <w:r w:rsidRPr="0074615A">
        <w:rPr>
          <w:rFonts w:ascii="Times New Roman" w:hAnsi="Times New Roman"/>
          <w:spacing w:val="-3"/>
          <w:sz w:val="24"/>
          <w:szCs w:val="24"/>
        </w:rPr>
        <w:t xml:space="preserve">Ces migrants ont été répartis par âge et sexe </w:t>
      </w:r>
      <w:r>
        <w:rPr>
          <w:rFonts w:ascii="Times New Roman" w:hAnsi="Times New Roman"/>
          <w:spacing w:val="-3"/>
          <w:sz w:val="24"/>
          <w:szCs w:val="24"/>
        </w:rPr>
        <w:t xml:space="preserve">on se basant </w:t>
      </w:r>
      <w:r w:rsidRPr="00BA0514">
        <w:rPr>
          <w:rFonts w:ascii="Times New Roman" w:hAnsi="Times New Roman"/>
          <w:spacing w:val="-3"/>
          <w:sz w:val="24"/>
          <w:szCs w:val="24"/>
        </w:rPr>
        <w:t>sur les schémas types de migration brute mis au point par Castro et Rogers</w:t>
      </w:r>
      <w:r w:rsidRPr="00BA0514">
        <w:rPr>
          <w:rFonts w:ascii="Times New Roman" w:hAnsi="Times New Roman"/>
          <w:spacing w:val="-3"/>
          <w:sz w:val="24"/>
          <w:szCs w:val="24"/>
          <w:vertAlign w:val="superscript"/>
        </w:rPr>
        <w:footnoteReference w:id="10"/>
      </w:r>
      <w:r w:rsidRPr="00BA0514">
        <w:rPr>
          <w:rFonts w:ascii="Times New Roman" w:hAnsi="Times New Roman"/>
          <w:spacing w:val="-3"/>
          <w:sz w:val="24"/>
          <w:szCs w:val="24"/>
        </w:rPr>
        <w:t xml:space="preserve"> et utilisés aussi par les Nations Unies,</w:t>
      </w:r>
      <w:r w:rsidRPr="009C7666">
        <w:rPr>
          <w:rFonts w:ascii="Times New Roman" w:hAnsi="Times New Roman"/>
          <w:spacing w:val="-3"/>
          <w:sz w:val="24"/>
          <w:szCs w:val="24"/>
        </w:rPr>
        <w:t xml:space="preserve"> </w:t>
      </w:r>
      <w:r w:rsidRPr="0074615A">
        <w:rPr>
          <w:rFonts w:ascii="Times New Roman" w:hAnsi="Times New Roman"/>
          <w:spacing w:val="-3"/>
          <w:sz w:val="24"/>
          <w:szCs w:val="24"/>
        </w:rPr>
        <w:t>la figure 5</w:t>
      </w:r>
      <w:r w:rsidRPr="00BA0514">
        <w:rPr>
          <w:rFonts w:ascii="Times New Roman" w:hAnsi="Times New Roman"/>
          <w:spacing w:val="-3"/>
          <w:sz w:val="24"/>
          <w:szCs w:val="24"/>
        </w:rPr>
        <w:t xml:space="preserve">. </w:t>
      </w:r>
      <w:r w:rsidR="008B0CDC" w:rsidRPr="0074615A">
        <w:rPr>
          <w:rFonts w:ascii="Times New Roman" w:hAnsi="Times New Roman"/>
          <w:spacing w:val="-3"/>
          <w:sz w:val="24"/>
          <w:szCs w:val="24"/>
        </w:rPr>
        <w:t>Il en ressort que la structure de migration nette présente une asymétrie vers la gauche, indiquant le poids élevé des migrants aux âges d’entrée en emploi, soit un profil proche de ceux observés par différents pays</w:t>
      </w:r>
      <w:r w:rsidR="008B0CDC" w:rsidRPr="00BA0514">
        <w:rPr>
          <w:rFonts w:ascii="Times New Roman" w:hAnsi="Times New Roman"/>
          <w:spacing w:val="-3"/>
          <w:sz w:val="24"/>
          <w:szCs w:val="24"/>
          <w:vertAlign w:val="superscript"/>
        </w:rPr>
        <w:footnoteReference w:id="11"/>
      </w:r>
      <w:r w:rsidR="008B0CDC" w:rsidRPr="0074615A">
        <w:rPr>
          <w:rFonts w:ascii="Times New Roman" w:hAnsi="Times New Roman"/>
          <w:spacing w:val="-3"/>
          <w:sz w:val="24"/>
          <w:szCs w:val="24"/>
        </w:rPr>
        <w:t>.</w:t>
      </w:r>
    </w:p>
    <w:p w:rsidR="00FB11FE" w:rsidRPr="00DF2FA1" w:rsidRDefault="00FB11FE" w:rsidP="001D5540">
      <w:pPr>
        <w:pStyle w:val="Lgende"/>
      </w:pPr>
      <w:r w:rsidRPr="007F2DBF">
        <w:t>Figure</w:t>
      </w:r>
      <w:r>
        <w:t xml:space="preserve"> 5 :</w:t>
      </w:r>
      <w:r w:rsidRPr="00DF2FA1">
        <w:t xml:space="preserve"> </w:t>
      </w:r>
      <w:r w:rsidR="001D5540">
        <w:t>R</w:t>
      </w:r>
      <w:r w:rsidRPr="00DF2FA1">
        <w:t>épartition (en %) de la migration nette internationale</w:t>
      </w:r>
      <w:r w:rsidR="007E7D63">
        <w:br/>
      </w:r>
      <w:r w:rsidRPr="00DF2FA1">
        <w:t xml:space="preserve"> par sexe et groupes d'âges</w:t>
      </w:r>
      <w:r w:rsidR="00653E19">
        <w:t xml:space="preserve"> en 2014</w:t>
      </w:r>
    </w:p>
    <w:p w:rsidR="00FB11FE" w:rsidRPr="002D2AEA" w:rsidRDefault="00807391" w:rsidP="00623F78">
      <w:pPr>
        <w:keepNext/>
        <w:jc w:val="center"/>
        <w:rPr>
          <w:bCs/>
          <w:iCs/>
          <w:spacing w:val="-3"/>
        </w:rPr>
      </w:pPr>
      <w:r>
        <w:rPr>
          <w:bCs/>
          <w:iCs/>
          <w:noProof/>
          <w:spacing w:val="-3"/>
          <w:lang w:eastAsia="fr-FR"/>
        </w:rPr>
        <w:drawing>
          <wp:inline distT="0" distB="0" distL="0" distR="0">
            <wp:extent cx="4717205" cy="2386877"/>
            <wp:effectExtent l="9631" t="4352" r="5819" b="816"/>
            <wp:docPr id="98" name="Graphique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15129" w:rsidRDefault="00015129" w:rsidP="00DE4011">
      <w:pPr>
        <w:spacing w:before="120"/>
        <w:ind w:left="708" w:firstLine="708"/>
        <w:rPr>
          <w:rFonts w:ascii="Times New Roman" w:hAnsi="Times New Roman" w:cs="Times New Roman"/>
          <w:b/>
          <w:bCs/>
          <w:color w:val="0000FF"/>
          <w:sz w:val="24"/>
          <w:szCs w:val="24"/>
        </w:rPr>
      </w:pPr>
    </w:p>
    <w:p w:rsidR="001D5540" w:rsidRDefault="001D5540" w:rsidP="00DE4011">
      <w:pPr>
        <w:spacing w:before="120"/>
        <w:ind w:left="708" w:firstLine="708"/>
        <w:rPr>
          <w:rFonts w:ascii="Times New Roman" w:hAnsi="Times New Roman" w:cs="Times New Roman"/>
          <w:b/>
          <w:bCs/>
          <w:color w:val="0000FF"/>
          <w:sz w:val="24"/>
          <w:szCs w:val="24"/>
        </w:rPr>
      </w:pPr>
    </w:p>
    <w:p w:rsidR="00FB11FE" w:rsidRPr="0079795E" w:rsidRDefault="00FB11FE" w:rsidP="00DE4011">
      <w:pPr>
        <w:spacing w:before="120"/>
        <w:ind w:left="708" w:firstLine="708"/>
        <w:rPr>
          <w:rFonts w:ascii="Times New Roman" w:hAnsi="Times New Roman" w:cs="Times New Roman"/>
          <w:b/>
          <w:bCs/>
          <w:color w:val="0000FF"/>
          <w:sz w:val="24"/>
          <w:szCs w:val="24"/>
        </w:rPr>
      </w:pPr>
      <w:r w:rsidRPr="0079795E">
        <w:rPr>
          <w:rFonts w:ascii="Times New Roman" w:hAnsi="Times New Roman" w:cs="Times New Roman"/>
          <w:b/>
          <w:bCs/>
          <w:color w:val="0000FF"/>
          <w:sz w:val="24"/>
          <w:szCs w:val="24"/>
        </w:rPr>
        <w:t>b. La migration urbaine</w:t>
      </w:r>
    </w:p>
    <w:p w:rsidR="00FB11FE" w:rsidRPr="007A36A5" w:rsidRDefault="00B4697C" w:rsidP="00B4697C">
      <w:pPr>
        <w:jc w:val="both"/>
        <w:rPr>
          <w:rFonts w:ascii="Times New Roman" w:hAnsi="Times New Roman"/>
          <w:spacing w:val="-3"/>
          <w:sz w:val="24"/>
          <w:szCs w:val="24"/>
        </w:rPr>
      </w:pPr>
      <w:r>
        <w:rPr>
          <w:rFonts w:ascii="Times New Roman" w:hAnsi="Times New Roman"/>
          <w:spacing w:val="-3"/>
          <w:sz w:val="24"/>
          <w:szCs w:val="24"/>
        </w:rPr>
        <w:t>L</w:t>
      </w:r>
      <w:r w:rsidR="00047A2C" w:rsidRPr="007A36A5">
        <w:rPr>
          <w:rFonts w:ascii="Times New Roman" w:hAnsi="Times New Roman"/>
          <w:spacing w:val="-3"/>
          <w:sz w:val="24"/>
          <w:szCs w:val="24"/>
        </w:rPr>
        <w:t>a</w:t>
      </w:r>
      <w:r>
        <w:rPr>
          <w:rFonts w:ascii="Times New Roman" w:hAnsi="Times New Roman"/>
          <w:spacing w:val="-3"/>
          <w:sz w:val="24"/>
          <w:szCs w:val="24"/>
        </w:rPr>
        <w:t xml:space="preserve"> </w:t>
      </w:r>
      <w:r w:rsidR="00047A2C" w:rsidRPr="007A36A5">
        <w:rPr>
          <w:rFonts w:ascii="Times New Roman" w:hAnsi="Times New Roman"/>
          <w:spacing w:val="-3"/>
          <w:sz w:val="24"/>
          <w:szCs w:val="24"/>
        </w:rPr>
        <w:t xml:space="preserve">migration </w:t>
      </w:r>
      <w:r w:rsidR="00FB11FE" w:rsidRPr="007A36A5">
        <w:rPr>
          <w:rFonts w:ascii="Times New Roman" w:hAnsi="Times New Roman"/>
          <w:spacing w:val="-3"/>
          <w:sz w:val="24"/>
          <w:szCs w:val="24"/>
        </w:rPr>
        <w:t xml:space="preserve">urbaine </w:t>
      </w:r>
      <w:r w:rsidR="00010025" w:rsidRPr="007A36A5">
        <w:rPr>
          <w:rFonts w:ascii="Times New Roman" w:hAnsi="Times New Roman"/>
          <w:spacing w:val="-3"/>
          <w:sz w:val="24"/>
          <w:szCs w:val="24"/>
        </w:rPr>
        <w:t xml:space="preserve">a été </w:t>
      </w:r>
      <w:r w:rsidR="00FB11FE" w:rsidRPr="007A36A5">
        <w:rPr>
          <w:rFonts w:ascii="Times New Roman" w:hAnsi="Times New Roman"/>
          <w:spacing w:val="-3"/>
          <w:sz w:val="24"/>
          <w:szCs w:val="24"/>
        </w:rPr>
        <w:t>estimée en recourant à la question sur la résidence précédente lors du premier passage de l’END</w:t>
      </w:r>
      <w:r w:rsidR="00047A2C" w:rsidRPr="007A36A5">
        <w:rPr>
          <w:rFonts w:ascii="Times New Roman" w:hAnsi="Times New Roman"/>
          <w:spacing w:val="-3"/>
          <w:sz w:val="24"/>
          <w:szCs w:val="24"/>
        </w:rPr>
        <w:t xml:space="preserve"> </w:t>
      </w:r>
      <w:r w:rsidR="00FB11FE" w:rsidRPr="007A36A5">
        <w:rPr>
          <w:rFonts w:ascii="Times New Roman" w:hAnsi="Times New Roman"/>
          <w:spacing w:val="-3"/>
          <w:sz w:val="24"/>
          <w:szCs w:val="24"/>
        </w:rPr>
        <w:t>2009-10 et à la question relative aux mouvements avec l’étranger. Cette migration se compose, ainsi, de deux parties : la migration nette urbain-rural qui s’</w:t>
      </w:r>
      <w:r w:rsidR="00047A2C" w:rsidRPr="007A36A5">
        <w:rPr>
          <w:rFonts w:ascii="Times New Roman" w:hAnsi="Times New Roman"/>
          <w:spacing w:val="-3"/>
          <w:sz w:val="24"/>
          <w:szCs w:val="24"/>
        </w:rPr>
        <w:t xml:space="preserve">élève </w:t>
      </w:r>
      <w:r w:rsidR="00FB11FE" w:rsidRPr="007A36A5">
        <w:rPr>
          <w:rFonts w:ascii="Times New Roman" w:hAnsi="Times New Roman"/>
          <w:spacing w:val="-3"/>
          <w:sz w:val="24"/>
          <w:szCs w:val="24"/>
        </w:rPr>
        <w:t>à 200000 migrants, et la migration nette avec l’étranger, dont le solde est de 73000 émigrés. La combinaison des deux parties révèle que le milieu urbain a gagné un effectif d’environ 127000 pour la période 2009-2010 depuis le rural et de l’étranger.</w:t>
      </w:r>
    </w:p>
    <w:p w:rsidR="001C6597" w:rsidRDefault="00010025" w:rsidP="000755F4">
      <w:pPr>
        <w:jc w:val="both"/>
        <w:rPr>
          <w:rFonts w:ascii="Times New Roman" w:hAnsi="Times New Roman"/>
          <w:spacing w:val="-3"/>
          <w:sz w:val="24"/>
          <w:szCs w:val="24"/>
        </w:rPr>
      </w:pPr>
      <w:r w:rsidRPr="007A36A5">
        <w:rPr>
          <w:rFonts w:ascii="Times New Roman" w:hAnsi="Times New Roman"/>
          <w:spacing w:val="-3"/>
          <w:sz w:val="24"/>
          <w:szCs w:val="24"/>
        </w:rPr>
        <w:t>Par ailleurs</w:t>
      </w:r>
      <w:r w:rsidR="007A36A5" w:rsidRPr="007A36A5">
        <w:rPr>
          <w:rFonts w:ascii="Times New Roman" w:hAnsi="Times New Roman"/>
          <w:spacing w:val="-3"/>
          <w:sz w:val="24"/>
          <w:szCs w:val="24"/>
        </w:rPr>
        <w:t xml:space="preserve">, le </w:t>
      </w:r>
      <w:r w:rsidR="007A36A5" w:rsidRPr="008B0CDC">
        <w:rPr>
          <w:rFonts w:ascii="Times New Roman" w:hAnsi="Times New Roman"/>
          <w:spacing w:val="-3"/>
          <w:sz w:val="24"/>
          <w:szCs w:val="24"/>
        </w:rPr>
        <w:t>solde estimé indirectement à partir des deux derniers recensements</w:t>
      </w:r>
      <w:r w:rsidR="000755F4">
        <w:rPr>
          <w:rFonts w:ascii="Times New Roman" w:hAnsi="Times New Roman"/>
          <w:spacing w:val="-3"/>
          <w:sz w:val="24"/>
          <w:szCs w:val="24"/>
        </w:rPr>
        <w:t xml:space="preserve"> </w:t>
      </w:r>
      <w:r w:rsidR="00B4697C">
        <w:rPr>
          <w:rFonts w:ascii="Times New Roman" w:hAnsi="Times New Roman"/>
          <w:spacing w:val="-3"/>
          <w:sz w:val="24"/>
          <w:szCs w:val="24"/>
        </w:rPr>
        <w:t xml:space="preserve">est </w:t>
      </w:r>
      <w:r w:rsidR="00B4697C" w:rsidRPr="008B0CDC">
        <w:rPr>
          <w:rFonts w:ascii="Times New Roman" w:hAnsi="Times New Roman"/>
          <w:spacing w:val="-3"/>
          <w:sz w:val="24"/>
          <w:szCs w:val="24"/>
        </w:rPr>
        <w:t>obtenu par différence entre l’accroissement global et l’accroissement naturel</w:t>
      </w:r>
      <w:r w:rsidR="00B4697C">
        <w:rPr>
          <w:rFonts w:ascii="Times New Roman" w:hAnsi="Times New Roman"/>
          <w:spacing w:val="-3"/>
          <w:sz w:val="24"/>
          <w:szCs w:val="24"/>
        </w:rPr>
        <w:t xml:space="preserve"> (les naissances et les décès sont obtenus de l’enquête  END 2009-10)</w:t>
      </w:r>
      <w:r w:rsidR="007A36A5" w:rsidRPr="008B0CDC">
        <w:rPr>
          <w:rFonts w:ascii="Times New Roman" w:hAnsi="Times New Roman"/>
          <w:spacing w:val="-3"/>
          <w:sz w:val="24"/>
          <w:szCs w:val="24"/>
        </w:rPr>
        <w:t xml:space="preserve">. Le résultat de cet exercice donne un solde migratoire d’environ </w:t>
      </w:r>
      <w:r w:rsidR="00B4697C">
        <w:rPr>
          <w:rFonts w:ascii="Times New Roman" w:hAnsi="Times New Roman"/>
          <w:spacing w:val="-3"/>
          <w:sz w:val="24"/>
          <w:szCs w:val="24"/>
        </w:rPr>
        <w:t>1474</w:t>
      </w:r>
      <w:r w:rsidR="007A36A5" w:rsidRPr="008B0CDC">
        <w:rPr>
          <w:rFonts w:ascii="Times New Roman" w:hAnsi="Times New Roman"/>
          <w:spacing w:val="-3"/>
          <w:sz w:val="24"/>
          <w:szCs w:val="24"/>
        </w:rPr>
        <w:t>00 migrants nets par an</w:t>
      </w:r>
      <w:r w:rsidR="001C6597">
        <w:rPr>
          <w:rStyle w:val="Appelnotedebasdep"/>
          <w:rFonts w:ascii="Times New Roman" w:hAnsi="Times New Roman"/>
          <w:spacing w:val="-3"/>
          <w:sz w:val="24"/>
          <w:szCs w:val="24"/>
        </w:rPr>
        <w:footnoteReference w:id="12"/>
      </w:r>
      <w:r w:rsidR="007A36A5">
        <w:rPr>
          <w:rFonts w:ascii="Times New Roman" w:hAnsi="Times New Roman"/>
          <w:spacing w:val="-3"/>
          <w:sz w:val="24"/>
          <w:szCs w:val="24"/>
        </w:rPr>
        <w:t>.</w:t>
      </w:r>
      <w:r w:rsidR="00B4697C">
        <w:rPr>
          <w:rFonts w:ascii="Times New Roman" w:hAnsi="Times New Roman"/>
          <w:spacing w:val="-3"/>
          <w:sz w:val="24"/>
          <w:szCs w:val="24"/>
        </w:rPr>
        <w:t xml:space="preserve"> </w:t>
      </w:r>
    </w:p>
    <w:p w:rsidR="00FB11FE" w:rsidRPr="00B4697C" w:rsidRDefault="00FB11FE" w:rsidP="00356701">
      <w:pPr>
        <w:jc w:val="both"/>
        <w:rPr>
          <w:rFonts w:ascii="Times New Roman" w:hAnsi="Times New Roman"/>
          <w:spacing w:val="-3"/>
          <w:sz w:val="24"/>
          <w:szCs w:val="24"/>
        </w:rPr>
      </w:pPr>
      <w:r w:rsidRPr="00B4697C">
        <w:rPr>
          <w:rFonts w:ascii="Times New Roman" w:hAnsi="Times New Roman"/>
          <w:spacing w:val="-3"/>
          <w:sz w:val="24"/>
          <w:szCs w:val="24"/>
        </w:rPr>
        <w:t xml:space="preserve">Ce solde est retenu pour l’année de base des projections, en supposant qu’il va baisser tout au long des projections pour atteindre </w:t>
      </w:r>
      <w:r w:rsidR="00B4697C" w:rsidRPr="00B4697C">
        <w:rPr>
          <w:rFonts w:ascii="Times New Roman" w:hAnsi="Times New Roman"/>
          <w:spacing w:val="-3"/>
          <w:sz w:val="24"/>
          <w:szCs w:val="24"/>
        </w:rPr>
        <w:t>10</w:t>
      </w:r>
      <w:r w:rsidRPr="00B4697C">
        <w:rPr>
          <w:rFonts w:ascii="Times New Roman" w:hAnsi="Times New Roman"/>
          <w:spacing w:val="-3"/>
          <w:sz w:val="24"/>
          <w:szCs w:val="24"/>
        </w:rPr>
        <w:t>0 000 migrants urbains nets au terme des projections. La continuité d’un solde démographique urbain aussi fort, bien qu’en légère diminution, pourrait se justifier par l’urbanisation croissante, due en partie aux grands projets lancés pour la création de nouvelles zones urbaines, voire même de nouvelles villes. Sa diminution à long terme pourrait aussi s’expliquer par l’amélioration des conditions de vie au milieu rural suite aux programmes déjà entamés d’électrification et d’adduction d’eau potable. Ceux-ci permettraient une certaine rétention des populations rurales sur place. Aussi, l’effectif de la migration nette urbaine est supposé diminuer en termes absolus et relatifs (l’intensité diminuerait de 0,</w:t>
      </w:r>
      <w:r w:rsidR="00356701">
        <w:rPr>
          <w:rFonts w:ascii="Times New Roman" w:hAnsi="Times New Roman"/>
          <w:spacing w:val="-3"/>
          <w:sz w:val="24"/>
          <w:szCs w:val="24"/>
        </w:rPr>
        <w:t>7</w:t>
      </w:r>
      <w:r w:rsidRPr="00B4697C">
        <w:rPr>
          <w:rFonts w:ascii="Times New Roman" w:hAnsi="Times New Roman"/>
          <w:spacing w:val="-3"/>
          <w:sz w:val="24"/>
          <w:szCs w:val="24"/>
        </w:rPr>
        <w:t>% de la population rurale en 201</w:t>
      </w:r>
      <w:r w:rsidR="00436A6E">
        <w:rPr>
          <w:rFonts w:ascii="Times New Roman" w:hAnsi="Times New Roman"/>
          <w:spacing w:val="-3"/>
          <w:sz w:val="24"/>
          <w:szCs w:val="24"/>
        </w:rPr>
        <w:t>4</w:t>
      </w:r>
      <w:r w:rsidRPr="00B4697C">
        <w:rPr>
          <w:rFonts w:ascii="Times New Roman" w:hAnsi="Times New Roman"/>
          <w:spacing w:val="-3"/>
          <w:sz w:val="24"/>
          <w:szCs w:val="24"/>
        </w:rPr>
        <w:t xml:space="preserve"> à 0,</w:t>
      </w:r>
      <w:r w:rsidR="00356701">
        <w:rPr>
          <w:rFonts w:ascii="Times New Roman" w:hAnsi="Times New Roman"/>
          <w:spacing w:val="-3"/>
          <w:sz w:val="24"/>
          <w:szCs w:val="24"/>
        </w:rPr>
        <w:t>3</w:t>
      </w:r>
      <w:r w:rsidRPr="00B4697C">
        <w:rPr>
          <w:rFonts w:ascii="Times New Roman" w:hAnsi="Times New Roman"/>
          <w:spacing w:val="-3"/>
          <w:sz w:val="24"/>
          <w:szCs w:val="24"/>
        </w:rPr>
        <w:t xml:space="preserve">% vers 2050). </w:t>
      </w:r>
    </w:p>
    <w:p w:rsidR="00FB11FE" w:rsidRDefault="00356701" w:rsidP="000755F4">
      <w:pPr>
        <w:jc w:val="both"/>
        <w:rPr>
          <w:rFonts w:ascii="Times New Roman" w:hAnsi="Times New Roman"/>
          <w:spacing w:val="-3"/>
          <w:sz w:val="24"/>
          <w:szCs w:val="24"/>
        </w:rPr>
      </w:pPr>
      <w:r w:rsidRPr="0074615A">
        <w:rPr>
          <w:rFonts w:ascii="Times New Roman" w:hAnsi="Times New Roman"/>
          <w:spacing w:val="-3"/>
          <w:sz w:val="24"/>
          <w:szCs w:val="24"/>
        </w:rPr>
        <w:t xml:space="preserve">Ces migrants ont été répartis par âge et sexe </w:t>
      </w:r>
      <w:r w:rsidR="000755F4">
        <w:rPr>
          <w:rFonts w:ascii="Times New Roman" w:hAnsi="Times New Roman"/>
          <w:spacing w:val="-3"/>
          <w:sz w:val="24"/>
          <w:szCs w:val="24"/>
        </w:rPr>
        <w:t>e</w:t>
      </w:r>
      <w:r>
        <w:rPr>
          <w:rFonts w:ascii="Times New Roman" w:hAnsi="Times New Roman"/>
          <w:spacing w:val="-3"/>
          <w:sz w:val="24"/>
          <w:szCs w:val="24"/>
        </w:rPr>
        <w:t xml:space="preserve">n se basant </w:t>
      </w:r>
      <w:r w:rsidRPr="00356701">
        <w:rPr>
          <w:rFonts w:ascii="Times New Roman" w:hAnsi="Times New Roman"/>
          <w:spacing w:val="-3"/>
          <w:sz w:val="24"/>
          <w:szCs w:val="24"/>
        </w:rPr>
        <w:t>sur les schémas types de migration brute mis au point par Castro et Rogers</w:t>
      </w:r>
      <w:r w:rsidRPr="00356701">
        <w:rPr>
          <w:rFonts w:ascii="Times New Roman" w:hAnsi="Times New Roman"/>
          <w:spacing w:val="-3"/>
          <w:szCs w:val="24"/>
          <w:vertAlign w:val="superscript"/>
        </w:rPr>
        <w:footnoteReference w:id="13"/>
      </w:r>
      <w:r w:rsidRPr="00356701">
        <w:rPr>
          <w:rFonts w:ascii="Times New Roman" w:hAnsi="Times New Roman"/>
          <w:spacing w:val="-3"/>
          <w:sz w:val="24"/>
          <w:szCs w:val="24"/>
          <w:vertAlign w:val="superscript"/>
        </w:rPr>
        <w:t xml:space="preserve"> </w:t>
      </w:r>
      <w:r w:rsidR="00FB11FE" w:rsidRPr="00B4697C">
        <w:rPr>
          <w:rFonts w:ascii="Times New Roman" w:hAnsi="Times New Roman"/>
          <w:spacing w:val="-3"/>
          <w:sz w:val="24"/>
          <w:szCs w:val="24"/>
        </w:rPr>
        <w:t>(figure 6 et tableau 6).</w:t>
      </w:r>
    </w:p>
    <w:p w:rsidR="001D5540" w:rsidRPr="00B4697C" w:rsidRDefault="001D5540" w:rsidP="001D5540">
      <w:pPr>
        <w:jc w:val="both"/>
        <w:rPr>
          <w:rFonts w:ascii="Times New Roman" w:hAnsi="Times New Roman"/>
          <w:spacing w:val="-3"/>
          <w:sz w:val="24"/>
          <w:szCs w:val="24"/>
        </w:rPr>
      </w:pPr>
      <w:r w:rsidRPr="00356701">
        <w:rPr>
          <w:rFonts w:ascii="Times New Roman" w:hAnsi="Times New Roman"/>
          <w:spacing w:val="-3"/>
          <w:sz w:val="24"/>
          <w:szCs w:val="24"/>
        </w:rPr>
        <w:t>Il en ressort que la migration nette urbaine est à majorité féminine, surtout entre 15 et 40 ans. Ceci s’explique d’une part par le caractère sélectif des hommes en ce qui concerne la migration internationale et, d’autre part, par une féminisation de l’exode rural observée depuis 1995</w:t>
      </w:r>
      <w:r w:rsidRPr="00356701">
        <w:rPr>
          <w:rFonts w:ascii="Times New Roman" w:hAnsi="Times New Roman"/>
          <w:spacing w:val="-3"/>
          <w:sz w:val="24"/>
          <w:szCs w:val="24"/>
          <w:vertAlign w:val="superscript"/>
        </w:rPr>
        <w:footnoteReference w:id="14"/>
      </w:r>
      <w:r w:rsidRPr="00356701">
        <w:rPr>
          <w:rFonts w:ascii="Times New Roman" w:hAnsi="Times New Roman"/>
          <w:spacing w:val="-3"/>
          <w:sz w:val="24"/>
          <w:szCs w:val="24"/>
        </w:rPr>
        <w:t>.</w:t>
      </w:r>
    </w:p>
    <w:p w:rsidR="00FB11FE" w:rsidRPr="00DF2FA1" w:rsidRDefault="00FB11FE" w:rsidP="001D5540">
      <w:pPr>
        <w:pStyle w:val="Lgende"/>
      </w:pPr>
      <w:r w:rsidRPr="007F2DBF">
        <w:t>Figure</w:t>
      </w:r>
      <w:r>
        <w:t xml:space="preserve"> 6 :</w:t>
      </w:r>
      <w:r w:rsidRPr="007F2DBF">
        <w:t xml:space="preserve"> </w:t>
      </w:r>
      <w:r w:rsidR="001D5540">
        <w:t>R</w:t>
      </w:r>
      <w:r w:rsidRPr="00DF2FA1">
        <w:t xml:space="preserve">épartition (en %) </w:t>
      </w:r>
      <w:r w:rsidRPr="00D74D89">
        <w:t xml:space="preserve">de la migration nette urbaine </w:t>
      </w:r>
      <w:r w:rsidR="007E7D63">
        <w:br/>
      </w:r>
      <w:r w:rsidRPr="00DF2FA1">
        <w:t>par groupes d'âges et sexe</w:t>
      </w:r>
    </w:p>
    <w:p w:rsidR="00FB11FE" w:rsidRPr="002D2AEA" w:rsidRDefault="00807391" w:rsidP="00623F78">
      <w:pPr>
        <w:keepNext/>
        <w:jc w:val="center"/>
      </w:pPr>
      <w:r>
        <w:rPr>
          <w:noProof/>
          <w:lang w:eastAsia="fr-FR"/>
        </w:rPr>
        <w:drawing>
          <wp:inline distT="0" distB="0" distL="0" distR="0">
            <wp:extent cx="3783907" cy="2108295"/>
            <wp:effectExtent l="8875" t="4087" r="3883" b="1533"/>
            <wp:docPr id="97" name="Graphique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D5540" w:rsidRDefault="001D5540" w:rsidP="00623F78">
      <w:pPr>
        <w:pStyle w:val="Lgende"/>
      </w:pPr>
    </w:p>
    <w:p w:rsidR="00FB11FE" w:rsidRPr="00DF2FA1" w:rsidRDefault="00FB11FE" w:rsidP="001D5540">
      <w:pPr>
        <w:pStyle w:val="Lgende"/>
      </w:pPr>
      <w:r w:rsidRPr="00DF2FA1">
        <w:t>Tableau 6</w:t>
      </w:r>
      <w:r>
        <w:t> :</w:t>
      </w:r>
      <w:r w:rsidRPr="00DF2FA1">
        <w:t xml:space="preserve"> </w:t>
      </w:r>
      <w:r w:rsidR="001D5540">
        <w:t>R</w:t>
      </w:r>
      <w:r w:rsidRPr="00DF2FA1">
        <w:t>épartition par sexe et groupe d’âge</w:t>
      </w:r>
      <w:r w:rsidR="001D5540">
        <w:t>s</w:t>
      </w:r>
      <w:r w:rsidRPr="00DF2FA1">
        <w:t xml:space="preserve"> </w:t>
      </w:r>
      <w:r w:rsidR="007E7D63">
        <w:br/>
      </w:r>
      <w:r w:rsidRPr="00DF2FA1">
        <w:t>de la migration urbaine</w:t>
      </w:r>
    </w:p>
    <w:tbl>
      <w:tblPr>
        <w:tblW w:w="4963" w:type="dxa"/>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000"/>
      </w:tblPr>
      <w:tblGrid>
        <w:gridCol w:w="1543"/>
        <w:gridCol w:w="1140"/>
        <w:gridCol w:w="1140"/>
        <w:gridCol w:w="1140"/>
      </w:tblGrid>
      <w:tr w:rsidR="00FB11FE" w:rsidRPr="002D275E" w:rsidTr="002D2AEA">
        <w:trPr>
          <w:jc w:val="center"/>
        </w:trPr>
        <w:tc>
          <w:tcPr>
            <w:tcW w:w="1543" w:type="dxa"/>
          </w:tcPr>
          <w:p w:rsidR="00FB11FE" w:rsidRPr="002D275E" w:rsidRDefault="00FB11FE" w:rsidP="00DF53A1">
            <w:pPr>
              <w:keepNext/>
              <w:spacing w:after="0"/>
              <w:rPr>
                <w:rFonts w:asciiTheme="minorHAnsi" w:hAnsiTheme="minorHAnsi" w:cs="Times New Roman"/>
                <w:b/>
                <w:bCs/>
                <w:sz w:val="18"/>
                <w:szCs w:val="18"/>
              </w:rPr>
            </w:pPr>
            <w:r w:rsidRPr="002D275E">
              <w:rPr>
                <w:rFonts w:asciiTheme="minorHAnsi" w:hAnsiTheme="minorHAnsi" w:cs="Times New Roman"/>
                <w:b/>
                <w:bCs/>
                <w:sz w:val="18"/>
                <w:szCs w:val="18"/>
              </w:rPr>
              <w:t>Groupe d’âge</w:t>
            </w:r>
          </w:p>
        </w:tc>
        <w:tc>
          <w:tcPr>
            <w:tcW w:w="1140" w:type="dxa"/>
          </w:tcPr>
          <w:p w:rsidR="00FB11FE" w:rsidRPr="002D275E" w:rsidRDefault="00FB11FE" w:rsidP="00BB53B5">
            <w:pPr>
              <w:keepNext/>
              <w:spacing w:after="0"/>
              <w:jc w:val="center"/>
              <w:rPr>
                <w:rFonts w:asciiTheme="minorHAnsi" w:hAnsiTheme="minorHAnsi" w:cs="Times New Roman"/>
                <w:b/>
                <w:bCs/>
                <w:sz w:val="18"/>
                <w:szCs w:val="18"/>
              </w:rPr>
            </w:pPr>
            <w:r w:rsidRPr="002D275E">
              <w:rPr>
                <w:rFonts w:asciiTheme="minorHAnsi" w:hAnsiTheme="minorHAnsi" w:cs="Times New Roman"/>
                <w:b/>
                <w:bCs/>
                <w:sz w:val="18"/>
                <w:szCs w:val="18"/>
              </w:rPr>
              <w:t>Féminin</w:t>
            </w:r>
          </w:p>
        </w:tc>
        <w:tc>
          <w:tcPr>
            <w:tcW w:w="1140" w:type="dxa"/>
          </w:tcPr>
          <w:p w:rsidR="00FB11FE" w:rsidRPr="002D275E" w:rsidRDefault="00FB11FE" w:rsidP="00BB53B5">
            <w:pPr>
              <w:keepNext/>
              <w:spacing w:after="0"/>
              <w:jc w:val="center"/>
              <w:rPr>
                <w:rFonts w:asciiTheme="minorHAnsi" w:hAnsiTheme="minorHAnsi" w:cs="Times New Roman"/>
                <w:b/>
                <w:bCs/>
                <w:sz w:val="18"/>
                <w:szCs w:val="18"/>
              </w:rPr>
            </w:pPr>
            <w:r w:rsidRPr="002D275E">
              <w:rPr>
                <w:rFonts w:asciiTheme="minorHAnsi" w:hAnsiTheme="minorHAnsi" w:cs="Times New Roman"/>
                <w:b/>
                <w:bCs/>
                <w:sz w:val="18"/>
                <w:szCs w:val="18"/>
              </w:rPr>
              <w:t>Masculin</w:t>
            </w:r>
          </w:p>
        </w:tc>
        <w:tc>
          <w:tcPr>
            <w:tcW w:w="1140" w:type="dxa"/>
          </w:tcPr>
          <w:p w:rsidR="00FB11FE" w:rsidRPr="002D275E" w:rsidRDefault="00FB11FE" w:rsidP="00BB53B5">
            <w:pPr>
              <w:keepNext/>
              <w:spacing w:after="0"/>
              <w:jc w:val="center"/>
              <w:rPr>
                <w:rFonts w:asciiTheme="minorHAnsi" w:hAnsiTheme="minorHAnsi" w:cs="Times New Roman"/>
                <w:b/>
                <w:bCs/>
                <w:sz w:val="18"/>
                <w:szCs w:val="18"/>
              </w:rPr>
            </w:pPr>
            <w:r w:rsidRPr="002D275E">
              <w:rPr>
                <w:rFonts w:asciiTheme="minorHAnsi" w:hAnsiTheme="minorHAnsi" w:cs="Times New Roman"/>
                <w:b/>
                <w:bCs/>
                <w:sz w:val="18"/>
                <w:szCs w:val="18"/>
              </w:rPr>
              <w:t>Ensemble</w:t>
            </w:r>
          </w:p>
        </w:tc>
      </w:tr>
      <w:tr w:rsidR="002D275E" w:rsidRPr="002D275E" w:rsidTr="00781AA2">
        <w:trPr>
          <w:trHeight w:val="146"/>
          <w:jc w:val="center"/>
        </w:trPr>
        <w:tc>
          <w:tcPr>
            <w:tcW w:w="1543" w:type="dxa"/>
            <w:noWrap/>
          </w:tcPr>
          <w:p w:rsidR="002D275E" w:rsidRPr="002D275E" w:rsidRDefault="002D275E" w:rsidP="00DF53A1">
            <w:pPr>
              <w:keepNext/>
              <w:spacing w:after="0"/>
              <w:rPr>
                <w:rFonts w:asciiTheme="minorHAnsi" w:hAnsiTheme="minorHAnsi" w:cs="Times New Roman"/>
                <w:sz w:val="18"/>
                <w:szCs w:val="18"/>
              </w:rPr>
            </w:pPr>
            <w:r w:rsidRPr="002D275E">
              <w:rPr>
                <w:rFonts w:asciiTheme="minorHAnsi" w:hAnsiTheme="minorHAnsi" w:cs="Times New Roman"/>
                <w:sz w:val="18"/>
                <w:szCs w:val="18"/>
              </w:rPr>
              <w:t>00-04 ans</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3,9</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4,0</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7,9</w:t>
            </w:r>
          </w:p>
        </w:tc>
      </w:tr>
      <w:tr w:rsidR="002D275E" w:rsidRPr="002D275E" w:rsidTr="00BB53B5">
        <w:trPr>
          <w:trHeight w:val="53"/>
          <w:jc w:val="center"/>
        </w:trPr>
        <w:tc>
          <w:tcPr>
            <w:tcW w:w="1543" w:type="dxa"/>
            <w:noWrap/>
          </w:tcPr>
          <w:p w:rsidR="002D275E" w:rsidRPr="002D275E" w:rsidRDefault="002D275E" w:rsidP="00DF53A1">
            <w:pPr>
              <w:keepNext/>
              <w:spacing w:after="0"/>
              <w:rPr>
                <w:rFonts w:asciiTheme="minorHAnsi" w:hAnsiTheme="minorHAnsi" w:cs="Times New Roman"/>
                <w:sz w:val="18"/>
                <w:szCs w:val="18"/>
              </w:rPr>
            </w:pPr>
            <w:r w:rsidRPr="002D275E">
              <w:rPr>
                <w:rFonts w:asciiTheme="minorHAnsi" w:hAnsiTheme="minorHAnsi" w:cs="Times New Roman"/>
                <w:sz w:val="18"/>
                <w:szCs w:val="18"/>
              </w:rPr>
              <w:t>05-09 ans</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1,7</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1,7</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3,4</w:t>
            </w:r>
          </w:p>
        </w:tc>
      </w:tr>
      <w:tr w:rsidR="002D275E" w:rsidRPr="002D275E" w:rsidTr="00E23E0D">
        <w:trPr>
          <w:jc w:val="center"/>
        </w:trPr>
        <w:tc>
          <w:tcPr>
            <w:tcW w:w="1543" w:type="dxa"/>
            <w:noWrap/>
          </w:tcPr>
          <w:p w:rsidR="002D275E" w:rsidRPr="002D275E" w:rsidRDefault="002D275E" w:rsidP="00DF53A1">
            <w:pPr>
              <w:keepNext/>
              <w:spacing w:after="0"/>
              <w:rPr>
                <w:rFonts w:asciiTheme="minorHAnsi" w:hAnsiTheme="minorHAnsi" w:cs="Times New Roman"/>
                <w:sz w:val="18"/>
                <w:szCs w:val="18"/>
              </w:rPr>
            </w:pPr>
            <w:r w:rsidRPr="002D275E">
              <w:rPr>
                <w:rFonts w:asciiTheme="minorHAnsi" w:hAnsiTheme="minorHAnsi" w:cs="Times New Roman"/>
                <w:sz w:val="18"/>
                <w:szCs w:val="18"/>
              </w:rPr>
              <w:t>10-14 ans</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1,0</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1,4</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2,4</w:t>
            </w:r>
          </w:p>
        </w:tc>
      </w:tr>
      <w:tr w:rsidR="002D275E" w:rsidRPr="002D275E" w:rsidTr="00E23E0D">
        <w:trPr>
          <w:jc w:val="center"/>
        </w:trPr>
        <w:tc>
          <w:tcPr>
            <w:tcW w:w="1543" w:type="dxa"/>
            <w:noWrap/>
          </w:tcPr>
          <w:p w:rsidR="002D275E" w:rsidRPr="002D275E" w:rsidRDefault="002D275E" w:rsidP="00DF53A1">
            <w:pPr>
              <w:keepNext/>
              <w:spacing w:after="0"/>
              <w:rPr>
                <w:rFonts w:asciiTheme="minorHAnsi" w:hAnsiTheme="minorHAnsi" w:cs="Times New Roman"/>
                <w:sz w:val="18"/>
                <w:szCs w:val="18"/>
              </w:rPr>
            </w:pPr>
            <w:r w:rsidRPr="002D275E">
              <w:rPr>
                <w:rFonts w:asciiTheme="minorHAnsi" w:hAnsiTheme="minorHAnsi" w:cs="Times New Roman"/>
                <w:sz w:val="18"/>
                <w:szCs w:val="18"/>
              </w:rPr>
              <w:t>15-19 ans</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4,5</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6,5</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11,0</w:t>
            </w:r>
          </w:p>
        </w:tc>
      </w:tr>
      <w:tr w:rsidR="002D275E" w:rsidRPr="002D275E" w:rsidTr="00E23E0D">
        <w:trPr>
          <w:jc w:val="center"/>
        </w:trPr>
        <w:tc>
          <w:tcPr>
            <w:tcW w:w="1543" w:type="dxa"/>
            <w:noWrap/>
          </w:tcPr>
          <w:p w:rsidR="002D275E" w:rsidRPr="002D275E" w:rsidRDefault="002D275E" w:rsidP="00DF53A1">
            <w:pPr>
              <w:keepNext/>
              <w:spacing w:after="0"/>
              <w:rPr>
                <w:rFonts w:asciiTheme="minorHAnsi" w:hAnsiTheme="minorHAnsi" w:cs="Times New Roman"/>
                <w:sz w:val="18"/>
                <w:szCs w:val="18"/>
              </w:rPr>
            </w:pPr>
            <w:r w:rsidRPr="002D275E">
              <w:rPr>
                <w:rFonts w:asciiTheme="minorHAnsi" w:hAnsiTheme="minorHAnsi" w:cs="Times New Roman"/>
                <w:sz w:val="18"/>
                <w:szCs w:val="18"/>
              </w:rPr>
              <w:t>20-24 ans</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7,1</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12,0</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19,1</w:t>
            </w:r>
          </w:p>
        </w:tc>
      </w:tr>
      <w:tr w:rsidR="002D275E" w:rsidRPr="002D275E" w:rsidTr="00E23E0D">
        <w:trPr>
          <w:jc w:val="center"/>
        </w:trPr>
        <w:tc>
          <w:tcPr>
            <w:tcW w:w="1543" w:type="dxa"/>
            <w:noWrap/>
          </w:tcPr>
          <w:p w:rsidR="002D275E" w:rsidRPr="002D275E" w:rsidRDefault="002D275E" w:rsidP="00DF53A1">
            <w:pPr>
              <w:keepNext/>
              <w:spacing w:after="0"/>
              <w:rPr>
                <w:rFonts w:asciiTheme="minorHAnsi" w:hAnsiTheme="minorHAnsi" w:cs="Times New Roman"/>
                <w:sz w:val="18"/>
                <w:szCs w:val="18"/>
              </w:rPr>
            </w:pPr>
            <w:r w:rsidRPr="002D275E">
              <w:rPr>
                <w:rFonts w:asciiTheme="minorHAnsi" w:hAnsiTheme="minorHAnsi" w:cs="Times New Roman"/>
                <w:sz w:val="18"/>
                <w:szCs w:val="18"/>
              </w:rPr>
              <w:t>25-29 ans</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6,8</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11,0</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17,9</w:t>
            </w:r>
          </w:p>
        </w:tc>
      </w:tr>
      <w:tr w:rsidR="002D275E" w:rsidRPr="002D275E" w:rsidTr="00E23E0D">
        <w:trPr>
          <w:jc w:val="center"/>
        </w:trPr>
        <w:tc>
          <w:tcPr>
            <w:tcW w:w="1543" w:type="dxa"/>
            <w:noWrap/>
          </w:tcPr>
          <w:p w:rsidR="002D275E" w:rsidRPr="002D275E" w:rsidRDefault="002D275E" w:rsidP="00DF53A1">
            <w:pPr>
              <w:keepNext/>
              <w:spacing w:after="0"/>
              <w:rPr>
                <w:rFonts w:asciiTheme="minorHAnsi" w:hAnsiTheme="minorHAnsi" w:cs="Times New Roman"/>
                <w:sz w:val="18"/>
                <w:szCs w:val="18"/>
              </w:rPr>
            </w:pPr>
            <w:r w:rsidRPr="002D275E">
              <w:rPr>
                <w:rFonts w:asciiTheme="minorHAnsi" w:hAnsiTheme="minorHAnsi" w:cs="Times New Roman"/>
                <w:sz w:val="18"/>
                <w:szCs w:val="18"/>
              </w:rPr>
              <w:t>30-34 ans</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5,5</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7,9</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13,4</w:t>
            </w:r>
          </w:p>
        </w:tc>
      </w:tr>
      <w:tr w:rsidR="002D275E" w:rsidRPr="002D275E" w:rsidTr="00E23E0D">
        <w:trPr>
          <w:jc w:val="center"/>
        </w:trPr>
        <w:tc>
          <w:tcPr>
            <w:tcW w:w="1543" w:type="dxa"/>
            <w:noWrap/>
          </w:tcPr>
          <w:p w:rsidR="002D275E" w:rsidRPr="002D275E" w:rsidRDefault="002D275E" w:rsidP="00DF53A1">
            <w:pPr>
              <w:keepNext/>
              <w:spacing w:after="0"/>
              <w:rPr>
                <w:rFonts w:asciiTheme="minorHAnsi" w:hAnsiTheme="minorHAnsi" w:cs="Times New Roman"/>
                <w:sz w:val="18"/>
                <w:szCs w:val="18"/>
              </w:rPr>
            </w:pPr>
            <w:r w:rsidRPr="002D275E">
              <w:rPr>
                <w:rFonts w:asciiTheme="minorHAnsi" w:hAnsiTheme="minorHAnsi" w:cs="Times New Roman"/>
                <w:sz w:val="18"/>
                <w:szCs w:val="18"/>
              </w:rPr>
              <w:t>35-39 ans</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4,1</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4,9</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8,9</w:t>
            </w:r>
          </w:p>
        </w:tc>
      </w:tr>
      <w:tr w:rsidR="002D275E" w:rsidRPr="002D275E" w:rsidTr="00E23E0D">
        <w:trPr>
          <w:jc w:val="center"/>
        </w:trPr>
        <w:tc>
          <w:tcPr>
            <w:tcW w:w="1543" w:type="dxa"/>
            <w:noWrap/>
          </w:tcPr>
          <w:p w:rsidR="002D275E" w:rsidRPr="002D275E" w:rsidRDefault="002D275E" w:rsidP="00DF53A1">
            <w:pPr>
              <w:keepNext/>
              <w:spacing w:after="0"/>
              <w:rPr>
                <w:rFonts w:asciiTheme="minorHAnsi" w:hAnsiTheme="minorHAnsi" w:cs="Times New Roman"/>
                <w:sz w:val="18"/>
                <w:szCs w:val="18"/>
              </w:rPr>
            </w:pPr>
            <w:r w:rsidRPr="002D275E">
              <w:rPr>
                <w:rFonts w:asciiTheme="minorHAnsi" w:hAnsiTheme="minorHAnsi" w:cs="Times New Roman"/>
                <w:sz w:val="18"/>
                <w:szCs w:val="18"/>
              </w:rPr>
              <w:t>40-44 ans</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2,0</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3,8</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5,8</w:t>
            </w:r>
          </w:p>
        </w:tc>
      </w:tr>
      <w:tr w:rsidR="002D275E" w:rsidRPr="002D275E" w:rsidTr="00A63915">
        <w:trPr>
          <w:trHeight w:val="44"/>
          <w:jc w:val="center"/>
        </w:trPr>
        <w:tc>
          <w:tcPr>
            <w:tcW w:w="1543" w:type="dxa"/>
            <w:noWrap/>
          </w:tcPr>
          <w:p w:rsidR="002D275E" w:rsidRPr="002D275E" w:rsidRDefault="002D275E" w:rsidP="00DF53A1">
            <w:pPr>
              <w:keepNext/>
              <w:spacing w:after="0"/>
              <w:rPr>
                <w:rFonts w:asciiTheme="minorHAnsi" w:hAnsiTheme="minorHAnsi" w:cs="Times New Roman"/>
                <w:sz w:val="18"/>
                <w:szCs w:val="18"/>
              </w:rPr>
            </w:pPr>
            <w:r w:rsidRPr="002D275E">
              <w:rPr>
                <w:rFonts w:asciiTheme="minorHAnsi" w:hAnsiTheme="minorHAnsi" w:cs="Times New Roman"/>
                <w:sz w:val="18"/>
                <w:szCs w:val="18"/>
              </w:rPr>
              <w:t>45-49 ans</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1,4</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2,4</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3,8</w:t>
            </w:r>
          </w:p>
        </w:tc>
      </w:tr>
      <w:tr w:rsidR="002D275E" w:rsidRPr="002D275E" w:rsidTr="00781AA2">
        <w:trPr>
          <w:trHeight w:val="36"/>
          <w:jc w:val="center"/>
        </w:trPr>
        <w:tc>
          <w:tcPr>
            <w:tcW w:w="1543" w:type="dxa"/>
            <w:noWrap/>
          </w:tcPr>
          <w:p w:rsidR="002D275E" w:rsidRPr="002D275E" w:rsidRDefault="002D275E" w:rsidP="00DF53A1">
            <w:pPr>
              <w:keepNext/>
              <w:spacing w:after="0"/>
              <w:rPr>
                <w:rFonts w:asciiTheme="minorHAnsi" w:hAnsiTheme="minorHAnsi" w:cs="Times New Roman"/>
                <w:sz w:val="18"/>
                <w:szCs w:val="18"/>
              </w:rPr>
            </w:pPr>
            <w:r w:rsidRPr="002D275E">
              <w:rPr>
                <w:rFonts w:asciiTheme="minorHAnsi" w:hAnsiTheme="minorHAnsi" w:cs="Times New Roman"/>
                <w:sz w:val="18"/>
                <w:szCs w:val="18"/>
              </w:rPr>
              <w:t>50-54 ans</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0,9</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1,5</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2,4</w:t>
            </w:r>
          </w:p>
        </w:tc>
      </w:tr>
      <w:tr w:rsidR="002D275E" w:rsidRPr="002D275E" w:rsidTr="00781AA2">
        <w:trPr>
          <w:trHeight w:val="36"/>
          <w:jc w:val="center"/>
        </w:trPr>
        <w:tc>
          <w:tcPr>
            <w:tcW w:w="1543" w:type="dxa"/>
            <w:noWrap/>
          </w:tcPr>
          <w:p w:rsidR="002D275E" w:rsidRPr="002D275E" w:rsidRDefault="002D275E" w:rsidP="00DF53A1">
            <w:pPr>
              <w:keepNext/>
              <w:spacing w:after="0"/>
              <w:rPr>
                <w:rFonts w:asciiTheme="minorHAnsi" w:hAnsiTheme="minorHAnsi" w:cs="Times New Roman"/>
                <w:sz w:val="18"/>
                <w:szCs w:val="18"/>
              </w:rPr>
            </w:pPr>
            <w:r w:rsidRPr="002D275E">
              <w:rPr>
                <w:rFonts w:asciiTheme="minorHAnsi" w:hAnsiTheme="minorHAnsi" w:cs="Times New Roman"/>
                <w:sz w:val="18"/>
                <w:szCs w:val="18"/>
              </w:rPr>
              <w:t>55-59 ans</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0,6</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1,0</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1,6</w:t>
            </w:r>
          </w:p>
        </w:tc>
      </w:tr>
      <w:tr w:rsidR="002D275E" w:rsidRPr="002D275E" w:rsidTr="00E23E0D">
        <w:trPr>
          <w:jc w:val="center"/>
        </w:trPr>
        <w:tc>
          <w:tcPr>
            <w:tcW w:w="1543" w:type="dxa"/>
            <w:noWrap/>
          </w:tcPr>
          <w:p w:rsidR="002D275E" w:rsidRPr="002D275E" w:rsidRDefault="002D275E" w:rsidP="00DF53A1">
            <w:pPr>
              <w:keepNext/>
              <w:spacing w:after="0"/>
              <w:rPr>
                <w:rFonts w:asciiTheme="minorHAnsi" w:hAnsiTheme="minorHAnsi" w:cs="Times New Roman"/>
                <w:sz w:val="18"/>
                <w:szCs w:val="18"/>
              </w:rPr>
            </w:pPr>
            <w:r w:rsidRPr="002D275E">
              <w:rPr>
                <w:rFonts w:asciiTheme="minorHAnsi" w:hAnsiTheme="minorHAnsi" w:cs="Times New Roman"/>
                <w:sz w:val="18"/>
                <w:szCs w:val="18"/>
              </w:rPr>
              <w:t>60-64 ans</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0,4</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0,6</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1,0</w:t>
            </w:r>
          </w:p>
        </w:tc>
      </w:tr>
      <w:tr w:rsidR="002D275E" w:rsidRPr="002D275E" w:rsidTr="00E23E0D">
        <w:trPr>
          <w:jc w:val="center"/>
        </w:trPr>
        <w:tc>
          <w:tcPr>
            <w:tcW w:w="1543" w:type="dxa"/>
            <w:noWrap/>
          </w:tcPr>
          <w:p w:rsidR="002D275E" w:rsidRPr="002D275E" w:rsidRDefault="002D275E" w:rsidP="00DF53A1">
            <w:pPr>
              <w:keepNext/>
              <w:spacing w:after="0"/>
              <w:rPr>
                <w:rFonts w:asciiTheme="minorHAnsi" w:hAnsiTheme="minorHAnsi" w:cs="Times New Roman"/>
                <w:sz w:val="18"/>
                <w:szCs w:val="18"/>
              </w:rPr>
            </w:pPr>
            <w:r w:rsidRPr="002D275E">
              <w:rPr>
                <w:rFonts w:asciiTheme="minorHAnsi" w:hAnsiTheme="minorHAnsi" w:cs="Times New Roman"/>
                <w:sz w:val="18"/>
                <w:szCs w:val="18"/>
              </w:rPr>
              <w:t>65-69 ans</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0,3</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0,4</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0,7</w:t>
            </w:r>
          </w:p>
        </w:tc>
      </w:tr>
      <w:tr w:rsidR="002D275E" w:rsidRPr="002D275E" w:rsidTr="00E23E0D">
        <w:trPr>
          <w:jc w:val="center"/>
        </w:trPr>
        <w:tc>
          <w:tcPr>
            <w:tcW w:w="1543" w:type="dxa"/>
            <w:noWrap/>
          </w:tcPr>
          <w:p w:rsidR="002D275E" w:rsidRPr="002D275E" w:rsidRDefault="002D275E" w:rsidP="00DF53A1">
            <w:pPr>
              <w:keepNext/>
              <w:spacing w:after="0"/>
              <w:rPr>
                <w:rFonts w:asciiTheme="minorHAnsi" w:hAnsiTheme="minorHAnsi" w:cs="Times New Roman"/>
                <w:sz w:val="18"/>
                <w:szCs w:val="18"/>
              </w:rPr>
            </w:pPr>
            <w:r w:rsidRPr="002D275E">
              <w:rPr>
                <w:rFonts w:asciiTheme="minorHAnsi" w:hAnsiTheme="minorHAnsi" w:cs="Times New Roman"/>
                <w:sz w:val="18"/>
                <w:szCs w:val="18"/>
              </w:rPr>
              <w:t>70-74 ans</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0,2</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0,3</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0,4</w:t>
            </w:r>
          </w:p>
        </w:tc>
      </w:tr>
      <w:tr w:rsidR="002D275E" w:rsidRPr="002D275E" w:rsidTr="00A63915">
        <w:trPr>
          <w:trHeight w:val="44"/>
          <w:jc w:val="center"/>
        </w:trPr>
        <w:tc>
          <w:tcPr>
            <w:tcW w:w="1543" w:type="dxa"/>
            <w:noWrap/>
          </w:tcPr>
          <w:p w:rsidR="002D275E" w:rsidRPr="002D275E" w:rsidRDefault="002D275E" w:rsidP="00DF53A1">
            <w:pPr>
              <w:keepNext/>
              <w:spacing w:after="0"/>
              <w:rPr>
                <w:rFonts w:asciiTheme="minorHAnsi" w:hAnsiTheme="minorHAnsi" w:cs="Times New Roman"/>
                <w:sz w:val="18"/>
                <w:szCs w:val="18"/>
              </w:rPr>
            </w:pPr>
            <w:r w:rsidRPr="002D275E">
              <w:rPr>
                <w:rFonts w:asciiTheme="minorHAnsi" w:hAnsiTheme="minorHAnsi" w:cs="Times New Roman"/>
                <w:sz w:val="18"/>
                <w:szCs w:val="18"/>
              </w:rPr>
              <w:t>75 ans et plus</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0,1</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0,2</w:t>
            </w:r>
          </w:p>
        </w:tc>
        <w:tc>
          <w:tcPr>
            <w:tcW w:w="1140" w:type="dxa"/>
            <w:vAlign w:val="bottom"/>
          </w:tcPr>
          <w:p w:rsidR="002D275E" w:rsidRPr="002D275E" w:rsidRDefault="002D275E" w:rsidP="002D275E">
            <w:pPr>
              <w:spacing w:after="0" w:line="240" w:lineRule="auto"/>
              <w:jc w:val="center"/>
              <w:rPr>
                <w:rFonts w:asciiTheme="minorHAnsi" w:hAnsiTheme="minorHAnsi" w:cs="Times New Roman"/>
                <w:sz w:val="18"/>
                <w:szCs w:val="18"/>
                <w:lang w:eastAsia="fr-FR"/>
              </w:rPr>
            </w:pPr>
            <w:r w:rsidRPr="002D275E">
              <w:rPr>
                <w:rFonts w:asciiTheme="minorHAnsi" w:hAnsiTheme="minorHAnsi" w:cs="Times New Roman"/>
                <w:sz w:val="18"/>
                <w:szCs w:val="18"/>
                <w:lang w:eastAsia="fr-FR"/>
              </w:rPr>
              <w:t>0,3</w:t>
            </w:r>
          </w:p>
        </w:tc>
      </w:tr>
      <w:tr w:rsidR="002D275E" w:rsidRPr="002D275E" w:rsidTr="00BB53B5">
        <w:trPr>
          <w:trHeight w:val="40"/>
          <w:jc w:val="center"/>
        </w:trPr>
        <w:tc>
          <w:tcPr>
            <w:tcW w:w="1543" w:type="dxa"/>
            <w:noWrap/>
          </w:tcPr>
          <w:p w:rsidR="002D275E" w:rsidRPr="002D275E" w:rsidRDefault="002D275E" w:rsidP="00DF53A1">
            <w:pPr>
              <w:keepNext/>
              <w:spacing w:after="0"/>
              <w:rPr>
                <w:rFonts w:asciiTheme="minorHAnsi" w:hAnsiTheme="minorHAnsi" w:cs="Times New Roman"/>
                <w:b/>
                <w:bCs/>
                <w:sz w:val="18"/>
                <w:szCs w:val="18"/>
              </w:rPr>
            </w:pPr>
            <w:r w:rsidRPr="002D275E">
              <w:rPr>
                <w:rFonts w:asciiTheme="minorHAnsi" w:hAnsiTheme="minorHAnsi" w:cs="Times New Roman"/>
                <w:b/>
                <w:bCs/>
                <w:sz w:val="18"/>
                <w:szCs w:val="18"/>
              </w:rPr>
              <w:t>Total</w:t>
            </w:r>
          </w:p>
        </w:tc>
        <w:tc>
          <w:tcPr>
            <w:tcW w:w="1140" w:type="dxa"/>
            <w:vAlign w:val="bottom"/>
          </w:tcPr>
          <w:p w:rsidR="002D275E" w:rsidRPr="002D275E" w:rsidRDefault="002D275E" w:rsidP="002D275E">
            <w:pPr>
              <w:spacing w:after="0" w:line="240" w:lineRule="auto"/>
              <w:jc w:val="center"/>
              <w:rPr>
                <w:rFonts w:asciiTheme="minorHAnsi" w:hAnsiTheme="minorHAnsi" w:cs="Times New Roman"/>
                <w:b/>
                <w:bCs/>
                <w:sz w:val="18"/>
                <w:szCs w:val="18"/>
                <w:lang w:eastAsia="fr-FR"/>
              </w:rPr>
            </w:pPr>
            <w:r w:rsidRPr="002D275E">
              <w:rPr>
                <w:rFonts w:asciiTheme="minorHAnsi" w:hAnsiTheme="minorHAnsi" w:cs="Times New Roman"/>
                <w:b/>
                <w:bCs/>
                <w:sz w:val="18"/>
                <w:szCs w:val="18"/>
                <w:lang w:eastAsia="fr-FR"/>
              </w:rPr>
              <w:t>40,5</w:t>
            </w:r>
          </w:p>
        </w:tc>
        <w:tc>
          <w:tcPr>
            <w:tcW w:w="1140" w:type="dxa"/>
            <w:vAlign w:val="bottom"/>
          </w:tcPr>
          <w:p w:rsidR="002D275E" w:rsidRPr="002D275E" w:rsidRDefault="002D275E" w:rsidP="002D275E">
            <w:pPr>
              <w:spacing w:after="0" w:line="240" w:lineRule="auto"/>
              <w:jc w:val="center"/>
              <w:rPr>
                <w:rFonts w:asciiTheme="minorHAnsi" w:hAnsiTheme="minorHAnsi" w:cs="Times New Roman"/>
                <w:b/>
                <w:bCs/>
                <w:sz w:val="18"/>
                <w:szCs w:val="18"/>
                <w:lang w:eastAsia="fr-FR"/>
              </w:rPr>
            </w:pPr>
            <w:r w:rsidRPr="002D275E">
              <w:rPr>
                <w:rFonts w:asciiTheme="minorHAnsi" w:hAnsiTheme="minorHAnsi" w:cs="Times New Roman"/>
                <w:b/>
                <w:bCs/>
                <w:sz w:val="18"/>
                <w:szCs w:val="18"/>
                <w:lang w:eastAsia="fr-FR"/>
              </w:rPr>
              <w:t>59,5</w:t>
            </w:r>
          </w:p>
        </w:tc>
        <w:tc>
          <w:tcPr>
            <w:tcW w:w="1140" w:type="dxa"/>
            <w:vAlign w:val="bottom"/>
          </w:tcPr>
          <w:p w:rsidR="002D275E" w:rsidRPr="002D275E" w:rsidRDefault="002D275E" w:rsidP="002D275E">
            <w:pPr>
              <w:spacing w:after="0" w:line="240" w:lineRule="auto"/>
              <w:jc w:val="center"/>
              <w:rPr>
                <w:rFonts w:asciiTheme="minorHAnsi" w:hAnsiTheme="minorHAnsi" w:cs="Times New Roman"/>
                <w:b/>
                <w:bCs/>
                <w:sz w:val="18"/>
                <w:szCs w:val="18"/>
                <w:lang w:eastAsia="fr-FR"/>
              </w:rPr>
            </w:pPr>
            <w:r w:rsidRPr="002D275E">
              <w:rPr>
                <w:rFonts w:asciiTheme="minorHAnsi" w:hAnsiTheme="minorHAnsi" w:cs="Times New Roman"/>
                <w:b/>
                <w:bCs/>
                <w:sz w:val="18"/>
                <w:szCs w:val="18"/>
                <w:lang w:eastAsia="fr-FR"/>
              </w:rPr>
              <w:t>100,0</w:t>
            </w:r>
          </w:p>
        </w:tc>
      </w:tr>
    </w:tbl>
    <w:p w:rsidR="002D275E" w:rsidRDefault="002D275E" w:rsidP="002D275E">
      <w:bookmarkStart w:id="8" w:name="_Toc203465696"/>
      <w:r>
        <w:br w:type="page"/>
      </w:r>
    </w:p>
    <w:p w:rsidR="00FB11FE" w:rsidRPr="003326DA" w:rsidRDefault="00FB11FE" w:rsidP="00952F47">
      <w:pPr>
        <w:pStyle w:val="Titre1"/>
        <w:spacing w:after="240"/>
        <w:jc w:val="both"/>
        <w:rPr>
          <w:rFonts w:ascii="Times New Roman" w:hAnsi="Times New Roman"/>
        </w:rPr>
      </w:pPr>
      <w:r w:rsidRPr="003326DA">
        <w:rPr>
          <w:rFonts w:ascii="Times New Roman" w:hAnsi="Times New Roman"/>
        </w:rPr>
        <w:t xml:space="preserve">II. Les résultats des projections de la population </w:t>
      </w:r>
      <w:r w:rsidR="003326DA">
        <w:rPr>
          <w:rFonts w:ascii="Times New Roman" w:hAnsi="Times New Roman"/>
        </w:rPr>
        <w:t xml:space="preserve">par milieu de </w:t>
      </w:r>
      <w:bookmarkEnd w:id="8"/>
      <w:r w:rsidR="003326DA">
        <w:rPr>
          <w:rFonts w:ascii="Times New Roman" w:hAnsi="Times New Roman"/>
        </w:rPr>
        <w:t>résidence</w:t>
      </w:r>
    </w:p>
    <w:p w:rsidR="00FB11FE" w:rsidRPr="003326DA" w:rsidRDefault="00FB11FE" w:rsidP="00DE4011">
      <w:pPr>
        <w:pStyle w:val="Titre2"/>
        <w:spacing w:before="240" w:after="240"/>
        <w:ind w:firstLine="708"/>
        <w:rPr>
          <w:rFonts w:ascii="Times New Roman" w:hAnsi="Times New Roman"/>
        </w:rPr>
      </w:pPr>
      <w:bookmarkStart w:id="9" w:name="_Toc200950375"/>
      <w:bookmarkStart w:id="10" w:name="_Toc203465697"/>
      <w:r w:rsidRPr="003326DA">
        <w:rPr>
          <w:rFonts w:ascii="Times New Roman" w:hAnsi="Times New Roman"/>
        </w:rPr>
        <w:t>II.1. Les effectifs globaux</w:t>
      </w:r>
      <w:bookmarkEnd w:id="9"/>
      <w:bookmarkEnd w:id="10"/>
    </w:p>
    <w:p w:rsidR="00FB11FE" w:rsidRPr="00F617D6" w:rsidRDefault="00FB11FE" w:rsidP="00F617D6">
      <w:pPr>
        <w:jc w:val="both"/>
        <w:rPr>
          <w:rFonts w:ascii="Times New Roman" w:hAnsi="Times New Roman"/>
          <w:spacing w:val="-3"/>
          <w:sz w:val="24"/>
          <w:szCs w:val="24"/>
        </w:rPr>
      </w:pPr>
      <w:r w:rsidRPr="00F617D6">
        <w:rPr>
          <w:rFonts w:ascii="Times New Roman" w:hAnsi="Times New Roman"/>
          <w:spacing w:val="-3"/>
          <w:sz w:val="24"/>
          <w:szCs w:val="24"/>
        </w:rPr>
        <w:t>Le tableau 7 et la figure 7 montrent l'évolution par année civile, de 201</w:t>
      </w:r>
      <w:r w:rsidR="00F617D6" w:rsidRPr="00F617D6">
        <w:rPr>
          <w:rFonts w:ascii="Times New Roman" w:hAnsi="Times New Roman"/>
          <w:spacing w:val="-3"/>
          <w:sz w:val="24"/>
          <w:szCs w:val="24"/>
        </w:rPr>
        <w:t>4</w:t>
      </w:r>
      <w:r w:rsidRPr="00F617D6">
        <w:rPr>
          <w:rFonts w:ascii="Times New Roman" w:hAnsi="Times New Roman"/>
          <w:spacing w:val="-3"/>
          <w:sz w:val="24"/>
          <w:szCs w:val="24"/>
        </w:rPr>
        <w:t xml:space="preserve"> à 2050, de l'effectif global de la population de l'ensemble du Maroc et de chacun de ses milieux urbain et rural selon la variante moyenne. Comme on devait s'y attendre, l'effectif de la population est en hausse pour l’ensemble de la population du Maroc, en raison de l’inertie ou élan démographique que renferme sa structure par âge, et qui s’explique par une fécondité passée assez élevée.</w:t>
      </w:r>
    </w:p>
    <w:p w:rsidR="00E124EB" w:rsidRDefault="00FB11FE" w:rsidP="008D0618">
      <w:pPr>
        <w:jc w:val="both"/>
        <w:rPr>
          <w:rFonts w:ascii="Times New Roman" w:hAnsi="Times New Roman"/>
          <w:spacing w:val="-3"/>
          <w:sz w:val="24"/>
          <w:szCs w:val="24"/>
        </w:rPr>
      </w:pPr>
      <w:r w:rsidRPr="00F617D6">
        <w:rPr>
          <w:rFonts w:ascii="Times New Roman" w:hAnsi="Times New Roman"/>
          <w:spacing w:val="-3"/>
          <w:sz w:val="24"/>
          <w:szCs w:val="24"/>
        </w:rPr>
        <w:t xml:space="preserve">Depuis le premier recensement du Maroc indépendant, la population totale a </w:t>
      </w:r>
      <w:r w:rsidR="00B31C25">
        <w:rPr>
          <w:rFonts w:ascii="Times New Roman" w:hAnsi="Times New Roman"/>
          <w:spacing w:val="-3"/>
          <w:sz w:val="24"/>
          <w:szCs w:val="24"/>
        </w:rPr>
        <w:t>triplé (</w:t>
      </w:r>
      <w:r w:rsidRPr="00F617D6">
        <w:rPr>
          <w:rFonts w:ascii="Times New Roman" w:hAnsi="Times New Roman"/>
          <w:spacing w:val="-3"/>
          <w:sz w:val="24"/>
          <w:szCs w:val="24"/>
        </w:rPr>
        <w:t>multipli</w:t>
      </w:r>
      <w:r w:rsidR="00B31C25">
        <w:rPr>
          <w:rFonts w:ascii="Times New Roman" w:hAnsi="Times New Roman"/>
          <w:spacing w:val="-3"/>
          <w:sz w:val="24"/>
          <w:szCs w:val="24"/>
        </w:rPr>
        <w:t xml:space="preserve">cation par </w:t>
      </w:r>
      <w:r w:rsidRPr="00F617D6">
        <w:rPr>
          <w:rFonts w:ascii="Times New Roman" w:hAnsi="Times New Roman"/>
          <w:spacing w:val="-3"/>
          <w:sz w:val="24"/>
          <w:szCs w:val="24"/>
        </w:rPr>
        <w:t>2,</w:t>
      </w:r>
      <w:r w:rsidR="00B31C25">
        <w:rPr>
          <w:rFonts w:ascii="Times New Roman" w:hAnsi="Times New Roman"/>
          <w:spacing w:val="-3"/>
          <w:sz w:val="24"/>
          <w:szCs w:val="24"/>
        </w:rPr>
        <w:t xml:space="preserve">9 fois) </w:t>
      </w:r>
      <w:r w:rsidRPr="00F617D6">
        <w:rPr>
          <w:rFonts w:ascii="Times New Roman" w:hAnsi="Times New Roman"/>
          <w:spacing w:val="-3"/>
          <w:sz w:val="24"/>
          <w:szCs w:val="24"/>
        </w:rPr>
        <w:t>en l'espace d’un demi-siècle, passant de 11,6 million</w:t>
      </w:r>
      <w:r w:rsidR="008E69BF">
        <w:rPr>
          <w:rFonts w:ascii="Times New Roman" w:hAnsi="Times New Roman"/>
          <w:spacing w:val="-3"/>
          <w:sz w:val="24"/>
          <w:szCs w:val="24"/>
        </w:rPr>
        <w:t>s</w:t>
      </w:r>
      <w:r w:rsidRPr="00F617D6">
        <w:rPr>
          <w:rFonts w:ascii="Times New Roman" w:hAnsi="Times New Roman"/>
          <w:spacing w:val="-3"/>
          <w:sz w:val="24"/>
          <w:szCs w:val="24"/>
        </w:rPr>
        <w:t xml:space="preserve"> en 1960 à 3</w:t>
      </w:r>
      <w:r w:rsidR="00F617D6">
        <w:rPr>
          <w:rFonts w:ascii="Times New Roman" w:hAnsi="Times New Roman"/>
          <w:spacing w:val="-3"/>
          <w:sz w:val="24"/>
          <w:szCs w:val="24"/>
        </w:rPr>
        <w:t>3</w:t>
      </w:r>
      <w:r w:rsidRPr="00F617D6">
        <w:rPr>
          <w:rFonts w:ascii="Times New Roman" w:hAnsi="Times New Roman"/>
          <w:spacing w:val="-3"/>
          <w:sz w:val="24"/>
          <w:szCs w:val="24"/>
        </w:rPr>
        <w:t>,</w:t>
      </w:r>
      <w:r w:rsidR="00F617D6">
        <w:rPr>
          <w:rFonts w:ascii="Times New Roman" w:hAnsi="Times New Roman"/>
          <w:spacing w:val="-3"/>
          <w:sz w:val="24"/>
          <w:szCs w:val="24"/>
        </w:rPr>
        <w:t>8</w:t>
      </w:r>
      <w:r w:rsidRPr="00F617D6">
        <w:rPr>
          <w:rFonts w:ascii="Times New Roman" w:hAnsi="Times New Roman"/>
          <w:spacing w:val="-3"/>
          <w:sz w:val="24"/>
          <w:szCs w:val="24"/>
        </w:rPr>
        <w:t xml:space="preserve"> </w:t>
      </w:r>
      <w:r w:rsidR="008E69BF">
        <w:rPr>
          <w:rFonts w:ascii="Times New Roman" w:hAnsi="Times New Roman"/>
          <w:spacing w:val="-3"/>
          <w:sz w:val="24"/>
          <w:szCs w:val="24"/>
        </w:rPr>
        <w:t>millions</w:t>
      </w:r>
      <w:r w:rsidRPr="00F617D6">
        <w:rPr>
          <w:rFonts w:ascii="Times New Roman" w:hAnsi="Times New Roman"/>
          <w:spacing w:val="-3"/>
          <w:sz w:val="24"/>
          <w:szCs w:val="24"/>
        </w:rPr>
        <w:t xml:space="preserve"> en 201</w:t>
      </w:r>
      <w:r w:rsidR="00F617D6">
        <w:rPr>
          <w:rFonts w:ascii="Times New Roman" w:hAnsi="Times New Roman"/>
          <w:spacing w:val="-3"/>
          <w:sz w:val="24"/>
          <w:szCs w:val="24"/>
        </w:rPr>
        <w:t>4</w:t>
      </w:r>
      <w:r w:rsidRPr="00F617D6">
        <w:rPr>
          <w:rFonts w:ascii="Times New Roman" w:hAnsi="Times New Roman"/>
          <w:spacing w:val="-3"/>
          <w:sz w:val="24"/>
          <w:szCs w:val="24"/>
        </w:rPr>
        <w:t>, soit une population additionnelle moyenne de 4</w:t>
      </w:r>
      <w:r w:rsidR="00B31C25">
        <w:rPr>
          <w:rFonts w:ascii="Times New Roman" w:hAnsi="Times New Roman"/>
          <w:spacing w:val="-3"/>
          <w:sz w:val="24"/>
          <w:szCs w:val="24"/>
        </w:rPr>
        <w:t>11</w:t>
      </w:r>
      <w:r w:rsidRPr="00F617D6">
        <w:rPr>
          <w:rFonts w:ascii="Times New Roman" w:hAnsi="Times New Roman"/>
          <w:spacing w:val="-3"/>
          <w:sz w:val="24"/>
          <w:szCs w:val="24"/>
        </w:rPr>
        <w:t xml:space="preserve"> mille personnes par an. </w:t>
      </w:r>
    </w:p>
    <w:p w:rsidR="00FB11FE" w:rsidRDefault="00FB11FE" w:rsidP="008D0618">
      <w:pPr>
        <w:jc w:val="both"/>
        <w:rPr>
          <w:rFonts w:ascii="Times New Roman" w:hAnsi="Times New Roman"/>
          <w:spacing w:val="-3"/>
          <w:sz w:val="24"/>
          <w:szCs w:val="24"/>
        </w:rPr>
      </w:pPr>
      <w:r w:rsidRPr="00F617D6">
        <w:rPr>
          <w:rFonts w:ascii="Times New Roman" w:hAnsi="Times New Roman"/>
          <w:spacing w:val="-3"/>
          <w:sz w:val="24"/>
          <w:szCs w:val="24"/>
        </w:rPr>
        <w:t xml:space="preserve">Au terme des </w:t>
      </w:r>
      <w:r w:rsidR="00E124EB">
        <w:rPr>
          <w:rFonts w:ascii="Times New Roman" w:hAnsi="Times New Roman"/>
          <w:spacing w:val="-3"/>
          <w:sz w:val="24"/>
          <w:szCs w:val="24"/>
        </w:rPr>
        <w:t>trente six</w:t>
      </w:r>
      <w:r w:rsidRPr="00F617D6">
        <w:rPr>
          <w:rFonts w:ascii="Times New Roman" w:hAnsi="Times New Roman"/>
          <w:spacing w:val="-3"/>
          <w:sz w:val="24"/>
          <w:szCs w:val="24"/>
        </w:rPr>
        <w:t xml:space="preserve"> prochaines années, la population du Maroc passerait à près de 4</w:t>
      </w:r>
      <w:r w:rsidR="00E124EB">
        <w:rPr>
          <w:rFonts w:ascii="Times New Roman" w:hAnsi="Times New Roman"/>
          <w:spacing w:val="-3"/>
          <w:sz w:val="24"/>
          <w:szCs w:val="24"/>
        </w:rPr>
        <w:t>3</w:t>
      </w:r>
      <w:r w:rsidRPr="00F617D6">
        <w:rPr>
          <w:rFonts w:ascii="Times New Roman" w:hAnsi="Times New Roman"/>
          <w:spacing w:val="-3"/>
          <w:sz w:val="24"/>
          <w:szCs w:val="24"/>
        </w:rPr>
        <w:t>,</w:t>
      </w:r>
      <w:r w:rsidR="00E124EB">
        <w:rPr>
          <w:rFonts w:ascii="Times New Roman" w:hAnsi="Times New Roman"/>
          <w:spacing w:val="-3"/>
          <w:sz w:val="24"/>
          <w:szCs w:val="24"/>
        </w:rPr>
        <w:t xml:space="preserve">6 </w:t>
      </w:r>
      <w:r w:rsidR="008E69BF">
        <w:rPr>
          <w:rFonts w:ascii="Times New Roman" w:hAnsi="Times New Roman"/>
          <w:spacing w:val="-3"/>
          <w:sz w:val="24"/>
          <w:szCs w:val="24"/>
        </w:rPr>
        <w:t>millions</w:t>
      </w:r>
      <w:r w:rsidRPr="00F617D6">
        <w:rPr>
          <w:rFonts w:ascii="Times New Roman" w:hAnsi="Times New Roman"/>
          <w:spacing w:val="-3"/>
          <w:sz w:val="24"/>
          <w:szCs w:val="24"/>
        </w:rPr>
        <w:t xml:space="preserve"> d’habitants vers 2050, soit une population additionnelle de 2</w:t>
      </w:r>
      <w:r w:rsidR="00E124EB">
        <w:rPr>
          <w:rFonts w:ascii="Times New Roman" w:hAnsi="Times New Roman"/>
          <w:spacing w:val="-3"/>
          <w:sz w:val="24"/>
          <w:szCs w:val="24"/>
        </w:rPr>
        <w:t>72</w:t>
      </w:r>
      <w:r w:rsidRPr="00F617D6">
        <w:rPr>
          <w:rFonts w:ascii="Times New Roman" w:hAnsi="Times New Roman"/>
          <w:spacing w:val="-3"/>
          <w:sz w:val="24"/>
          <w:szCs w:val="24"/>
        </w:rPr>
        <w:t xml:space="preserve"> mille personnes qui s’ajouteraient, en moyenne, annuellement à l’effectif total de la population du Maroc. En termes relatif, la tendance à la baisse du rythme d’accroissement de la population du Maroc</w:t>
      </w:r>
      <w:r w:rsidR="000755F4">
        <w:rPr>
          <w:rFonts w:ascii="Times New Roman" w:hAnsi="Times New Roman"/>
          <w:spacing w:val="-3"/>
          <w:sz w:val="24"/>
          <w:szCs w:val="24"/>
        </w:rPr>
        <w:t>,</w:t>
      </w:r>
      <w:r w:rsidRPr="00F617D6">
        <w:rPr>
          <w:rFonts w:ascii="Times New Roman" w:hAnsi="Times New Roman"/>
          <w:spacing w:val="-3"/>
          <w:sz w:val="24"/>
          <w:szCs w:val="24"/>
        </w:rPr>
        <w:t xml:space="preserve"> observé depuis le début des années 1980 continuerait dans l’avenir. Ainsi le taux d’accroissement passerait de 1,</w:t>
      </w:r>
      <w:r w:rsidR="002B02CC">
        <w:rPr>
          <w:rFonts w:ascii="Times New Roman" w:hAnsi="Times New Roman"/>
          <w:spacing w:val="-3"/>
          <w:sz w:val="24"/>
          <w:szCs w:val="24"/>
        </w:rPr>
        <w:t>05</w:t>
      </w:r>
      <w:r w:rsidRPr="00F617D6">
        <w:rPr>
          <w:rFonts w:ascii="Times New Roman" w:hAnsi="Times New Roman"/>
          <w:spacing w:val="-3"/>
          <w:sz w:val="24"/>
          <w:szCs w:val="24"/>
        </w:rPr>
        <w:t>% pour l’année 201</w:t>
      </w:r>
      <w:r w:rsidR="00F617D6">
        <w:rPr>
          <w:rFonts w:ascii="Times New Roman" w:hAnsi="Times New Roman"/>
          <w:spacing w:val="-3"/>
          <w:sz w:val="24"/>
          <w:szCs w:val="24"/>
        </w:rPr>
        <w:t>4</w:t>
      </w:r>
      <w:r w:rsidRPr="00F617D6">
        <w:rPr>
          <w:rFonts w:ascii="Times New Roman" w:hAnsi="Times New Roman"/>
          <w:spacing w:val="-3"/>
          <w:sz w:val="24"/>
          <w:szCs w:val="24"/>
        </w:rPr>
        <w:t xml:space="preserve"> à près 0,</w:t>
      </w:r>
      <w:r w:rsidR="00F617D6">
        <w:rPr>
          <w:rFonts w:ascii="Times New Roman" w:hAnsi="Times New Roman"/>
          <w:spacing w:val="-3"/>
          <w:sz w:val="24"/>
          <w:szCs w:val="24"/>
        </w:rPr>
        <w:t>3</w:t>
      </w:r>
      <w:r w:rsidRPr="00F617D6">
        <w:rPr>
          <w:rFonts w:ascii="Times New Roman" w:hAnsi="Times New Roman"/>
          <w:spacing w:val="-3"/>
          <w:sz w:val="24"/>
          <w:szCs w:val="24"/>
        </w:rPr>
        <w:t>% en 2050.</w:t>
      </w:r>
    </w:p>
    <w:p w:rsidR="004F5ECF" w:rsidRDefault="00FB11FE" w:rsidP="004F5ECF">
      <w:pPr>
        <w:jc w:val="both"/>
        <w:rPr>
          <w:rFonts w:ascii="Times New Roman" w:hAnsi="Times New Roman"/>
          <w:spacing w:val="-3"/>
          <w:sz w:val="24"/>
          <w:szCs w:val="24"/>
        </w:rPr>
      </w:pPr>
      <w:r w:rsidRPr="00F21BDB">
        <w:rPr>
          <w:rFonts w:ascii="Times New Roman" w:hAnsi="Times New Roman"/>
          <w:spacing w:val="-3"/>
          <w:sz w:val="24"/>
          <w:szCs w:val="24"/>
        </w:rPr>
        <w:t xml:space="preserve">Quant à l'évolution future de la population, par milieu de résidence, elle se caractérise par un accroissement beaucoup plus rapide dans l'urbain que dans le rural, en raison </w:t>
      </w:r>
      <w:r w:rsidR="00802B5F" w:rsidRPr="00F21BDB">
        <w:rPr>
          <w:rFonts w:ascii="Times New Roman" w:hAnsi="Times New Roman"/>
          <w:spacing w:val="-3"/>
          <w:sz w:val="24"/>
          <w:szCs w:val="24"/>
        </w:rPr>
        <w:t xml:space="preserve">surtout </w:t>
      </w:r>
      <w:r w:rsidRPr="00F21BDB">
        <w:rPr>
          <w:rFonts w:ascii="Times New Roman" w:hAnsi="Times New Roman"/>
          <w:spacing w:val="-3"/>
          <w:sz w:val="24"/>
          <w:szCs w:val="24"/>
        </w:rPr>
        <w:t>de l’urbanisation accru</w:t>
      </w:r>
      <w:r w:rsidR="000755F4">
        <w:rPr>
          <w:rFonts w:ascii="Times New Roman" w:hAnsi="Times New Roman"/>
          <w:spacing w:val="-3"/>
          <w:sz w:val="24"/>
          <w:szCs w:val="24"/>
        </w:rPr>
        <w:t>e</w:t>
      </w:r>
      <w:r w:rsidRPr="00F21BDB">
        <w:rPr>
          <w:rFonts w:ascii="Times New Roman" w:hAnsi="Times New Roman"/>
          <w:spacing w:val="-3"/>
          <w:sz w:val="24"/>
          <w:szCs w:val="24"/>
        </w:rPr>
        <w:t xml:space="preserve"> et de la migration du rural à l'urbain. Ainsi, pour l'ensemble de la période couverte par les projections, la population urbaine serait multipliée par 1,</w:t>
      </w:r>
      <w:r w:rsidR="00F21BDB">
        <w:rPr>
          <w:rFonts w:ascii="Times New Roman" w:hAnsi="Times New Roman"/>
          <w:spacing w:val="-3"/>
          <w:sz w:val="24"/>
          <w:szCs w:val="24"/>
        </w:rPr>
        <w:t>6</w:t>
      </w:r>
      <w:r w:rsidRPr="00F21BDB">
        <w:rPr>
          <w:rFonts w:ascii="Times New Roman" w:hAnsi="Times New Roman"/>
          <w:spacing w:val="-3"/>
          <w:sz w:val="24"/>
          <w:szCs w:val="24"/>
        </w:rPr>
        <w:t xml:space="preserve">, en passant de </w:t>
      </w:r>
      <w:r w:rsidR="00F21BDB">
        <w:rPr>
          <w:rFonts w:ascii="Times New Roman" w:hAnsi="Times New Roman"/>
          <w:spacing w:val="-3"/>
          <w:sz w:val="24"/>
          <w:szCs w:val="24"/>
        </w:rPr>
        <w:t>20</w:t>
      </w:r>
      <w:r w:rsidRPr="00F21BDB">
        <w:rPr>
          <w:rFonts w:ascii="Times New Roman" w:hAnsi="Times New Roman"/>
          <w:spacing w:val="-3"/>
          <w:sz w:val="24"/>
          <w:szCs w:val="24"/>
        </w:rPr>
        <w:t xml:space="preserve">,4 </w:t>
      </w:r>
      <w:r w:rsidR="008E69BF">
        <w:rPr>
          <w:rFonts w:ascii="Times New Roman" w:hAnsi="Times New Roman"/>
          <w:spacing w:val="-3"/>
          <w:sz w:val="24"/>
          <w:szCs w:val="24"/>
        </w:rPr>
        <w:t>million</w:t>
      </w:r>
      <w:r w:rsidRPr="00F21BDB">
        <w:rPr>
          <w:rFonts w:ascii="Times New Roman" w:hAnsi="Times New Roman"/>
          <w:spacing w:val="-3"/>
          <w:sz w:val="24"/>
          <w:szCs w:val="24"/>
        </w:rPr>
        <w:t xml:space="preserve">s à </w:t>
      </w:r>
      <w:r w:rsidR="00F21BDB">
        <w:rPr>
          <w:rFonts w:ascii="Times New Roman" w:hAnsi="Times New Roman"/>
          <w:spacing w:val="-3"/>
          <w:sz w:val="24"/>
          <w:szCs w:val="24"/>
        </w:rPr>
        <w:t>32</w:t>
      </w:r>
      <w:r w:rsidRPr="00F21BDB">
        <w:rPr>
          <w:rFonts w:ascii="Times New Roman" w:hAnsi="Times New Roman"/>
          <w:spacing w:val="-3"/>
          <w:sz w:val="24"/>
          <w:szCs w:val="24"/>
        </w:rPr>
        <w:t>,</w:t>
      </w:r>
      <w:r w:rsidR="00F21BDB">
        <w:rPr>
          <w:rFonts w:ascii="Times New Roman" w:hAnsi="Times New Roman"/>
          <w:spacing w:val="-3"/>
          <w:sz w:val="24"/>
          <w:szCs w:val="24"/>
        </w:rPr>
        <w:t>1</w:t>
      </w:r>
      <w:r w:rsidRPr="00F21BDB">
        <w:rPr>
          <w:rFonts w:ascii="Times New Roman" w:hAnsi="Times New Roman"/>
          <w:spacing w:val="-3"/>
          <w:sz w:val="24"/>
          <w:szCs w:val="24"/>
        </w:rPr>
        <w:t xml:space="preserve"> </w:t>
      </w:r>
      <w:r w:rsidR="008E69BF">
        <w:rPr>
          <w:rFonts w:ascii="Times New Roman" w:hAnsi="Times New Roman"/>
          <w:spacing w:val="-3"/>
          <w:sz w:val="24"/>
          <w:szCs w:val="24"/>
        </w:rPr>
        <w:t>millions</w:t>
      </w:r>
      <w:r w:rsidRPr="00F21BDB">
        <w:rPr>
          <w:rFonts w:ascii="Times New Roman" w:hAnsi="Times New Roman"/>
          <w:spacing w:val="-3"/>
          <w:sz w:val="24"/>
          <w:szCs w:val="24"/>
        </w:rPr>
        <w:t xml:space="preserve"> de citadins entre 201</w:t>
      </w:r>
      <w:r w:rsidR="00F21BDB">
        <w:rPr>
          <w:rFonts w:ascii="Times New Roman" w:hAnsi="Times New Roman"/>
          <w:spacing w:val="-3"/>
          <w:sz w:val="24"/>
          <w:szCs w:val="24"/>
        </w:rPr>
        <w:t>4</w:t>
      </w:r>
      <w:r w:rsidRPr="00F21BDB">
        <w:rPr>
          <w:rFonts w:ascii="Times New Roman" w:hAnsi="Times New Roman"/>
          <w:spacing w:val="-3"/>
          <w:sz w:val="24"/>
          <w:szCs w:val="24"/>
        </w:rPr>
        <w:t xml:space="preserve"> et 2050. Les taux d’accroissement annuel sont en baisse, ils varient de 1,9% à 0,</w:t>
      </w:r>
      <w:r w:rsidR="00F21BDB">
        <w:rPr>
          <w:rFonts w:ascii="Times New Roman" w:hAnsi="Times New Roman"/>
          <w:spacing w:val="-3"/>
          <w:sz w:val="24"/>
          <w:szCs w:val="24"/>
        </w:rPr>
        <w:t>6</w:t>
      </w:r>
      <w:r w:rsidRPr="00F21BDB">
        <w:rPr>
          <w:rFonts w:ascii="Times New Roman" w:hAnsi="Times New Roman"/>
          <w:spacing w:val="-3"/>
          <w:sz w:val="24"/>
          <w:szCs w:val="24"/>
        </w:rPr>
        <w:t>%.</w:t>
      </w:r>
      <w:r w:rsidR="004F5ECF">
        <w:rPr>
          <w:rFonts w:ascii="Times New Roman" w:hAnsi="Times New Roman"/>
          <w:spacing w:val="-3"/>
          <w:sz w:val="24"/>
          <w:szCs w:val="24"/>
        </w:rPr>
        <w:t xml:space="preserve"> </w:t>
      </w:r>
      <w:r w:rsidR="004F5ECF" w:rsidRPr="00054A3E">
        <w:rPr>
          <w:rFonts w:ascii="Times New Roman" w:hAnsi="Times New Roman"/>
          <w:spacing w:val="-3"/>
          <w:sz w:val="24"/>
          <w:szCs w:val="24"/>
        </w:rPr>
        <w:t>Ainsi, les villes marocaines abriteraient, en 2050, 73,6% des habitants du pays au lieu de 60,3% en 2014</w:t>
      </w:r>
      <w:r w:rsidR="004F5ECF">
        <w:rPr>
          <w:rFonts w:ascii="Times New Roman" w:hAnsi="Times New Roman"/>
          <w:spacing w:val="-3"/>
          <w:sz w:val="24"/>
          <w:szCs w:val="24"/>
        </w:rPr>
        <w:t xml:space="preserve">. </w:t>
      </w:r>
    </w:p>
    <w:p w:rsidR="004F5ECF" w:rsidRPr="00F21BDB" w:rsidRDefault="004F5ECF" w:rsidP="000755F4">
      <w:pPr>
        <w:jc w:val="both"/>
        <w:rPr>
          <w:rFonts w:ascii="Times New Roman" w:hAnsi="Times New Roman"/>
          <w:spacing w:val="-3"/>
          <w:sz w:val="24"/>
          <w:szCs w:val="24"/>
        </w:rPr>
      </w:pPr>
      <w:r w:rsidRPr="00F21BDB">
        <w:rPr>
          <w:rFonts w:ascii="Times New Roman" w:hAnsi="Times New Roman"/>
          <w:spacing w:val="-3"/>
          <w:sz w:val="24"/>
          <w:szCs w:val="24"/>
        </w:rPr>
        <w:t xml:space="preserve">La population rurale connaîtrait, par contre, un léger recul de son effectif ; de 13,4 </w:t>
      </w:r>
      <w:r>
        <w:rPr>
          <w:rFonts w:ascii="Times New Roman" w:hAnsi="Times New Roman"/>
          <w:spacing w:val="-3"/>
          <w:sz w:val="24"/>
          <w:szCs w:val="24"/>
        </w:rPr>
        <w:t>millions</w:t>
      </w:r>
      <w:r w:rsidRPr="00F21BDB">
        <w:rPr>
          <w:rFonts w:ascii="Times New Roman" w:hAnsi="Times New Roman"/>
          <w:spacing w:val="-3"/>
          <w:sz w:val="24"/>
          <w:szCs w:val="24"/>
        </w:rPr>
        <w:t xml:space="preserve"> de personnes en 2014 elle serait seulement de 11,5 </w:t>
      </w:r>
      <w:r>
        <w:rPr>
          <w:rFonts w:ascii="Times New Roman" w:hAnsi="Times New Roman"/>
          <w:spacing w:val="-3"/>
          <w:sz w:val="24"/>
          <w:szCs w:val="24"/>
        </w:rPr>
        <w:t>millions</w:t>
      </w:r>
      <w:r w:rsidRPr="00F21BDB">
        <w:rPr>
          <w:rFonts w:ascii="Times New Roman" w:hAnsi="Times New Roman"/>
          <w:spacing w:val="-3"/>
          <w:sz w:val="24"/>
          <w:szCs w:val="24"/>
        </w:rPr>
        <w:t xml:space="preserve"> en 2050. Ainsi, le taux d’urbanisation atteindrait 73,6% de l'ensemble de la population du Maroc vers 2050 contre 60,4% en 2014.</w:t>
      </w:r>
    </w:p>
    <w:p w:rsidR="004F5ECF" w:rsidRPr="004F5ECF" w:rsidRDefault="004F5ECF" w:rsidP="004F5ECF">
      <w:pPr>
        <w:jc w:val="both"/>
        <w:rPr>
          <w:rFonts w:ascii="Times New Roman" w:hAnsi="Times New Roman"/>
          <w:spacing w:val="-3"/>
          <w:sz w:val="24"/>
          <w:szCs w:val="24"/>
        </w:rPr>
      </w:pPr>
      <w:r w:rsidRPr="004F5ECF">
        <w:rPr>
          <w:rFonts w:ascii="Times New Roman" w:hAnsi="Times New Roman"/>
          <w:spacing w:val="-3"/>
          <w:sz w:val="24"/>
          <w:szCs w:val="24"/>
        </w:rPr>
        <w:t xml:space="preserve">Si l’urbanisation est </w:t>
      </w:r>
      <w:r>
        <w:rPr>
          <w:rFonts w:ascii="Times New Roman" w:hAnsi="Times New Roman"/>
          <w:spacing w:val="-3"/>
          <w:sz w:val="24"/>
          <w:szCs w:val="24"/>
        </w:rPr>
        <w:t xml:space="preserve">considérée comme </w:t>
      </w:r>
      <w:r w:rsidRPr="004F5ECF">
        <w:rPr>
          <w:rFonts w:ascii="Times New Roman" w:hAnsi="Times New Roman"/>
          <w:spacing w:val="-3"/>
          <w:sz w:val="24"/>
          <w:szCs w:val="24"/>
        </w:rPr>
        <w:t xml:space="preserve">un des moteurs du progrès économique et social, </w:t>
      </w:r>
      <w:r>
        <w:rPr>
          <w:rFonts w:ascii="Times New Roman" w:hAnsi="Times New Roman"/>
          <w:spacing w:val="-3"/>
          <w:sz w:val="24"/>
          <w:szCs w:val="24"/>
        </w:rPr>
        <w:t xml:space="preserve">une </w:t>
      </w:r>
      <w:r w:rsidRPr="004F5ECF">
        <w:rPr>
          <w:rFonts w:ascii="Times New Roman" w:hAnsi="Times New Roman"/>
          <w:spacing w:val="-3"/>
          <w:sz w:val="24"/>
          <w:szCs w:val="24"/>
        </w:rPr>
        <w:t xml:space="preserve">forte croissance urbaine </w:t>
      </w:r>
      <w:r w:rsidR="000755F4">
        <w:rPr>
          <w:rFonts w:ascii="Times New Roman" w:hAnsi="Times New Roman"/>
          <w:spacing w:val="-3"/>
          <w:sz w:val="24"/>
          <w:szCs w:val="24"/>
        </w:rPr>
        <w:t>rajoutée</w:t>
      </w:r>
      <w:r>
        <w:rPr>
          <w:rFonts w:ascii="Times New Roman" w:hAnsi="Times New Roman"/>
          <w:spacing w:val="-3"/>
          <w:sz w:val="24"/>
          <w:szCs w:val="24"/>
        </w:rPr>
        <w:t xml:space="preserve"> aux </w:t>
      </w:r>
      <w:r w:rsidRPr="004F5ECF">
        <w:rPr>
          <w:rFonts w:ascii="Times New Roman" w:hAnsi="Times New Roman"/>
          <w:spacing w:val="-3"/>
          <w:sz w:val="24"/>
          <w:szCs w:val="24"/>
        </w:rPr>
        <w:t xml:space="preserve">difficultés de logement, d’emploi ou de transport qu’elle engendre, pourrait au contraire </w:t>
      </w:r>
      <w:r>
        <w:rPr>
          <w:rFonts w:ascii="Times New Roman" w:hAnsi="Times New Roman"/>
          <w:spacing w:val="-3"/>
          <w:sz w:val="24"/>
          <w:szCs w:val="24"/>
        </w:rPr>
        <w:t xml:space="preserve">handicaper ce </w:t>
      </w:r>
      <w:r w:rsidRPr="004F5ECF">
        <w:rPr>
          <w:rFonts w:ascii="Times New Roman" w:hAnsi="Times New Roman"/>
          <w:spacing w:val="-3"/>
          <w:sz w:val="24"/>
          <w:szCs w:val="24"/>
        </w:rPr>
        <w:t xml:space="preserve">développement si des mesures adéquates ne sont pas prises dès à présent pour juguler les répercussions néfastes d’une urbanisation </w:t>
      </w:r>
      <w:r>
        <w:rPr>
          <w:rFonts w:ascii="Times New Roman" w:hAnsi="Times New Roman"/>
          <w:spacing w:val="-3"/>
          <w:sz w:val="24"/>
          <w:szCs w:val="24"/>
        </w:rPr>
        <w:t>galopante</w:t>
      </w:r>
      <w:r w:rsidRPr="004F5ECF">
        <w:rPr>
          <w:rFonts w:ascii="Times New Roman" w:hAnsi="Times New Roman"/>
          <w:spacing w:val="-3"/>
          <w:sz w:val="24"/>
          <w:szCs w:val="24"/>
        </w:rPr>
        <w:t>.</w:t>
      </w:r>
    </w:p>
    <w:p w:rsidR="00FB11FE" w:rsidRDefault="00FB11FE" w:rsidP="00267054">
      <w:pPr>
        <w:pStyle w:val="Lgende"/>
      </w:pPr>
      <w:r>
        <w:br w:type="page"/>
      </w:r>
      <w:r w:rsidRPr="00DF2FA1">
        <w:t>Tableau 7</w:t>
      </w:r>
      <w:r>
        <w:t> :</w:t>
      </w:r>
      <w:r w:rsidRPr="00DF2FA1">
        <w:t xml:space="preserve"> </w:t>
      </w:r>
      <w:r w:rsidR="00267054">
        <w:t>E</w:t>
      </w:r>
      <w:r w:rsidR="00E90B2F">
        <w:t xml:space="preserve">volution de la </w:t>
      </w:r>
      <w:r>
        <w:t>p</w:t>
      </w:r>
      <w:r w:rsidRPr="00DF2FA1">
        <w:t xml:space="preserve">opulation du Maroc par année civile (au milieu de l'année) et par milieu </w:t>
      </w:r>
      <w:r w:rsidR="00E90B2F">
        <w:t xml:space="preserve">de résidence </w:t>
      </w:r>
      <w:r w:rsidRPr="00DF2FA1">
        <w:t>(20</w:t>
      </w:r>
      <w:r>
        <w:t>1</w:t>
      </w:r>
      <w:r w:rsidR="00E90B2F">
        <w:t>4</w:t>
      </w:r>
      <w:r w:rsidRPr="00DF2FA1">
        <w:t>-</w:t>
      </w:r>
      <w:r w:rsidRPr="00EC1786">
        <w:t>20</w:t>
      </w:r>
      <w:r>
        <w:t>5</w:t>
      </w:r>
      <w:r w:rsidRPr="00EC1786">
        <w:t>0</w:t>
      </w:r>
      <w:r w:rsidRPr="00DF2FA1">
        <w:t xml:space="preserve">) </w:t>
      </w:r>
      <w:r w:rsidRPr="00267054">
        <w:rPr>
          <w:u w:val="single"/>
        </w:rPr>
        <w:t>variante moyenne</w:t>
      </w:r>
    </w:p>
    <w:tbl>
      <w:tblPr>
        <w:tblW w:w="0" w:type="auto"/>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000"/>
      </w:tblPr>
      <w:tblGrid>
        <w:gridCol w:w="700"/>
        <w:gridCol w:w="1521"/>
        <w:gridCol w:w="1653"/>
        <w:gridCol w:w="1524"/>
      </w:tblGrid>
      <w:tr w:rsidR="00FB11FE" w:rsidRPr="00406EC5" w:rsidTr="00E23E0D">
        <w:trPr>
          <w:tblHeader/>
          <w:jc w:val="center"/>
        </w:trPr>
        <w:tc>
          <w:tcPr>
            <w:tcW w:w="0" w:type="auto"/>
            <w:noWrap/>
          </w:tcPr>
          <w:p w:rsidR="00FB11FE" w:rsidRPr="00406EC5" w:rsidRDefault="00FB11FE" w:rsidP="00E23E0D">
            <w:pPr>
              <w:spacing w:after="0"/>
              <w:rPr>
                <w:rFonts w:cs="Times New Roman"/>
                <w:b/>
                <w:bCs/>
                <w:sz w:val="18"/>
                <w:szCs w:val="18"/>
              </w:rPr>
            </w:pPr>
            <w:r w:rsidRPr="00406EC5">
              <w:rPr>
                <w:rFonts w:cs="Times New Roman"/>
                <w:b/>
                <w:bCs/>
                <w:sz w:val="18"/>
                <w:szCs w:val="18"/>
              </w:rPr>
              <w:t>Année</w:t>
            </w:r>
          </w:p>
        </w:tc>
        <w:tc>
          <w:tcPr>
            <w:tcW w:w="0" w:type="auto"/>
            <w:noWrap/>
          </w:tcPr>
          <w:p w:rsidR="00FB11FE" w:rsidRPr="00406EC5" w:rsidRDefault="00FB11FE" w:rsidP="00C76D71">
            <w:pPr>
              <w:spacing w:after="0"/>
              <w:jc w:val="center"/>
              <w:rPr>
                <w:rFonts w:cs="Times New Roman"/>
                <w:b/>
                <w:bCs/>
                <w:sz w:val="18"/>
                <w:szCs w:val="18"/>
              </w:rPr>
            </w:pPr>
            <w:r w:rsidRPr="00406EC5">
              <w:rPr>
                <w:rFonts w:cs="Times New Roman"/>
                <w:b/>
                <w:bCs/>
                <w:sz w:val="18"/>
                <w:szCs w:val="18"/>
              </w:rPr>
              <w:t>Population totale</w:t>
            </w:r>
          </w:p>
        </w:tc>
        <w:tc>
          <w:tcPr>
            <w:tcW w:w="0" w:type="auto"/>
            <w:noWrap/>
          </w:tcPr>
          <w:p w:rsidR="00FB11FE" w:rsidRPr="00406EC5" w:rsidRDefault="00FB11FE" w:rsidP="00C76D71">
            <w:pPr>
              <w:spacing w:after="0"/>
              <w:jc w:val="center"/>
              <w:rPr>
                <w:rFonts w:cs="Times New Roman"/>
                <w:b/>
                <w:bCs/>
                <w:sz w:val="18"/>
                <w:szCs w:val="18"/>
              </w:rPr>
            </w:pPr>
            <w:r w:rsidRPr="00406EC5">
              <w:rPr>
                <w:rFonts w:cs="Times New Roman"/>
                <w:b/>
                <w:bCs/>
                <w:sz w:val="18"/>
                <w:szCs w:val="18"/>
              </w:rPr>
              <w:t>Population urbaine</w:t>
            </w:r>
          </w:p>
        </w:tc>
        <w:tc>
          <w:tcPr>
            <w:tcW w:w="0" w:type="auto"/>
            <w:noWrap/>
          </w:tcPr>
          <w:p w:rsidR="00FB11FE" w:rsidRPr="00406EC5" w:rsidRDefault="00FB11FE" w:rsidP="00C76D71">
            <w:pPr>
              <w:spacing w:after="0"/>
              <w:jc w:val="center"/>
              <w:rPr>
                <w:rFonts w:cs="Times New Roman"/>
                <w:b/>
                <w:bCs/>
                <w:sz w:val="18"/>
                <w:szCs w:val="18"/>
              </w:rPr>
            </w:pPr>
            <w:r w:rsidRPr="00406EC5">
              <w:rPr>
                <w:rFonts w:cs="Times New Roman"/>
                <w:b/>
                <w:bCs/>
                <w:sz w:val="18"/>
                <w:szCs w:val="18"/>
              </w:rPr>
              <w:t>Population rurale</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2014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33 769 512</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20 352 799</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13 416 713</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2015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34 124 870</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20 751 800</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13 373 070</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2016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34 486 536</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21 154 782</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13 331 754</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2017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34 852 121</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21 560 585</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13 291 536</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2018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35 219 547</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21 968 101</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13 251 446</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2019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35 586 616</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22 376 115</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13 210 501</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2020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35 951 657</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22 783 438</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13 168 219</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2021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36 313 189</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23 188 900</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13 124 289</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2022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36 670 216</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23 591 583</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13 078 633</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2023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37 022 385</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23 991 045</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13 031 340</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2024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37 369 652</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24 386 960</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12 982 692</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2025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37 712 153</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24 779 199</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12 932 954</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2026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38 049 577</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25 167 391</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12 882 186</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2027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38 381 174</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25 550 773</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12 830 401</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2028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38 705 839</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25 928 315</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12 777 524</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2029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39 022 517</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26 298 978</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12 723 539</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2030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39 329 985</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26 661 546</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12 668 439</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2031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39 627 394</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27 015 068</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12 612 326</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2032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39 914 965</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27 359 307</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12 555 658</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2033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40 193 593</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27 694 448</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12 499 145</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2034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40 464 503</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28 020 941</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12 443 562</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2035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40 727 228</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28 338 751</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12 388 477</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2036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40 980 690</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28 647 657</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12 333 033</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2037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41 225 117</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28 947 776</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12 277 341</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2038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41 460 338</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29 239 072</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12 221 266</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2039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41 686 100</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29 521 388</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12 164 712</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2040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41 901 756</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29 794 467</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12 107 289</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2041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42 106 651</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30 058 158</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12 048 493</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2042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42 301 036</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30 312 694</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11 988 342</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2043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42 485 563</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30 558 641</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11 926 922</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2044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42 661 091</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30 796 686</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11 864 405</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2045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42 829 072</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31 027 662</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11 801 410</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2046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42 990 488</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31 252 131</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11 738 357</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2047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43 145 203</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31 470 113</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11 675 090</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2048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43 292 496</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31 681 238</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11 611 258</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2049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43 431 322</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31 884 933</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11 546 389</w:t>
            </w:r>
          </w:p>
        </w:tc>
      </w:tr>
      <w:tr w:rsidR="005E681C" w:rsidRPr="00406EC5" w:rsidTr="00D527E7">
        <w:trPr>
          <w:jc w:val="center"/>
        </w:trPr>
        <w:tc>
          <w:tcPr>
            <w:tcW w:w="0" w:type="auto"/>
            <w:noWrap/>
            <w:vAlign w:val="bottom"/>
          </w:tcPr>
          <w:p w:rsidR="005E681C" w:rsidRPr="00406EC5" w:rsidRDefault="005E681C" w:rsidP="00D527E7">
            <w:pPr>
              <w:spacing w:after="0" w:line="240" w:lineRule="auto"/>
              <w:rPr>
                <w:b/>
                <w:bCs/>
                <w:sz w:val="18"/>
                <w:szCs w:val="18"/>
                <w:lang w:eastAsia="fr-FR"/>
              </w:rPr>
            </w:pPr>
            <w:r w:rsidRPr="00406EC5">
              <w:rPr>
                <w:b/>
                <w:bCs/>
                <w:sz w:val="18"/>
                <w:szCs w:val="18"/>
                <w:lang w:eastAsia="fr-FR"/>
              </w:rPr>
              <w:t xml:space="preserve">2050 </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43 561 789</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32 081 119</w:t>
            </w:r>
          </w:p>
        </w:tc>
        <w:tc>
          <w:tcPr>
            <w:tcW w:w="0" w:type="auto"/>
            <w:noWrap/>
            <w:vAlign w:val="bottom"/>
          </w:tcPr>
          <w:p w:rsidR="005E681C" w:rsidRPr="00406EC5" w:rsidRDefault="005E681C" w:rsidP="00C76D71">
            <w:pPr>
              <w:spacing w:after="0" w:line="240" w:lineRule="auto"/>
              <w:jc w:val="center"/>
              <w:rPr>
                <w:rFonts w:cs="Times New Roman"/>
                <w:sz w:val="18"/>
                <w:szCs w:val="18"/>
                <w:lang w:eastAsia="fr-FR"/>
              </w:rPr>
            </w:pPr>
            <w:r w:rsidRPr="00406EC5">
              <w:rPr>
                <w:rFonts w:cs="Times New Roman"/>
                <w:sz w:val="18"/>
                <w:szCs w:val="18"/>
                <w:lang w:eastAsia="fr-FR"/>
              </w:rPr>
              <w:t>11 480 670</w:t>
            </w:r>
          </w:p>
        </w:tc>
      </w:tr>
    </w:tbl>
    <w:p w:rsidR="00FB11FE" w:rsidRDefault="00FB11FE" w:rsidP="007861F7">
      <w:pPr>
        <w:pStyle w:val="Para"/>
      </w:pPr>
    </w:p>
    <w:p w:rsidR="00FB11FE" w:rsidRDefault="00FB11FE" w:rsidP="007861F7">
      <w:pPr>
        <w:pStyle w:val="Para"/>
      </w:pPr>
    </w:p>
    <w:p w:rsidR="00FB11FE" w:rsidRPr="00DF2FA1" w:rsidRDefault="00FB11FE" w:rsidP="00267054">
      <w:pPr>
        <w:pStyle w:val="Lgende"/>
      </w:pPr>
      <w:r w:rsidRPr="007F2DBF">
        <w:t xml:space="preserve">Figure </w:t>
      </w:r>
      <w:r>
        <w:t>7 :</w:t>
      </w:r>
      <w:r w:rsidRPr="007F2DBF">
        <w:t xml:space="preserve"> </w:t>
      </w:r>
      <w:r w:rsidR="00267054">
        <w:t>E</w:t>
      </w:r>
      <w:r w:rsidRPr="00DF2FA1">
        <w:t xml:space="preserve">volution de la population marocaine </w:t>
      </w:r>
      <w:r>
        <w:t>(en millions)</w:t>
      </w:r>
      <w:r w:rsidR="00E57B62">
        <w:br/>
      </w:r>
      <w:r>
        <w:t xml:space="preserve"> </w:t>
      </w:r>
      <w:r w:rsidRPr="00DF2FA1">
        <w:t>par milieu de résidence entre 20</w:t>
      </w:r>
      <w:r>
        <w:t>1</w:t>
      </w:r>
      <w:r w:rsidR="00673CE4">
        <w:t>4</w:t>
      </w:r>
      <w:r w:rsidRPr="00DF2FA1">
        <w:t xml:space="preserve"> et 20</w:t>
      </w:r>
      <w:r>
        <w:t xml:space="preserve">50 </w:t>
      </w:r>
    </w:p>
    <w:p w:rsidR="00FB11FE" w:rsidRPr="001B4981" w:rsidRDefault="00807391" w:rsidP="00E23E0D">
      <w:pPr>
        <w:keepNext/>
        <w:jc w:val="center"/>
      </w:pPr>
      <w:r>
        <w:rPr>
          <w:noProof/>
          <w:lang w:eastAsia="fr-FR"/>
        </w:rPr>
        <w:drawing>
          <wp:inline distT="0" distB="0" distL="0" distR="0">
            <wp:extent cx="4307470" cy="2152267"/>
            <wp:effectExtent l="10092" t="4407" r="5518" b="1056"/>
            <wp:docPr id="96" name="Image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B11FE" w:rsidRDefault="00FB11FE" w:rsidP="00E23E0D">
      <w:pPr>
        <w:pStyle w:val="Titre2"/>
        <w:rPr>
          <w:rFonts w:ascii="Calibri" w:hAnsi="Calibri"/>
        </w:rPr>
      </w:pPr>
      <w:bookmarkStart w:id="11" w:name="_Toc200950376"/>
      <w:bookmarkStart w:id="12" w:name="_Toc203465698"/>
    </w:p>
    <w:p w:rsidR="00FB11FE" w:rsidRPr="003326DA" w:rsidRDefault="00FB11FE" w:rsidP="00DE4011">
      <w:pPr>
        <w:pStyle w:val="Titre2"/>
        <w:spacing w:before="240" w:after="240"/>
        <w:ind w:firstLine="708"/>
        <w:rPr>
          <w:rFonts w:ascii="Times New Roman" w:hAnsi="Times New Roman"/>
        </w:rPr>
      </w:pPr>
      <w:r w:rsidRPr="003326DA">
        <w:rPr>
          <w:rFonts w:ascii="Times New Roman" w:hAnsi="Times New Roman"/>
        </w:rPr>
        <w:t>II.2. L’évolution de quelques groupes d’âges fonctionnels</w:t>
      </w:r>
      <w:bookmarkEnd w:id="11"/>
      <w:bookmarkEnd w:id="12"/>
    </w:p>
    <w:p w:rsidR="00FB11FE" w:rsidRPr="00781AA2" w:rsidRDefault="00FB11FE" w:rsidP="00781AA2">
      <w:pPr>
        <w:jc w:val="both"/>
        <w:rPr>
          <w:rFonts w:ascii="Times New Roman" w:hAnsi="Times New Roman"/>
          <w:spacing w:val="-3"/>
          <w:sz w:val="24"/>
          <w:szCs w:val="24"/>
        </w:rPr>
      </w:pPr>
      <w:bookmarkStart w:id="13" w:name="_Toc200950377"/>
      <w:r w:rsidRPr="00781AA2">
        <w:rPr>
          <w:rFonts w:ascii="Times New Roman" w:hAnsi="Times New Roman"/>
          <w:spacing w:val="-3"/>
          <w:sz w:val="24"/>
          <w:szCs w:val="24"/>
        </w:rPr>
        <w:t>L'évolution des effectifs globaux de la population est mieux appréciée quand elle est tracée selon certains groupes d'âges fonctionnels. Dans cette section, nous examinons respectivement les tendances de la population de moins de 18 ans (comprenant la population d’âge infantile, cible des programmes de vaccination, celle préscolaire et celle d’âge scolaire), l’évolution future de la population d'âge actif, de la population des femmes d'âge fécond et enfin des personnes âgées.</w:t>
      </w:r>
    </w:p>
    <w:p w:rsidR="00FB11FE" w:rsidRPr="003326DA" w:rsidRDefault="00FB11FE" w:rsidP="00DE4011">
      <w:pPr>
        <w:pStyle w:val="Titre2"/>
        <w:spacing w:before="240" w:after="240"/>
        <w:ind w:firstLine="708"/>
        <w:rPr>
          <w:rFonts w:ascii="Times New Roman" w:hAnsi="Times New Roman"/>
        </w:rPr>
      </w:pPr>
      <w:r w:rsidRPr="003326DA">
        <w:rPr>
          <w:rFonts w:ascii="Times New Roman" w:hAnsi="Times New Roman"/>
        </w:rPr>
        <w:t>II.2.1. La population infantile, préscolaire et en âge de scolarisation par catégorie d'âge</w:t>
      </w:r>
      <w:bookmarkEnd w:id="13"/>
    </w:p>
    <w:p w:rsidR="00FB11FE" w:rsidRDefault="00FB11FE" w:rsidP="001B0B0E">
      <w:pPr>
        <w:jc w:val="both"/>
        <w:rPr>
          <w:rFonts w:ascii="Times New Roman" w:hAnsi="Times New Roman"/>
          <w:spacing w:val="-3"/>
          <w:sz w:val="24"/>
          <w:szCs w:val="24"/>
        </w:rPr>
      </w:pPr>
      <w:bookmarkStart w:id="14" w:name="_Toc200950378"/>
      <w:r w:rsidRPr="001B0B0E">
        <w:rPr>
          <w:rFonts w:ascii="Times New Roman" w:hAnsi="Times New Roman"/>
          <w:spacing w:val="-3"/>
          <w:sz w:val="24"/>
          <w:szCs w:val="24"/>
        </w:rPr>
        <w:t>Le tableau 8 trace l’évolution attendue de la population âgée de 0 à 1 ans, la population préscolaire âgée de 3 à 5 ans, des enfants de 6 à 11 ans, dont l’enseignement est obligatoire, et qui correspond au premier cycle de l’enseignement fondamental d’une durée de six ans, de la population du deuxième cycle du fondamental d’une durée de trois ans et qui devrait correspondre au groupe d’âges de 12 à 14 ans, et enfin le groupe d’âge 15-17 ans, qui correspond aux effectifs des jeunes du cycle secondaire.</w:t>
      </w:r>
    </w:p>
    <w:p w:rsidR="00ED7C8B" w:rsidRDefault="00FB11FE" w:rsidP="008E69BF">
      <w:pPr>
        <w:jc w:val="both"/>
        <w:rPr>
          <w:rFonts w:ascii="Times New Roman" w:hAnsi="Times New Roman"/>
          <w:spacing w:val="-3"/>
          <w:sz w:val="24"/>
          <w:szCs w:val="24"/>
        </w:rPr>
      </w:pPr>
      <w:r w:rsidRPr="00946655">
        <w:rPr>
          <w:rFonts w:ascii="Times New Roman" w:hAnsi="Times New Roman"/>
          <w:spacing w:val="-3"/>
          <w:sz w:val="24"/>
          <w:szCs w:val="24"/>
        </w:rPr>
        <w:t xml:space="preserve">Suite à la </w:t>
      </w:r>
      <w:r w:rsidR="00ED7C8B">
        <w:rPr>
          <w:rFonts w:ascii="Times New Roman" w:hAnsi="Times New Roman"/>
          <w:spacing w:val="-3"/>
          <w:sz w:val="24"/>
          <w:szCs w:val="24"/>
        </w:rPr>
        <w:t>diminution d</w:t>
      </w:r>
      <w:r w:rsidRPr="00946655">
        <w:rPr>
          <w:rFonts w:ascii="Times New Roman" w:hAnsi="Times New Roman"/>
          <w:spacing w:val="-3"/>
          <w:sz w:val="24"/>
          <w:szCs w:val="24"/>
        </w:rPr>
        <w:t>e la fécondité, les effectifs des enfants de moins d’un an enregistreraient une légère et progressive baisse passant de 1,</w:t>
      </w:r>
      <w:r w:rsidR="00946655">
        <w:rPr>
          <w:rFonts w:ascii="Times New Roman" w:hAnsi="Times New Roman"/>
          <w:spacing w:val="-3"/>
          <w:sz w:val="24"/>
          <w:szCs w:val="24"/>
        </w:rPr>
        <w:t>4</w:t>
      </w:r>
      <w:r w:rsidRPr="00946655">
        <w:rPr>
          <w:rFonts w:ascii="Times New Roman" w:hAnsi="Times New Roman"/>
          <w:spacing w:val="-3"/>
          <w:sz w:val="24"/>
          <w:szCs w:val="24"/>
        </w:rPr>
        <w:t xml:space="preserve"> </w:t>
      </w:r>
      <w:r w:rsidR="008E69BF">
        <w:rPr>
          <w:rFonts w:ascii="Times New Roman" w:hAnsi="Times New Roman"/>
          <w:spacing w:val="-3"/>
          <w:sz w:val="24"/>
          <w:szCs w:val="24"/>
        </w:rPr>
        <w:t>millions</w:t>
      </w:r>
      <w:r w:rsidRPr="00946655">
        <w:rPr>
          <w:rFonts w:ascii="Times New Roman" w:hAnsi="Times New Roman"/>
          <w:spacing w:val="-3"/>
          <w:sz w:val="24"/>
          <w:szCs w:val="24"/>
        </w:rPr>
        <w:t xml:space="preserve"> en 201</w:t>
      </w:r>
      <w:r w:rsidR="00946655">
        <w:rPr>
          <w:rFonts w:ascii="Times New Roman" w:hAnsi="Times New Roman"/>
          <w:spacing w:val="-3"/>
          <w:sz w:val="24"/>
          <w:szCs w:val="24"/>
        </w:rPr>
        <w:t>4</w:t>
      </w:r>
      <w:r w:rsidRPr="00946655">
        <w:rPr>
          <w:rFonts w:ascii="Times New Roman" w:hAnsi="Times New Roman"/>
          <w:spacing w:val="-3"/>
          <w:sz w:val="24"/>
          <w:szCs w:val="24"/>
        </w:rPr>
        <w:t xml:space="preserve"> à </w:t>
      </w:r>
      <w:r w:rsidR="00946655">
        <w:rPr>
          <w:rFonts w:ascii="Times New Roman" w:hAnsi="Times New Roman"/>
          <w:spacing w:val="-3"/>
          <w:sz w:val="24"/>
          <w:szCs w:val="24"/>
        </w:rPr>
        <w:t>près d</w:t>
      </w:r>
      <w:r w:rsidR="00ED7C8B">
        <w:rPr>
          <w:rFonts w:ascii="Times New Roman" w:hAnsi="Times New Roman"/>
          <w:spacing w:val="-3"/>
          <w:sz w:val="24"/>
          <w:szCs w:val="24"/>
        </w:rPr>
        <w:t xml:space="preserve">’un </w:t>
      </w:r>
      <w:r w:rsidR="008E69BF">
        <w:rPr>
          <w:rFonts w:ascii="Times New Roman" w:hAnsi="Times New Roman"/>
          <w:spacing w:val="-3"/>
          <w:sz w:val="24"/>
          <w:szCs w:val="24"/>
        </w:rPr>
        <w:t>million</w:t>
      </w:r>
      <w:r w:rsidRPr="00946655">
        <w:rPr>
          <w:rFonts w:ascii="Times New Roman" w:hAnsi="Times New Roman"/>
          <w:spacing w:val="-3"/>
          <w:sz w:val="24"/>
          <w:szCs w:val="24"/>
        </w:rPr>
        <w:t xml:space="preserve"> en 2050, soit une baisse de </w:t>
      </w:r>
      <w:r w:rsidR="00946655">
        <w:rPr>
          <w:rFonts w:ascii="Times New Roman" w:hAnsi="Times New Roman"/>
          <w:spacing w:val="-3"/>
          <w:sz w:val="24"/>
          <w:szCs w:val="24"/>
        </w:rPr>
        <w:t>3</w:t>
      </w:r>
      <w:r w:rsidRPr="00946655">
        <w:rPr>
          <w:rFonts w:ascii="Times New Roman" w:hAnsi="Times New Roman"/>
          <w:spacing w:val="-3"/>
          <w:sz w:val="24"/>
          <w:szCs w:val="24"/>
        </w:rPr>
        <w:t xml:space="preserve">0%. La baisse de la fécondité va se manifester </w:t>
      </w:r>
      <w:r w:rsidR="0090186F">
        <w:rPr>
          <w:rFonts w:ascii="Times New Roman" w:hAnsi="Times New Roman"/>
          <w:spacing w:val="-3"/>
          <w:sz w:val="24"/>
          <w:szCs w:val="24"/>
        </w:rPr>
        <w:t xml:space="preserve">aussi </w:t>
      </w:r>
      <w:r w:rsidRPr="00946655">
        <w:rPr>
          <w:rFonts w:ascii="Times New Roman" w:hAnsi="Times New Roman"/>
          <w:spacing w:val="-3"/>
          <w:sz w:val="24"/>
          <w:szCs w:val="24"/>
        </w:rPr>
        <w:t xml:space="preserve">sur l’évolution de l’effectif de la population d’âge préscolaire, celui de la population scolarisable dans le primaire (fondamental 1) et celui correspondant au deuxième cycle du fondamental, soit 12-14 ans, qui connaîtraient </w:t>
      </w:r>
      <w:r w:rsidR="0090186F">
        <w:rPr>
          <w:rFonts w:ascii="Times New Roman" w:hAnsi="Times New Roman"/>
          <w:spacing w:val="-3"/>
          <w:sz w:val="24"/>
          <w:szCs w:val="24"/>
        </w:rPr>
        <w:t xml:space="preserve">également une </w:t>
      </w:r>
      <w:r w:rsidRPr="00946655">
        <w:rPr>
          <w:rFonts w:ascii="Times New Roman" w:hAnsi="Times New Roman"/>
          <w:spacing w:val="-3"/>
          <w:sz w:val="24"/>
          <w:szCs w:val="24"/>
        </w:rPr>
        <w:t xml:space="preserve">régression de leurs effectifs. Ainsi, </w:t>
      </w:r>
      <w:r w:rsidR="007F3AF5">
        <w:rPr>
          <w:rFonts w:ascii="Times New Roman" w:hAnsi="Times New Roman"/>
          <w:spacing w:val="-3"/>
          <w:sz w:val="24"/>
          <w:szCs w:val="24"/>
        </w:rPr>
        <w:t>l</w:t>
      </w:r>
      <w:r w:rsidRPr="00946655">
        <w:rPr>
          <w:rFonts w:ascii="Times New Roman" w:hAnsi="Times New Roman"/>
          <w:spacing w:val="-3"/>
          <w:sz w:val="24"/>
          <w:szCs w:val="24"/>
        </w:rPr>
        <w:t xml:space="preserve">es effectifs </w:t>
      </w:r>
      <w:r w:rsidR="007F3AF5">
        <w:rPr>
          <w:rFonts w:ascii="Times New Roman" w:hAnsi="Times New Roman"/>
          <w:spacing w:val="-3"/>
          <w:sz w:val="24"/>
          <w:szCs w:val="24"/>
        </w:rPr>
        <w:t>de</w:t>
      </w:r>
      <w:r w:rsidR="00ED7C8B">
        <w:rPr>
          <w:rFonts w:ascii="Times New Roman" w:hAnsi="Times New Roman"/>
          <w:spacing w:val="-3"/>
          <w:sz w:val="24"/>
          <w:szCs w:val="24"/>
        </w:rPr>
        <w:t>s</w:t>
      </w:r>
      <w:r w:rsidR="007F3AF5">
        <w:rPr>
          <w:rFonts w:ascii="Times New Roman" w:hAnsi="Times New Roman"/>
          <w:spacing w:val="-3"/>
          <w:sz w:val="24"/>
          <w:szCs w:val="24"/>
        </w:rPr>
        <w:t xml:space="preserve"> 4-5 ans </w:t>
      </w:r>
      <w:r w:rsidR="00ED7C8B" w:rsidRPr="00946655">
        <w:rPr>
          <w:rFonts w:ascii="Times New Roman" w:hAnsi="Times New Roman"/>
          <w:spacing w:val="-3"/>
          <w:sz w:val="24"/>
          <w:szCs w:val="24"/>
        </w:rPr>
        <w:t>diminueraient de 1</w:t>
      </w:r>
      <w:r w:rsidR="00ED7C8B">
        <w:rPr>
          <w:rFonts w:ascii="Times New Roman" w:hAnsi="Times New Roman"/>
          <w:spacing w:val="-3"/>
          <w:sz w:val="24"/>
          <w:szCs w:val="24"/>
        </w:rPr>
        <w:t>9</w:t>
      </w:r>
      <w:r w:rsidR="00ED7C8B" w:rsidRPr="00946655">
        <w:rPr>
          <w:rFonts w:ascii="Times New Roman" w:hAnsi="Times New Roman"/>
          <w:spacing w:val="-3"/>
          <w:sz w:val="24"/>
          <w:szCs w:val="24"/>
        </w:rPr>
        <w:t>%</w:t>
      </w:r>
      <w:r w:rsidR="00ED7C8B">
        <w:rPr>
          <w:rFonts w:ascii="Times New Roman" w:hAnsi="Times New Roman"/>
          <w:spacing w:val="-3"/>
          <w:sz w:val="24"/>
          <w:szCs w:val="24"/>
        </w:rPr>
        <w:t xml:space="preserve"> passant de 1,26 </w:t>
      </w:r>
      <w:r w:rsidR="008E69BF">
        <w:rPr>
          <w:rFonts w:ascii="Times New Roman" w:hAnsi="Times New Roman"/>
          <w:spacing w:val="-3"/>
          <w:sz w:val="24"/>
          <w:szCs w:val="24"/>
        </w:rPr>
        <w:t>millions</w:t>
      </w:r>
      <w:r w:rsidR="00ED7C8B">
        <w:rPr>
          <w:rFonts w:ascii="Times New Roman" w:hAnsi="Times New Roman"/>
          <w:spacing w:val="-3"/>
          <w:sz w:val="24"/>
          <w:szCs w:val="24"/>
        </w:rPr>
        <w:t xml:space="preserve"> en 2014 à 1,03 </w:t>
      </w:r>
      <w:r w:rsidR="008E69BF">
        <w:rPr>
          <w:rFonts w:ascii="Times New Roman" w:hAnsi="Times New Roman"/>
          <w:spacing w:val="-3"/>
          <w:sz w:val="24"/>
          <w:szCs w:val="24"/>
        </w:rPr>
        <w:t>millions</w:t>
      </w:r>
      <w:r w:rsidR="00ED7C8B">
        <w:rPr>
          <w:rFonts w:ascii="Times New Roman" w:hAnsi="Times New Roman"/>
          <w:spacing w:val="-3"/>
          <w:sz w:val="24"/>
          <w:szCs w:val="24"/>
        </w:rPr>
        <w:t xml:space="preserve"> en 2050. Pour les enfants de </w:t>
      </w:r>
      <w:r w:rsidRPr="00946655">
        <w:rPr>
          <w:rFonts w:ascii="Times New Roman" w:hAnsi="Times New Roman"/>
          <w:spacing w:val="-3"/>
          <w:sz w:val="24"/>
          <w:szCs w:val="24"/>
        </w:rPr>
        <w:t xml:space="preserve">6-11 ans </w:t>
      </w:r>
      <w:r w:rsidR="00ED7C8B">
        <w:rPr>
          <w:rFonts w:ascii="Times New Roman" w:hAnsi="Times New Roman"/>
          <w:spacing w:val="-3"/>
          <w:sz w:val="24"/>
          <w:szCs w:val="24"/>
        </w:rPr>
        <w:t xml:space="preserve">cette diminution serait de </w:t>
      </w:r>
      <w:r w:rsidR="0090186F">
        <w:rPr>
          <w:rFonts w:ascii="Times New Roman" w:hAnsi="Times New Roman"/>
          <w:spacing w:val="-3"/>
          <w:sz w:val="24"/>
          <w:szCs w:val="24"/>
        </w:rPr>
        <w:t>1</w:t>
      </w:r>
      <w:r w:rsidR="00ED7C8B">
        <w:rPr>
          <w:rFonts w:ascii="Times New Roman" w:hAnsi="Times New Roman"/>
          <w:spacing w:val="-3"/>
          <w:sz w:val="24"/>
          <w:szCs w:val="24"/>
        </w:rPr>
        <w:t>4</w:t>
      </w:r>
      <w:r w:rsidRPr="00946655">
        <w:rPr>
          <w:rFonts w:ascii="Times New Roman" w:hAnsi="Times New Roman"/>
          <w:spacing w:val="-3"/>
          <w:sz w:val="24"/>
          <w:szCs w:val="24"/>
        </w:rPr>
        <w:t xml:space="preserve">% </w:t>
      </w:r>
      <w:r w:rsidR="00ED7C8B">
        <w:rPr>
          <w:rFonts w:ascii="Times New Roman" w:hAnsi="Times New Roman"/>
          <w:spacing w:val="-3"/>
          <w:sz w:val="24"/>
          <w:szCs w:val="24"/>
        </w:rPr>
        <w:t xml:space="preserve">passant de 3,64 </w:t>
      </w:r>
      <w:r w:rsidR="008E69BF">
        <w:rPr>
          <w:rFonts w:ascii="Times New Roman" w:hAnsi="Times New Roman"/>
          <w:spacing w:val="-3"/>
          <w:sz w:val="24"/>
          <w:szCs w:val="24"/>
        </w:rPr>
        <w:t>millions</w:t>
      </w:r>
      <w:r w:rsidR="00ED7C8B">
        <w:rPr>
          <w:rFonts w:ascii="Times New Roman" w:hAnsi="Times New Roman"/>
          <w:spacing w:val="-3"/>
          <w:sz w:val="24"/>
          <w:szCs w:val="24"/>
        </w:rPr>
        <w:t xml:space="preserve"> à 3,15 </w:t>
      </w:r>
      <w:r w:rsidR="008E69BF">
        <w:rPr>
          <w:rFonts w:ascii="Times New Roman" w:hAnsi="Times New Roman"/>
          <w:spacing w:val="-3"/>
          <w:sz w:val="24"/>
          <w:szCs w:val="24"/>
        </w:rPr>
        <w:t>millions</w:t>
      </w:r>
      <w:r w:rsidR="00ED7C8B">
        <w:rPr>
          <w:rFonts w:ascii="Times New Roman" w:hAnsi="Times New Roman"/>
          <w:spacing w:val="-3"/>
          <w:sz w:val="24"/>
          <w:szCs w:val="24"/>
        </w:rPr>
        <w:t xml:space="preserve"> entre les deux dates. Quant au groupe d’âge correspondant a</w:t>
      </w:r>
      <w:r w:rsidR="00ED7C8B" w:rsidRPr="00946655">
        <w:rPr>
          <w:rFonts w:ascii="Times New Roman" w:hAnsi="Times New Roman"/>
          <w:spacing w:val="-3"/>
          <w:sz w:val="24"/>
          <w:szCs w:val="24"/>
        </w:rPr>
        <w:t>u deuxième cycle du fondamental</w:t>
      </w:r>
      <w:r w:rsidR="00ED7C8B">
        <w:rPr>
          <w:rFonts w:ascii="Times New Roman" w:hAnsi="Times New Roman"/>
          <w:spacing w:val="-3"/>
          <w:sz w:val="24"/>
          <w:szCs w:val="24"/>
        </w:rPr>
        <w:t xml:space="preserve"> (</w:t>
      </w:r>
      <w:r w:rsidR="00ED7C8B" w:rsidRPr="00946655">
        <w:rPr>
          <w:rFonts w:ascii="Times New Roman" w:hAnsi="Times New Roman"/>
          <w:spacing w:val="-3"/>
          <w:sz w:val="24"/>
          <w:szCs w:val="24"/>
        </w:rPr>
        <w:t>12-14 ans</w:t>
      </w:r>
      <w:r w:rsidR="00ED7C8B">
        <w:rPr>
          <w:rFonts w:ascii="Times New Roman" w:hAnsi="Times New Roman"/>
          <w:spacing w:val="-3"/>
          <w:sz w:val="24"/>
          <w:szCs w:val="24"/>
        </w:rPr>
        <w:t xml:space="preserve">) leur effectif passerait de 1,84 </w:t>
      </w:r>
      <w:r w:rsidR="008E69BF">
        <w:rPr>
          <w:rFonts w:ascii="Times New Roman" w:hAnsi="Times New Roman"/>
          <w:spacing w:val="-3"/>
          <w:sz w:val="24"/>
          <w:szCs w:val="24"/>
        </w:rPr>
        <w:t>millions</w:t>
      </w:r>
      <w:r w:rsidR="00ED7C8B">
        <w:rPr>
          <w:rFonts w:ascii="Times New Roman" w:hAnsi="Times New Roman"/>
          <w:spacing w:val="-3"/>
          <w:sz w:val="24"/>
          <w:szCs w:val="24"/>
        </w:rPr>
        <w:t xml:space="preserve"> en 2014 à 1,61 </w:t>
      </w:r>
      <w:r w:rsidR="008E69BF">
        <w:rPr>
          <w:rFonts w:ascii="Times New Roman" w:hAnsi="Times New Roman"/>
          <w:spacing w:val="-3"/>
          <w:sz w:val="24"/>
          <w:szCs w:val="24"/>
        </w:rPr>
        <w:t>millions</w:t>
      </w:r>
      <w:r w:rsidR="00ED7C8B">
        <w:rPr>
          <w:rFonts w:ascii="Times New Roman" w:hAnsi="Times New Roman"/>
          <w:spacing w:val="-3"/>
          <w:sz w:val="24"/>
          <w:szCs w:val="24"/>
        </w:rPr>
        <w:t xml:space="preserve"> en 2050, soit une baisse de 13%.</w:t>
      </w:r>
    </w:p>
    <w:p w:rsidR="00FB11FE" w:rsidRDefault="00FB11FE" w:rsidP="0090186F">
      <w:pPr>
        <w:jc w:val="both"/>
        <w:rPr>
          <w:rFonts w:ascii="Times New Roman" w:hAnsi="Times New Roman"/>
          <w:spacing w:val="-3"/>
          <w:sz w:val="24"/>
          <w:szCs w:val="24"/>
        </w:rPr>
      </w:pPr>
      <w:r w:rsidRPr="00946655">
        <w:rPr>
          <w:rFonts w:ascii="Times New Roman" w:hAnsi="Times New Roman"/>
          <w:spacing w:val="-3"/>
          <w:sz w:val="24"/>
          <w:szCs w:val="24"/>
        </w:rPr>
        <w:t xml:space="preserve">Cette évolution faciliterait la généralisation de la scolarisation et serait une occasion de transférer les investissements démographiques relatifs à ces catégories de la population en investissements de qualité de l’enseignement. Concernant le groupe d’âge correspondant à une entrée précoce au marché du travail où à une poursuite d’étude au cycle secondaire, soit 15-17 ans, connaîtrait une diminution de </w:t>
      </w:r>
      <w:r w:rsidR="0090186F">
        <w:rPr>
          <w:rFonts w:ascii="Times New Roman" w:hAnsi="Times New Roman"/>
          <w:spacing w:val="-3"/>
          <w:sz w:val="24"/>
          <w:szCs w:val="24"/>
        </w:rPr>
        <w:t>18</w:t>
      </w:r>
      <w:r w:rsidRPr="00946655">
        <w:rPr>
          <w:rFonts w:ascii="Times New Roman" w:hAnsi="Times New Roman"/>
          <w:spacing w:val="-3"/>
          <w:sz w:val="24"/>
          <w:szCs w:val="24"/>
        </w:rPr>
        <w:t>% jusqu’aux termes des projections.</w:t>
      </w:r>
    </w:p>
    <w:p w:rsidR="00FB11FE" w:rsidRDefault="00FB11FE" w:rsidP="0078208D">
      <w:pPr>
        <w:pStyle w:val="Lgende"/>
      </w:pPr>
      <w:r w:rsidRPr="00DF2FA1">
        <w:t>Tableau 8</w:t>
      </w:r>
      <w:r>
        <w:t> :</w:t>
      </w:r>
      <w:r w:rsidRPr="00DF2FA1">
        <w:t xml:space="preserve"> </w:t>
      </w:r>
      <w:r w:rsidR="0078208D">
        <w:t>P</w:t>
      </w:r>
      <w:r w:rsidRPr="00DF2FA1">
        <w:t xml:space="preserve">opulation infantile, préscolaire et en âge </w:t>
      </w:r>
      <w:r>
        <w:t>d</w:t>
      </w:r>
      <w:r w:rsidRPr="00DF2FA1">
        <w:t xml:space="preserve">e scolarisation </w:t>
      </w:r>
      <w:r w:rsidR="00E57B62">
        <w:br/>
      </w:r>
      <w:r w:rsidRPr="00DF2FA1">
        <w:t>par catégorie d'âge</w:t>
      </w:r>
      <w:r w:rsidR="0078208D">
        <w:t>s</w:t>
      </w:r>
      <w:r w:rsidRPr="00DF2FA1">
        <w:t xml:space="preserve"> p</w:t>
      </w:r>
      <w:r>
        <w:t xml:space="preserve">our l’ensemble du Maroc </w:t>
      </w:r>
      <w:r w:rsidRPr="00DF2FA1">
        <w:t>de 20</w:t>
      </w:r>
      <w:r>
        <w:t>1</w:t>
      </w:r>
      <w:r w:rsidR="005F0162">
        <w:t>4</w:t>
      </w:r>
      <w:r w:rsidRPr="00DF2FA1">
        <w:t xml:space="preserve"> à 20</w:t>
      </w:r>
      <w:r>
        <w:t>50</w:t>
      </w:r>
    </w:p>
    <w:tbl>
      <w:tblPr>
        <w:tblW w:w="0" w:type="auto"/>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000"/>
      </w:tblPr>
      <w:tblGrid>
        <w:gridCol w:w="700"/>
        <w:gridCol w:w="855"/>
        <w:gridCol w:w="855"/>
        <w:gridCol w:w="855"/>
        <w:gridCol w:w="855"/>
        <w:gridCol w:w="934"/>
        <w:gridCol w:w="934"/>
      </w:tblGrid>
      <w:tr w:rsidR="00FB11FE" w:rsidRPr="00B53724" w:rsidTr="001725CD">
        <w:trPr>
          <w:tblHeader/>
          <w:jc w:val="center"/>
        </w:trPr>
        <w:tc>
          <w:tcPr>
            <w:tcW w:w="0" w:type="auto"/>
            <w:noWrap/>
          </w:tcPr>
          <w:p w:rsidR="00FB11FE" w:rsidRPr="00B53724" w:rsidRDefault="00FB11FE" w:rsidP="001725CD">
            <w:pPr>
              <w:spacing w:after="0"/>
              <w:rPr>
                <w:rFonts w:cs="Times New Roman"/>
                <w:b/>
                <w:bCs/>
                <w:sz w:val="18"/>
                <w:szCs w:val="18"/>
              </w:rPr>
            </w:pPr>
            <w:r w:rsidRPr="00B53724">
              <w:rPr>
                <w:rFonts w:cs="Times New Roman"/>
                <w:b/>
                <w:bCs/>
                <w:sz w:val="18"/>
                <w:szCs w:val="18"/>
              </w:rPr>
              <w:t>Année</w:t>
            </w:r>
          </w:p>
        </w:tc>
        <w:tc>
          <w:tcPr>
            <w:tcW w:w="0" w:type="auto"/>
            <w:noWrap/>
            <w:vAlign w:val="bottom"/>
          </w:tcPr>
          <w:p w:rsidR="00FB11FE" w:rsidRPr="00B53724" w:rsidRDefault="00FB11FE" w:rsidP="001725CD">
            <w:pPr>
              <w:spacing w:after="0"/>
              <w:rPr>
                <w:rFonts w:cs="Times New Roman"/>
                <w:b/>
                <w:bCs/>
                <w:sz w:val="18"/>
                <w:szCs w:val="18"/>
              </w:rPr>
            </w:pPr>
            <w:r w:rsidRPr="00B53724">
              <w:rPr>
                <w:rFonts w:cs="Times New Roman"/>
                <w:b/>
                <w:bCs/>
                <w:sz w:val="18"/>
                <w:szCs w:val="18"/>
              </w:rPr>
              <w:t>0-1 ans</w:t>
            </w:r>
          </w:p>
        </w:tc>
        <w:tc>
          <w:tcPr>
            <w:tcW w:w="0" w:type="auto"/>
            <w:vAlign w:val="bottom"/>
          </w:tcPr>
          <w:p w:rsidR="00FB11FE" w:rsidRPr="00B53724" w:rsidRDefault="00FB11FE" w:rsidP="001725CD">
            <w:pPr>
              <w:spacing w:after="0"/>
              <w:rPr>
                <w:rFonts w:cs="Times New Roman"/>
                <w:b/>
                <w:bCs/>
                <w:sz w:val="18"/>
                <w:szCs w:val="18"/>
              </w:rPr>
            </w:pPr>
            <w:r w:rsidRPr="00B53724">
              <w:rPr>
                <w:rFonts w:cs="Times New Roman"/>
                <w:b/>
                <w:bCs/>
                <w:sz w:val="18"/>
                <w:szCs w:val="18"/>
              </w:rPr>
              <w:t>2-3 ans</w:t>
            </w:r>
          </w:p>
        </w:tc>
        <w:tc>
          <w:tcPr>
            <w:tcW w:w="0" w:type="auto"/>
            <w:vAlign w:val="bottom"/>
          </w:tcPr>
          <w:p w:rsidR="00FB11FE" w:rsidRPr="00B53724" w:rsidRDefault="00FB11FE" w:rsidP="001725CD">
            <w:pPr>
              <w:spacing w:after="0"/>
              <w:rPr>
                <w:rFonts w:cs="Times New Roman"/>
                <w:b/>
                <w:bCs/>
                <w:sz w:val="18"/>
                <w:szCs w:val="18"/>
              </w:rPr>
            </w:pPr>
            <w:r w:rsidRPr="00B53724">
              <w:rPr>
                <w:rFonts w:cs="Times New Roman"/>
                <w:b/>
                <w:bCs/>
                <w:sz w:val="18"/>
                <w:szCs w:val="18"/>
              </w:rPr>
              <w:t>4-5 ans</w:t>
            </w:r>
          </w:p>
        </w:tc>
        <w:tc>
          <w:tcPr>
            <w:tcW w:w="0" w:type="auto"/>
            <w:vAlign w:val="bottom"/>
          </w:tcPr>
          <w:p w:rsidR="00FB11FE" w:rsidRPr="00B53724" w:rsidRDefault="00FB11FE" w:rsidP="001725CD">
            <w:pPr>
              <w:spacing w:after="0"/>
              <w:rPr>
                <w:rFonts w:cs="Times New Roman"/>
                <w:b/>
                <w:bCs/>
                <w:sz w:val="18"/>
                <w:szCs w:val="18"/>
              </w:rPr>
            </w:pPr>
            <w:r w:rsidRPr="00B53724">
              <w:rPr>
                <w:rFonts w:cs="Times New Roman"/>
                <w:b/>
                <w:bCs/>
                <w:sz w:val="18"/>
                <w:szCs w:val="18"/>
              </w:rPr>
              <w:t>6-11 ans</w:t>
            </w:r>
          </w:p>
        </w:tc>
        <w:tc>
          <w:tcPr>
            <w:tcW w:w="0" w:type="auto"/>
            <w:noWrap/>
            <w:vAlign w:val="bottom"/>
          </w:tcPr>
          <w:p w:rsidR="00FB11FE" w:rsidRPr="00B53724" w:rsidRDefault="00FB11FE" w:rsidP="001725CD">
            <w:pPr>
              <w:spacing w:after="0"/>
              <w:rPr>
                <w:rFonts w:cs="Times New Roman"/>
                <w:b/>
                <w:bCs/>
                <w:sz w:val="18"/>
                <w:szCs w:val="18"/>
              </w:rPr>
            </w:pPr>
            <w:r w:rsidRPr="00B53724">
              <w:rPr>
                <w:rFonts w:cs="Times New Roman"/>
                <w:b/>
                <w:bCs/>
                <w:sz w:val="18"/>
                <w:szCs w:val="18"/>
              </w:rPr>
              <w:t>12-14 ans</w:t>
            </w:r>
          </w:p>
        </w:tc>
        <w:tc>
          <w:tcPr>
            <w:tcW w:w="0" w:type="auto"/>
            <w:noWrap/>
            <w:vAlign w:val="bottom"/>
          </w:tcPr>
          <w:p w:rsidR="00FB11FE" w:rsidRPr="00B53724" w:rsidRDefault="00FB11FE" w:rsidP="001725CD">
            <w:pPr>
              <w:spacing w:after="0"/>
              <w:rPr>
                <w:rFonts w:cs="Times New Roman"/>
                <w:b/>
                <w:bCs/>
                <w:sz w:val="18"/>
                <w:szCs w:val="18"/>
              </w:rPr>
            </w:pPr>
            <w:r w:rsidRPr="00B53724">
              <w:rPr>
                <w:rFonts w:cs="Times New Roman"/>
                <w:b/>
                <w:bCs/>
                <w:sz w:val="18"/>
                <w:szCs w:val="18"/>
              </w:rPr>
              <w:t>15-17 ans</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2014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1440643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1345930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1266413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3641871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1838244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1798699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2015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1317903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1389391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1301787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3648192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1839523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1805678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2016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1178440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1429638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1342385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3676822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1830932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1817339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2017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1178060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1308514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1385888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3730374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1815983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1827382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2018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1176402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1169690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1426185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3808042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1801905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1828969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2019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1173496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1169549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1305376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3906081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1795795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1820698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2020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1169766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1168136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1166809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4015274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1802296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1806078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2021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1165651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1165476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1166762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3973882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1823356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1792321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2022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1160949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1161973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1165440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3916752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1858719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1786525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2023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1155429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1158089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1162870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3840099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1906357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1793322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2024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1149178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1153620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1159460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3741235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1963523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1814665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2025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1142594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1148336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1155668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3618698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2026738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1850295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2026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1136119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1142316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1151289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3476273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2088831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1898192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2027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1129764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1135947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1146090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3470416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1991126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1955608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2028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1123563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1129685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1140156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3461849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1871633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2019066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2029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1117776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1123540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1133874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3450835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1733734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2081406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2030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1112277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1117548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1127699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3437655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1733315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1984059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2031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1106867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1111959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1121638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3422919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1731005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1864953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2032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1102046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1106646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1115724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3406963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1727218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1727474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2033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1098389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1101420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1110213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3389952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1722430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1727339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2034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1096096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1096775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1104977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3372455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1716825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1725315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2035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1093497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1093290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1099827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3355126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1710240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1721815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2036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1088636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1091161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1095258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3338313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1702491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1717314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2037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1082768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1088723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1091846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3322102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1694000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1711995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2038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1077367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1084030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1089787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3306885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1685266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1705697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2039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1072398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1078331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1087420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3293314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1676636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1698233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2040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1067412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1073095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1082801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3281945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1668262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1690029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2041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1061844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1068283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1077172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3271503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1660290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1681578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2042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1055787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1063447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1072003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3260739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1652730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1673233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2043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1049435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1058029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1067258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3249812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1645515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1665138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2044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1042722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1052121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1062489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3238439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1638890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1657447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2045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1036297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1045921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1057139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3226178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1633488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1650170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2046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1030805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1039354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1051297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3212094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1629943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1643232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2047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1025467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1033067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1045160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3196838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1626733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1636883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2048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1019478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1027710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1038658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3181527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1621977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1631756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2049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1012730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1022507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1032435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3165760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1615196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1628484 </w:t>
            </w:r>
          </w:p>
        </w:tc>
      </w:tr>
      <w:tr w:rsidR="003164F3" w:rsidRPr="00B53724" w:rsidTr="001725CD">
        <w:trPr>
          <w:jc w:val="center"/>
        </w:trPr>
        <w:tc>
          <w:tcPr>
            <w:tcW w:w="0" w:type="auto"/>
            <w:noWrap/>
            <w:vAlign w:val="bottom"/>
          </w:tcPr>
          <w:p w:rsidR="003164F3" w:rsidRPr="00B53724" w:rsidRDefault="003164F3" w:rsidP="003164F3">
            <w:pPr>
              <w:spacing w:after="0" w:line="240" w:lineRule="auto"/>
              <w:rPr>
                <w:b/>
                <w:bCs/>
                <w:sz w:val="18"/>
                <w:szCs w:val="18"/>
                <w:lang w:eastAsia="fr-FR"/>
              </w:rPr>
            </w:pPr>
            <w:r w:rsidRPr="00B53724">
              <w:rPr>
                <w:b/>
                <w:bCs/>
                <w:sz w:val="18"/>
                <w:szCs w:val="18"/>
                <w:lang w:eastAsia="fr-FR"/>
              </w:rPr>
              <w:t xml:space="preserve">2050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1006232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1016654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1027140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3149109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1607635 </w:t>
            </w:r>
          </w:p>
        </w:tc>
        <w:tc>
          <w:tcPr>
            <w:tcW w:w="0" w:type="auto"/>
            <w:noWrap/>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1625548 </w:t>
            </w:r>
          </w:p>
        </w:tc>
      </w:tr>
    </w:tbl>
    <w:p w:rsidR="00FC2CD3" w:rsidRDefault="00FC2CD3" w:rsidP="002C7CA6">
      <w:pPr>
        <w:jc w:val="both"/>
        <w:rPr>
          <w:rFonts w:ascii="Times New Roman" w:hAnsi="Times New Roman"/>
          <w:spacing w:val="-3"/>
          <w:sz w:val="24"/>
          <w:szCs w:val="24"/>
        </w:rPr>
      </w:pPr>
    </w:p>
    <w:p w:rsidR="00640793" w:rsidRDefault="00FB11FE" w:rsidP="00FC2CD3">
      <w:pPr>
        <w:jc w:val="both"/>
        <w:rPr>
          <w:rFonts w:ascii="Times New Roman" w:hAnsi="Times New Roman"/>
          <w:spacing w:val="-3"/>
          <w:sz w:val="24"/>
          <w:szCs w:val="24"/>
        </w:rPr>
      </w:pPr>
      <w:r w:rsidRPr="00921198">
        <w:rPr>
          <w:rFonts w:ascii="Times New Roman" w:hAnsi="Times New Roman"/>
          <w:spacing w:val="-3"/>
          <w:sz w:val="24"/>
          <w:szCs w:val="24"/>
        </w:rPr>
        <w:t>Pour le milieu urbain le schéma de la baisse observé au niveau national s’appliquera aussi. Ainsi, l’effectif des enfants de moins d’un an connaîtrait un</w:t>
      </w:r>
      <w:r w:rsidR="00BC736C" w:rsidRPr="00921198">
        <w:rPr>
          <w:rFonts w:ascii="Times New Roman" w:hAnsi="Times New Roman"/>
          <w:spacing w:val="-3"/>
          <w:sz w:val="24"/>
          <w:szCs w:val="24"/>
        </w:rPr>
        <w:t xml:space="preserve">e baisse puis un </w:t>
      </w:r>
      <w:r w:rsidRPr="00921198">
        <w:rPr>
          <w:rFonts w:ascii="Times New Roman" w:hAnsi="Times New Roman"/>
          <w:spacing w:val="-3"/>
          <w:sz w:val="24"/>
          <w:szCs w:val="24"/>
        </w:rPr>
        <w:t>léger accroissement jusqu’à l’an 20</w:t>
      </w:r>
      <w:r w:rsidR="00BC736C" w:rsidRPr="00921198">
        <w:rPr>
          <w:rFonts w:ascii="Times New Roman" w:hAnsi="Times New Roman"/>
          <w:spacing w:val="-3"/>
          <w:sz w:val="24"/>
          <w:szCs w:val="24"/>
        </w:rPr>
        <w:t>27</w:t>
      </w:r>
      <w:r w:rsidRPr="00921198">
        <w:rPr>
          <w:rFonts w:ascii="Times New Roman" w:hAnsi="Times New Roman"/>
          <w:spacing w:val="-3"/>
          <w:sz w:val="24"/>
          <w:szCs w:val="24"/>
        </w:rPr>
        <w:t xml:space="preserve">, après </w:t>
      </w:r>
      <w:r w:rsidR="00C14294">
        <w:rPr>
          <w:rFonts w:ascii="Times New Roman" w:hAnsi="Times New Roman"/>
          <w:spacing w:val="-3"/>
          <w:sz w:val="24"/>
          <w:szCs w:val="24"/>
        </w:rPr>
        <w:t>cette</w:t>
      </w:r>
      <w:r w:rsidR="00FC2CD3">
        <w:rPr>
          <w:rFonts w:ascii="Times New Roman" w:hAnsi="Times New Roman"/>
          <w:spacing w:val="-3"/>
          <w:sz w:val="24"/>
          <w:szCs w:val="24"/>
        </w:rPr>
        <w:t xml:space="preserve"> date</w:t>
      </w:r>
      <w:r w:rsidR="00C14294">
        <w:rPr>
          <w:rFonts w:ascii="Times New Roman" w:hAnsi="Times New Roman"/>
          <w:spacing w:val="-3"/>
          <w:sz w:val="24"/>
          <w:szCs w:val="24"/>
        </w:rPr>
        <w:t xml:space="preserve">, </w:t>
      </w:r>
      <w:r w:rsidRPr="00921198">
        <w:rPr>
          <w:rFonts w:ascii="Times New Roman" w:hAnsi="Times New Roman"/>
          <w:spacing w:val="-3"/>
          <w:sz w:val="24"/>
          <w:szCs w:val="24"/>
        </w:rPr>
        <w:t xml:space="preserve"> il enregistrerait une baisse progressive. </w:t>
      </w:r>
      <w:r w:rsidR="00BC736C" w:rsidRPr="00921198">
        <w:rPr>
          <w:rFonts w:ascii="Times New Roman" w:hAnsi="Times New Roman"/>
          <w:spacing w:val="-3"/>
          <w:sz w:val="24"/>
          <w:szCs w:val="24"/>
        </w:rPr>
        <w:t xml:space="preserve">Les effectifs des enfants en âge du </w:t>
      </w:r>
      <w:r w:rsidRPr="00921198">
        <w:rPr>
          <w:rFonts w:ascii="Times New Roman" w:hAnsi="Times New Roman"/>
          <w:spacing w:val="-3"/>
          <w:sz w:val="24"/>
          <w:szCs w:val="24"/>
        </w:rPr>
        <w:t xml:space="preserve">préscolaire, </w:t>
      </w:r>
      <w:r w:rsidR="00BC736C" w:rsidRPr="00921198">
        <w:rPr>
          <w:rFonts w:ascii="Times New Roman" w:hAnsi="Times New Roman"/>
          <w:spacing w:val="-3"/>
          <w:sz w:val="24"/>
          <w:szCs w:val="24"/>
        </w:rPr>
        <w:t xml:space="preserve">et ceux </w:t>
      </w:r>
      <w:r w:rsidRPr="00921198">
        <w:rPr>
          <w:rFonts w:ascii="Times New Roman" w:hAnsi="Times New Roman"/>
          <w:spacing w:val="-3"/>
          <w:sz w:val="24"/>
          <w:szCs w:val="24"/>
        </w:rPr>
        <w:t xml:space="preserve">scolarisables dans le premier cycle du fondamental </w:t>
      </w:r>
      <w:r w:rsidR="00BC736C" w:rsidRPr="00921198">
        <w:rPr>
          <w:rFonts w:ascii="Times New Roman" w:hAnsi="Times New Roman"/>
          <w:spacing w:val="-3"/>
          <w:sz w:val="24"/>
          <w:szCs w:val="24"/>
        </w:rPr>
        <w:t xml:space="preserve">connaitront une petite fluctuation jusqu’au début des années 2030 après </w:t>
      </w:r>
      <w:r w:rsidR="00640793">
        <w:rPr>
          <w:rFonts w:ascii="Times New Roman" w:hAnsi="Times New Roman"/>
          <w:spacing w:val="-3"/>
          <w:sz w:val="24"/>
          <w:szCs w:val="24"/>
        </w:rPr>
        <w:t>cette date,</w:t>
      </w:r>
      <w:r w:rsidR="00BC736C" w:rsidRPr="00921198">
        <w:rPr>
          <w:rFonts w:ascii="Times New Roman" w:hAnsi="Times New Roman"/>
          <w:spacing w:val="-3"/>
          <w:sz w:val="24"/>
          <w:szCs w:val="24"/>
        </w:rPr>
        <w:t xml:space="preserve"> ils entameront une </w:t>
      </w:r>
      <w:r w:rsidR="002C7CA6" w:rsidRPr="00921198">
        <w:rPr>
          <w:rFonts w:ascii="Times New Roman" w:hAnsi="Times New Roman"/>
          <w:spacing w:val="-3"/>
          <w:sz w:val="24"/>
          <w:szCs w:val="24"/>
        </w:rPr>
        <w:t xml:space="preserve">légère </w:t>
      </w:r>
      <w:r w:rsidR="00BC736C" w:rsidRPr="00921198">
        <w:rPr>
          <w:rFonts w:ascii="Times New Roman" w:hAnsi="Times New Roman"/>
          <w:spacing w:val="-3"/>
          <w:sz w:val="24"/>
          <w:szCs w:val="24"/>
        </w:rPr>
        <w:t xml:space="preserve">baisse jusqu’en 2050. </w:t>
      </w:r>
    </w:p>
    <w:p w:rsidR="00FB11FE" w:rsidRPr="00921198" w:rsidRDefault="00FB11FE" w:rsidP="00640793">
      <w:pPr>
        <w:jc w:val="both"/>
        <w:rPr>
          <w:rFonts w:ascii="Times New Roman" w:hAnsi="Times New Roman"/>
          <w:spacing w:val="-3"/>
          <w:sz w:val="24"/>
          <w:szCs w:val="24"/>
        </w:rPr>
      </w:pPr>
      <w:r w:rsidRPr="00921198">
        <w:rPr>
          <w:rFonts w:ascii="Times New Roman" w:hAnsi="Times New Roman"/>
          <w:spacing w:val="-3"/>
          <w:sz w:val="24"/>
          <w:szCs w:val="24"/>
        </w:rPr>
        <w:t>S’agissant des classes d’âges supérieurs, correspondant au deuxième cycle du fondamental et au secondaire, elles enregistreraient des périodes de hausse et de baisse, en raison des fluctuations des naissances dues, à leur tour, à l’arrivée ou à la sortie de générations nombreuses de femmes dans la tranche d’âge de procréation, en particulier à cause des mouvements migratoires (tableau9).</w:t>
      </w:r>
      <w:r w:rsidR="00640793">
        <w:rPr>
          <w:rFonts w:ascii="Times New Roman" w:hAnsi="Times New Roman"/>
          <w:spacing w:val="-3"/>
          <w:sz w:val="24"/>
          <w:szCs w:val="24"/>
        </w:rPr>
        <w:t xml:space="preserve"> De sorte qu’entre 2014 et 2050, les effectifs de ces groupes d’âge contraient une légère augmentation avec un taux de 0,2% annuellement.</w:t>
      </w:r>
    </w:p>
    <w:p w:rsidR="00FB11FE" w:rsidRDefault="00FB11FE" w:rsidP="0078208D">
      <w:pPr>
        <w:pStyle w:val="Lgende"/>
      </w:pPr>
      <w:r w:rsidRPr="00DF2FA1">
        <w:t xml:space="preserve">Tableau </w:t>
      </w:r>
      <w:r>
        <w:t>9 :</w:t>
      </w:r>
      <w:r w:rsidRPr="00DF2FA1">
        <w:t xml:space="preserve"> </w:t>
      </w:r>
      <w:r w:rsidR="0078208D">
        <w:t>P</w:t>
      </w:r>
      <w:r w:rsidRPr="00DF2FA1">
        <w:t xml:space="preserve">opulation infantile, préscolaire et en âge </w:t>
      </w:r>
      <w:r>
        <w:t>d</w:t>
      </w:r>
      <w:r w:rsidRPr="00DF2FA1">
        <w:t>e scolarisation</w:t>
      </w:r>
      <w:r w:rsidR="00E57B62">
        <w:br/>
      </w:r>
      <w:r w:rsidRPr="00DF2FA1">
        <w:t>par catégorie d'âge</w:t>
      </w:r>
      <w:r w:rsidR="0078208D">
        <w:t>s</w:t>
      </w:r>
      <w:r w:rsidRPr="00DF2FA1">
        <w:t xml:space="preserve"> p</w:t>
      </w:r>
      <w:r>
        <w:t xml:space="preserve">our le milieu urbain </w:t>
      </w:r>
      <w:r w:rsidRPr="00DF2FA1">
        <w:t>de 20</w:t>
      </w:r>
      <w:r>
        <w:t>1</w:t>
      </w:r>
      <w:r w:rsidR="00E507B3">
        <w:t>4</w:t>
      </w:r>
      <w:r w:rsidRPr="00DF2FA1">
        <w:t xml:space="preserve"> à 20</w:t>
      </w:r>
      <w:r>
        <w:t>50</w:t>
      </w:r>
      <w:r w:rsidRPr="00DF2FA1">
        <w:t xml:space="preserve"> </w:t>
      </w:r>
    </w:p>
    <w:tbl>
      <w:tblPr>
        <w:tblW w:w="0" w:type="auto"/>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000"/>
      </w:tblPr>
      <w:tblGrid>
        <w:gridCol w:w="700"/>
        <w:gridCol w:w="764"/>
        <w:gridCol w:w="764"/>
        <w:gridCol w:w="764"/>
        <w:gridCol w:w="855"/>
        <w:gridCol w:w="934"/>
        <w:gridCol w:w="934"/>
      </w:tblGrid>
      <w:tr w:rsidR="00FB11FE" w:rsidRPr="00B53724" w:rsidTr="00695BCA">
        <w:trPr>
          <w:tblHeader/>
          <w:jc w:val="center"/>
        </w:trPr>
        <w:tc>
          <w:tcPr>
            <w:tcW w:w="0" w:type="auto"/>
            <w:noWrap/>
          </w:tcPr>
          <w:p w:rsidR="00FB11FE" w:rsidRPr="00B53724" w:rsidRDefault="00FB11FE" w:rsidP="00695BCA">
            <w:pPr>
              <w:spacing w:after="0"/>
              <w:rPr>
                <w:rFonts w:cs="Times New Roman"/>
                <w:b/>
                <w:bCs/>
                <w:sz w:val="18"/>
                <w:szCs w:val="18"/>
              </w:rPr>
            </w:pPr>
            <w:r w:rsidRPr="00B53724">
              <w:rPr>
                <w:rFonts w:cs="Times New Roman"/>
                <w:b/>
                <w:bCs/>
                <w:sz w:val="18"/>
                <w:szCs w:val="18"/>
              </w:rPr>
              <w:t>Année</w:t>
            </w:r>
          </w:p>
        </w:tc>
        <w:tc>
          <w:tcPr>
            <w:tcW w:w="0" w:type="auto"/>
            <w:noWrap/>
            <w:vAlign w:val="bottom"/>
          </w:tcPr>
          <w:p w:rsidR="00FB11FE" w:rsidRPr="00B53724" w:rsidRDefault="00FB11FE" w:rsidP="00695BCA">
            <w:pPr>
              <w:spacing w:after="0"/>
              <w:rPr>
                <w:rFonts w:cs="Times New Roman"/>
                <w:b/>
                <w:bCs/>
                <w:sz w:val="18"/>
                <w:szCs w:val="18"/>
              </w:rPr>
            </w:pPr>
            <w:r w:rsidRPr="00B53724">
              <w:rPr>
                <w:rFonts w:cs="Times New Roman"/>
                <w:b/>
                <w:bCs/>
                <w:sz w:val="18"/>
                <w:szCs w:val="18"/>
              </w:rPr>
              <w:t>0-1 ans</w:t>
            </w:r>
          </w:p>
        </w:tc>
        <w:tc>
          <w:tcPr>
            <w:tcW w:w="0" w:type="auto"/>
            <w:vAlign w:val="bottom"/>
          </w:tcPr>
          <w:p w:rsidR="00FB11FE" w:rsidRPr="00B53724" w:rsidRDefault="00FB11FE" w:rsidP="00695BCA">
            <w:pPr>
              <w:spacing w:after="0"/>
              <w:rPr>
                <w:rFonts w:cs="Times New Roman"/>
                <w:b/>
                <w:bCs/>
                <w:sz w:val="18"/>
                <w:szCs w:val="18"/>
              </w:rPr>
            </w:pPr>
            <w:r w:rsidRPr="00B53724">
              <w:rPr>
                <w:rFonts w:cs="Times New Roman"/>
                <w:b/>
                <w:bCs/>
                <w:sz w:val="18"/>
                <w:szCs w:val="18"/>
              </w:rPr>
              <w:t>2-3 ans</w:t>
            </w:r>
          </w:p>
        </w:tc>
        <w:tc>
          <w:tcPr>
            <w:tcW w:w="0" w:type="auto"/>
            <w:vAlign w:val="bottom"/>
          </w:tcPr>
          <w:p w:rsidR="00FB11FE" w:rsidRPr="00B53724" w:rsidRDefault="00FB11FE" w:rsidP="00695BCA">
            <w:pPr>
              <w:spacing w:after="0"/>
              <w:rPr>
                <w:rFonts w:cs="Times New Roman"/>
                <w:b/>
                <w:bCs/>
                <w:sz w:val="18"/>
                <w:szCs w:val="18"/>
              </w:rPr>
            </w:pPr>
            <w:r w:rsidRPr="00B53724">
              <w:rPr>
                <w:rFonts w:cs="Times New Roman"/>
                <w:b/>
                <w:bCs/>
                <w:sz w:val="18"/>
                <w:szCs w:val="18"/>
              </w:rPr>
              <w:t>4-5 ans</w:t>
            </w:r>
          </w:p>
        </w:tc>
        <w:tc>
          <w:tcPr>
            <w:tcW w:w="0" w:type="auto"/>
            <w:vAlign w:val="bottom"/>
          </w:tcPr>
          <w:p w:rsidR="00FB11FE" w:rsidRPr="00B53724" w:rsidRDefault="00FB11FE" w:rsidP="00695BCA">
            <w:pPr>
              <w:spacing w:after="0"/>
              <w:rPr>
                <w:rFonts w:cs="Times New Roman"/>
                <w:b/>
                <w:bCs/>
                <w:sz w:val="18"/>
                <w:szCs w:val="18"/>
              </w:rPr>
            </w:pPr>
            <w:r w:rsidRPr="00B53724">
              <w:rPr>
                <w:rFonts w:cs="Times New Roman"/>
                <w:b/>
                <w:bCs/>
                <w:sz w:val="18"/>
                <w:szCs w:val="18"/>
              </w:rPr>
              <w:t>6-11 ans</w:t>
            </w:r>
          </w:p>
        </w:tc>
        <w:tc>
          <w:tcPr>
            <w:tcW w:w="0" w:type="auto"/>
            <w:noWrap/>
            <w:vAlign w:val="bottom"/>
          </w:tcPr>
          <w:p w:rsidR="00FB11FE" w:rsidRPr="00B53724" w:rsidRDefault="00FB11FE" w:rsidP="00695BCA">
            <w:pPr>
              <w:spacing w:after="0"/>
              <w:rPr>
                <w:rFonts w:cs="Times New Roman"/>
                <w:b/>
                <w:bCs/>
                <w:sz w:val="18"/>
                <w:szCs w:val="18"/>
              </w:rPr>
            </w:pPr>
            <w:r w:rsidRPr="00B53724">
              <w:rPr>
                <w:rFonts w:cs="Times New Roman"/>
                <w:b/>
                <w:bCs/>
                <w:sz w:val="18"/>
                <w:szCs w:val="18"/>
              </w:rPr>
              <w:t>12-14 ans</w:t>
            </w:r>
          </w:p>
        </w:tc>
        <w:tc>
          <w:tcPr>
            <w:tcW w:w="0" w:type="auto"/>
            <w:noWrap/>
            <w:vAlign w:val="bottom"/>
          </w:tcPr>
          <w:p w:rsidR="00FB11FE" w:rsidRPr="00B53724" w:rsidRDefault="00FB11FE" w:rsidP="00695BCA">
            <w:pPr>
              <w:spacing w:after="0"/>
              <w:rPr>
                <w:rFonts w:cs="Times New Roman"/>
                <w:b/>
                <w:bCs/>
                <w:sz w:val="18"/>
                <w:szCs w:val="18"/>
              </w:rPr>
            </w:pPr>
            <w:r w:rsidRPr="00B53724">
              <w:rPr>
                <w:rFonts w:cs="Times New Roman"/>
                <w:b/>
                <w:bCs/>
                <w:sz w:val="18"/>
                <w:szCs w:val="18"/>
              </w:rPr>
              <w:t>15-17 ans</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2014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800957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750803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708659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2032262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1025007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1019574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2015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745739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778028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731762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2046553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1026309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1026131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2016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683807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803881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757441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2073254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1024351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1033368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2017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692940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749262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784589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2113141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1020823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1037654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2018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701051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687499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810368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2165685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1018842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1038858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2019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708152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696604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755803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2229039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1021455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1036808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2020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714292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704696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694066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2298879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1030431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1033190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2021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719443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711782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703117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2294375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1046552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1031114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2022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723490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717906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711153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2283897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1070467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1033631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2023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726430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723047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718185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2265409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1101191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1042498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2024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728377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727093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724258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2237376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1137412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1058506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2025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729642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730037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729351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2198853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1176638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1082301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2026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730507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731988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733345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2151182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1215535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1112897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2027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730856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733257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736240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2172166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1174742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1148986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2028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730640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734125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738141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2190088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1124972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1188078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2029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730039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734482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739360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2204923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1067519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1226844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2030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728930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734275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740180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2216718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1080159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1185976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2031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727168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733682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740489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2225746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1091290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1136148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2032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725173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732579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740232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2232290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1100958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1078651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2033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723387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730824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739590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2236538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1109147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1091174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2034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721952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728836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738437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2238833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1115783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1102196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2035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720429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727057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736636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2239547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1120802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1111751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2036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718311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725622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734598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2238790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1124253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1119833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2037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716071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724098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732767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2236480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1126497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1126359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2038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714190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721980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731281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2232865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1127876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1131269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2039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712637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719739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729706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2228414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1128529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1134612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2040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711285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717857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727537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2223566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1128432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1136752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2041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709987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716297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725245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2218181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1127622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1138025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2042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708748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714934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723308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2212313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1126064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1138571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2043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707568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713626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721695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2206434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1123705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1138366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2044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706369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712376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720277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2200662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1120753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1137448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2045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705330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711183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718914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2194996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1117710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1135784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2046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704618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709972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717610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2189288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1115072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1133318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2047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703921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708912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716361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2183839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1112488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1130257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2048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702892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708182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715093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2178991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1109508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1127106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2049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701423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707465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713977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2174580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1106114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1124361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2050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700024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706418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713191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2170404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1102772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1121668 </w:t>
            </w:r>
          </w:p>
        </w:tc>
      </w:tr>
    </w:tbl>
    <w:p w:rsidR="00640793" w:rsidRDefault="00640793" w:rsidP="007861F7">
      <w:pPr>
        <w:pStyle w:val="Para"/>
      </w:pPr>
    </w:p>
    <w:p w:rsidR="00FB11FE" w:rsidRPr="00640793" w:rsidRDefault="00FB11FE" w:rsidP="00640793">
      <w:pPr>
        <w:jc w:val="both"/>
        <w:rPr>
          <w:rFonts w:ascii="Times New Roman" w:hAnsi="Times New Roman"/>
          <w:spacing w:val="-3"/>
          <w:sz w:val="24"/>
          <w:szCs w:val="24"/>
        </w:rPr>
      </w:pPr>
      <w:r w:rsidRPr="00640793">
        <w:rPr>
          <w:rFonts w:ascii="Times New Roman" w:hAnsi="Times New Roman"/>
          <w:spacing w:val="-3"/>
          <w:sz w:val="24"/>
          <w:szCs w:val="24"/>
        </w:rPr>
        <w:t xml:space="preserve">Pour le milieu rural (tableau 10), le même schéma de la baisse constaté au </w:t>
      </w:r>
      <w:r w:rsidR="00640793" w:rsidRPr="00640793">
        <w:rPr>
          <w:rFonts w:ascii="Times New Roman" w:hAnsi="Times New Roman"/>
          <w:spacing w:val="-3"/>
          <w:sz w:val="24"/>
          <w:szCs w:val="24"/>
        </w:rPr>
        <w:t xml:space="preserve">niveau national </w:t>
      </w:r>
      <w:r w:rsidRPr="00640793">
        <w:rPr>
          <w:rFonts w:ascii="Times New Roman" w:hAnsi="Times New Roman"/>
          <w:spacing w:val="-3"/>
          <w:sz w:val="24"/>
          <w:szCs w:val="24"/>
        </w:rPr>
        <w:t xml:space="preserve">se reproduit. Notons toutefois une baisse plus rapide des effectifs des enfants de 0 à 1 an, passant de </w:t>
      </w:r>
      <w:r w:rsidR="00640793" w:rsidRPr="00640793">
        <w:rPr>
          <w:rFonts w:ascii="Times New Roman" w:hAnsi="Times New Roman"/>
          <w:spacing w:val="-3"/>
          <w:sz w:val="24"/>
          <w:szCs w:val="24"/>
        </w:rPr>
        <w:t>640</w:t>
      </w:r>
      <w:r w:rsidRPr="00640793">
        <w:rPr>
          <w:rFonts w:ascii="Times New Roman" w:hAnsi="Times New Roman"/>
          <w:spacing w:val="-3"/>
          <w:sz w:val="24"/>
          <w:szCs w:val="24"/>
        </w:rPr>
        <w:t xml:space="preserve"> mil</w:t>
      </w:r>
      <w:r w:rsidR="00640793" w:rsidRPr="00640793">
        <w:rPr>
          <w:rFonts w:ascii="Times New Roman" w:hAnsi="Times New Roman"/>
          <w:spacing w:val="-3"/>
          <w:sz w:val="24"/>
          <w:szCs w:val="24"/>
        </w:rPr>
        <w:t>l</w:t>
      </w:r>
      <w:r w:rsidRPr="00640793">
        <w:rPr>
          <w:rFonts w:ascii="Times New Roman" w:hAnsi="Times New Roman"/>
          <w:spacing w:val="-3"/>
          <w:sz w:val="24"/>
          <w:szCs w:val="24"/>
        </w:rPr>
        <w:t>e en 20</w:t>
      </w:r>
      <w:r w:rsidR="00640793" w:rsidRPr="00640793">
        <w:rPr>
          <w:rFonts w:ascii="Times New Roman" w:hAnsi="Times New Roman"/>
          <w:spacing w:val="-3"/>
          <w:sz w:val="24"/>
          <w:szCs w:val="24"/>
        </w:rPr>
        <w:t>1</w:t>
      </w:r>
      <w:r w:rsidRPr="00640793">
        <w:rPr>
          <w:rFonts w:ascii="Times New Roman" w:hAnsi="Times New Roman"/>
          <w:spacing w:val="-3"/>
          <w:sz w:val="24"/>
          <w:szCs w:val="24"/>
        </w:rPr>
        <w:t>4 à 3</w:t>
      </w:r>
      <w:r w:rsidR="00640793" w:rsidRPr="00640793">
        <w:rPr>
          <w:rFonts w:ascii="Times New Roman" w:hAnsi="Times New Roman"/>
          <w:spacing w:val="-3"/>
          <w:sz w:val="24"/>
          <w:szCs w:val="24"/>
        </w:rPr>
        <w:t>06</w:t>
      </w:r>
      <w:r w:rsidRPr="00640793">
        <w:rPr>
          <w:rFonts w:ascii="Times New Roman" w:hAnsi="Times New Roman"/>
          <w:spacing w:val="-3"/>
          <w:sz w:val="24"/>
          <w:szCs w:val="24"/>
        </w:rPr>
        <w:t xml:space="preserve"> mil</w:t>
      </w:r>
      <w:r w:rsidR="00640793" w:rsidRPr="00640793">
        <w:rPr>
          <w:rFonts w:ascii="Times New Roman" w:hAnsi="Times New Roman"/>
          <w:spacing w:val="-3"/>
          <w:sz w:val="24"/>
          <w:szCs w:val="24"/>
        </w:rPr>
        <w:t>l</w:t>
      </w:r>
      <w:r w:rsidRPr="00640793">
        <w:rPr>
          <w:rFonts w:ascii="Times New Roman" w:hAnsi="Times New Roman"/>
          <w:spacing w:val="-3"/>
          <w:sz w:val="24"/>
          <w:szCs w:val="24"/>
        </w:rPr>
        <w:t>e en 20</w:t>
      </w:r>
      <w:r w:rsidR="00640793" w:rsidRPr="00640793">
        <w:rPr>
          <w:rFonts w:ascii="Times New Roman" w:hAnsi="Times New Roman"/>
          <w:spacing w:val="-3"/>
          <w:sz w:val="24"/>
          <w:szCs w:val="24"/>
        </w:rPr>
        <w:t>5</w:t>
      </w:r>
      <w:r w:rsidRPr="00640793">
        <w:rPr>
          <w:rFonts w:ascii="Times New Roman" w:hAnsi="Times New Roman"/>
          <w:spacing w:val="-3"/>
          <w:sz w:val="24"/>
          <w:szCs w:val="24"/>
        </w:rPr>
        <w:t xml:space="preserve">0. La baisse est aussi </w:t>
      </w:r>
      <w:r w:rsidR="00640793" w:rsidRPr="00640793">
        <w:rPr>
          <w:rFonts w:ascii="Times New Roman" w:hAnsi="Times New Roman"/>
          <w:spacing w:val="-3"/>
          <w:sz w:val="24"/>
          <w:szCs w:val="24"/>
        </w:rPr>
        <w:t xml:space="preserve">importante </w:t>
      </w:r>
      <w:r w:rsidRPr="00640793">
        <w:rPr>
          <w:rFonts w:ascii="Times New Roman" w:hAnsi="Times New Roman"/>
          <w:spacing w:val="-3"/>
          <w:sz w:val="24"/>
          <w:szCs w:val="24"/>
        </w:rPr>
        <w:t>pour le groupe d’âge 6-11 ans qui passerait de 1</w:t>
      </w:r>
      <w:r w:rsidR="00640793" w:rsidRPr="00640793">
        <w:rPr>
          <w:rFonts w:ascii="Times New Roman" w:hAnsi="Times New Roman"/>
          <w:spacing w:val="-3"/>
          <w:sz w:val="24"/>
          <w:szCs w:val="24"/>
        </w:rPr>
        <w:t>610</w:t>
      </w:r>
      <w:r w:rsidRPr="00640793">
        <w:rPr>
          <w:rFonts w:ascii="Times New Roman" w:hAnsi="Times New Roman"/>
          <w:spacing w:val="-3"/>
          <w:sz w:val="24"/>
          <w:szCs w:val="24"/>
        </w:rPr>
        <w:t xml:space="preserve"> mil</w:t>
      </w:r>
      <w:r w:rsidR="00640793" w:rsidRPr="00640793">
        <w:rPr>
          <w:rFonts w:ascii="Times New Roman" w:hAnsi="Times New Roman"/>
          <w:spacing w:val="-3"/>
          <w:sz w:val="24"/>
          <w:szCs w:val="24"/>
        </w:rPr>
        <w:t xml:space="preserve">les </w:t>
      </w:r>
      <w:r w:rsidRPr="00640793">
        <w:rPr>
          <w:rFonts w:ascii="Times New Roman" w:hAnsi="Times New Roman"/>
          <w:spacing w:val="-3"/>
          <w:sz w:val="24"/>
          <w:szCs w:val="24"/>
        </w:rPr>
        <w:t xml:space="preserve">à </w:t>
      </w:r>
      <w:r w:rsidR="00640793" w:rsidRPr="00640793">
        <w:rPr>
          <w:rFonts w:ascii="Times New Roman" w:hAnsi="Times New Roman"/>
          <w:spacing w:val="-3"/>
          <w:sz w:val="24"/>
          <w:szCs w:val="24"/>
        </w:rPr>
        <w:t xml:space="preserve">979 </w:t>
      </w:r>
      <w:r w:rsidRPr="00640793">
        <w:rPr>
          <w:rFonts w:ascii="Times New Roman" w:hAnsi="Times New Roman"/>
          <w:spacing w:val="-3"/>
          <w:sz w:val="24"/>
          <w:szCs w:val="24"/>
        </w:rPr>
        <w:t>mil</w:t>
      </w:r>
      <w:r w:rsidR="00640793" w:rsidRPr="00640793">
        <w:rPr>
          <w:rFonts w:ascii="Times New Roman" w:hAnsi="Times New Roman"/>
          <w:spacing w:val="-3"/>
          <w:sz w:val="24"/>
          <w:szCs w:val="24"/>
        </w:rPr>
        <w:t>le</w:t>
      </w:r>
      <w:r w:rsidRPr="00640793">
        <w:rPr>
          <w:rFonts w:ascii="Times New Roman" w:hAnsi="Times New Roman"/>
          <w:spacing w:val="-3"/>
          <w:sz w:val="24"/>
          <w:szCs w:val="24"/>
        </w:rPr>
        <w:t xml:space="preserve">. Cette baisse </w:t>
      </w:r>
      <w:r w:rsidR="00640793" w:rsidRPr="00640793">
        <w:rPr>
          <w:rFonts w:ascii="Times New Roman" w:hAnsi="Times New Roman"/>
          <w:spacing w:val="-3"/>
          <w:sz w:val="24"/>
          <w:szCs w:val="24"/>
        </w:rPr>
        <w:t xml:space="preserve">peut être </w:t>
      </w:r>
      <w:r w:rsidRPr="00640793">
        <w:rPr>
          <w:rFonts w:ascii="Times New Roman" w:hAnsi="Times New Roman"/>
          <w:spacing w:val="-3"/>
          <w:sz w:val="24"/>
          <w:szCs w:val="24"/>
        </w:rPr>
        <w:t>expliquée par la combinaison de la baisse de la fécondité et par la migration rural-urbain à caractère principalement féminin.</w:t>
      </w:r>
    </w:p>
    <w:p w:rsidR="00FB11FE" w:rsidRPr="00560719" w:rsidRDefault="00FB11FE" w:rsidP="007861F7">
      <w:pPr>
        <w:pStyle w:val="Para"/>
      </w:pPr>
    </w:p>
    <w:p w:rsidR="00FB11FE" w:rsidRDefault="00FB11FE" w:rsidP="00887249">
      <w:pPr>
        <w:pStyle w:val="Lgende"/>
      </w:pPr>
      <w:r w:rsidRPr="00DF2FA1">
        <w:t xml:space="preserve">Tableau </w:t>
      </w:r>
      <w:r>
        <w:t>10 :</w:t>
      </w:r>
      <w:r w:rsidRPr="00DF2FA1">
        <w:t xml:space="preserve"> </w:t>
      </w:r>
      <w:r w:rsidR="00887249">
        <w:t>P</w:t>
      </w:r>
      <w:r w:rsidRPr="00DF2FA1">
        <w:t xml:space="preserve">opulation infantile, préscolaire et en âge </w:t>
      </w:r>
      <w:r>
        <w:t>d</w:t>
      </w:r>
      <w:r w:rsidRPr="00DF2FA1">
        <w:t xml:space="preserve">e scolarisation </w:t>
      </w:r>
      <w:r w:rsidR="00E57B62">
        <w:br/>
      </w:r>
      <w:r w:rsidRPr="00DF2FA1">
        <w:t>par catégorie d'âge</w:t>
      </w:r>
      <w:r w:rsidR="00887249">
        <w:t>s</w:t>
      </w:r>
      <w:r w:rsidRPr="00DF2FA1">
        <w:t xml:space="preserve"> p</w:t>
      </w:r>
      <w:r>
        <w:t xml:space="preserve">our le milieu rural </w:t>
      </w:r>
      <w:r w:rsidRPr="00DF2FA1">
        <w:t>de 20</w:t>
      </w:r>
      <w:r>
        <w:t>1</w:t>
      </w:r>
      <w:r w:rsidR="00E507B3">
        <w:t>4</w:t>
      </w:r>
      <w:r w:rsidRPr="00DF2FA1">
        <w:t xml:space="preserve"> à 20</w:t>
      </w:r>
      <w:r>
        <w:t>50</w:t>
      </w:r>
    </w:p>
    <w:tbl>
      <w:tblPr>
        <w:tblW w:w="0" w:type="auto"/>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000"/>
      </w:tblPr>
      <w:tblGrid>
        <w:gridCol w:w="700"/>
        <w:gridCol w:w="764"/>
        <w:gridCol w:w="764"/>
        <w:gridCol w:w="764"/>
        <w:gridCol w:w="855"/>
        <w:gridCol w:w="934"/>
        <w:gridCol w:w="934"/>
      </w:tblGrid>
      <w:tr w:rsidR="00FB11FE" w:rsidRPr="00B53724" w:rsidTr="00695BCA">
        <w:trPr>
          <w:tblHeader/>
          <w:jc w:val="center"/>
        </w:trPr>
        <w:tc>
          <w:tcPr>
            <w:tcW w:w="0" w:type="auto"/>
            <w:noWrap/>
          </w:tcPr>
          <w:p w:rsidR="00FB11FE" w:rsidRPr="00B53724" w:rsidRDefault="00FB11FE" w:rsidP="00695BCA">
            <w:pPr>
              <w:spacing w:after="0"/>
              <w:rPr>
                <w:rFonts w:cs="Times New Roman"/>
                <w:b/>
                <w:bCs/>
                <w:sz w:val="18"/>
                <w:szCs w:val="18"/>
              </w:rPr>
            </w:pPr>
            <w:r w:rsidRPr="00B53724">
              <w:rPr>
                <w:rFonts w:cs="Times New Roman"/>
                <w:b/>
                <w:bCs/>
                <w:sz w:val="18"/>
                <w:szCs w:val="18"/>
              </w:rPr>
              <w:t>Année</w:t>
            </w:r>
          </w:p>
        </w:tc>
        <w:tc>
          <w:tcPr>
            <w:tcW w:w="0" w:type="auto"/>
            <w:noWrap/>
            <w:vAlign w:val="bottom"/>
          </w:tcPr>
          <w:p w:rsidR="00FB11FE" w:rsidRPr="00B53724" w:rsidRDefault="00FB11FE" w:rsidP="00695BCA">
            <w:pPr>
              <w:spacing w:after="0"/>
              <w:rPr>
                <w:rFonts w:cs="Times New Roman"/>
                <w:b/>
                <w:bCs/>
                <w:sz w:val="18"/>
                <w:szCs w:val="18"/>
              </w:rPr>
            </w:pPr>
            <w:r w:rsidRPr="00B53724">
              <w:rPr>
                <w:rFonts w:cs="Times New Roman"/>
                <w:b/>
                <w:bCs/>
                <w:sz w:val="18"/>
                <w:szCs w:val="18"/>
              </w:rPr>
              <w:t>0-1 ans</w:t>
            </w:r>
          </w:p>
        </w:tc>
        <w:tc>
          <w:tcPr>
            <w:tcW w:w="0" w:type="auto"/>
            <w:vAlign w:val="bottom"/>
          </w:tcPr>
          <w:p w:rsidR="00FB11FE" w:rsidRPr="00B53724" w:rsidRDefault="00FB11FE" w:rsidP="00695BCA">
            <w:pPr>
              <w:spacing w:after="0"/>
              <w:rPr>
                <w:rFonts w:cs="Times New Roman"/>
                <w:b/>
                <w:bCs/>
                <w:sz w:val="18"/>
                <w:szCs w:val="18"/>
              </w:rPr>
            </w:pPr>
            <w:r w:rsidRPr="00B53724">
              <w:rPr>
                <w:rFonts w:cs="Times New Roman"/>
                <w:b/>
                <w:bCs/>
                <w:sz w:val="18"/>
                <w:szCs w:val="18"/>
              </w:rPr>
              <w:t>2-3 ans</w:t>
            </w:r>
          </w:p>
        </w:tc>
        <w:tc>
          <w:tcPr>
            <w:tcW w:w="0" w:type="auto"/>
            <w:vAlign w:val="bottom"/>
          </w:tcPr>
          <w:p w:rsidR="00FB11FE" w:rsidRPr="00B53724" w:rsidRDefault="00FB11FE" w:rsidP="00695BCA">
            <w:pPr>
              <w:spacing w:after="0"/>
              <w:rPr>
                <w:rFonts w:cs="Times New Roman"/>
                <w:b/>
                <w:bCs/>
                <w:sz w:val="18"/>
                <w:szCs w:val="18"/>
              </w:rPr>
            </w:pPr>
            <w:r w:rsidRPr="00B53724">
              <w:rPr>
                <w:rFonts w:cs="Times New Roman"/>
                <w:b/>
                <w:bCs/>
                <w:sz w:val="18"/>
                <w:szCs w:val="18"/>
              </w:rPr>
              <w:t>4-5 ans</w:t>
            </w:r>
          </w:p>
        </w:tc>
        <w:tc>
          <w:tcPr>
            <w:tcW w:w="0" w:type="auto"/>
            <w:vAlign w:val="bottom"/>
          </w:tcPr>
          <w:p w:rsidR="00FB11FE" w:rsidRPr="00B53724" w:rsidRDefault="00FB11FE" w:rsidP="00695BCA">
            <w:pPr>
              <w:spacing w:after="0"/>
              <w:rPr>
                <w:rFonts w:cs="Times New Roman"/>
                <w:b/>
                <w:bCs/>
                <w:sz w:val="18"/>
                <w:szCs w:val="18"/>
              </w:rPr>
            </w:pPr>
            <w:r w:rsidRPr="00B53724">
              <w:rPr>
                <w:rFonts w:cs="Times New Roman"/>
                <w:b/>
                <w:bCs/>
                <w:sz w:val="18"/>
                <w:szCs w:val="18"/>
              </w:rPr>
              <w:t>6-11 ans</w:t>
            </w:r>
          </w:p>
        </w:tc>
        <w:tc>
          <w:tcPr>
            <w:tcW w:w="0" w:type="auto"/>
            <w:noWrap/>
            <w:vAlign w:val="bottom"/>
          </w:tcPr>
          <w:p w:rsidR="00FB11FE" w:rsidRPr="00B53724" w:rsidRDefault="00FB11FE" w:rsidP="00695BCA">
            <w:pPr>
              <w:spacing w:after="0"/>
              <w:rPr>
                <w:rFonts w:cs="Times New Roman"/>
                <w:b/>
                <w:bCs/>
                <w:sz w:val="18"/>
                <w:szCs w:val="18"/>
              </w:rPr>
            </w:pPr>
            <w:r w:rsidRPr="00B53724">
              <w:rPr>
                <w:rFonts w:cs="Times New Roman"/>
                <w:b/>
                <w:bCs/>
                <w:sz w:val="18"/>
                <w:szCs w:val="18"/>
              </w:rPr>
              <w:t>12-14 ans</w:t>
            </w:r>
          </w:p>
        </w:tc>
        <w:tc>
          <w:tcPr>
            <w:tcW w:w="0" w:type="auto"/>
            <w:noWrap/>
            <w:vAlign w:val="bottom"/>
          </w:tcPr>
          <w:p w:rsidR="00FB11FE" w:rsidRPr="00B53724" w:rsidRDefault="00FB11FE" w:rsidP="00695BCA">
            <w:pPr>
              <w:spacing w:after="0"/>
              <w:rPr>
                <w:rFonts w:cs="Times New Roman"/>
                <w:b/>
                <w:bCs/>
                <w:sz w:val="18"/>
                <w:szCs w:val="18"/>
              </w:rPr>
            </w:pPr>
            <w:r w:rsidRPr="00B53724">
              <w:rPr>
                <w:rFonts w:cs="Times New Roman"/>
                <w:b/>
                <w:bCs/>
                <w:sz w:val="18"/>
                <w:szCs w:val="18"/>
              </w:rPr>
              <w:t>15-17 ans</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2014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639686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595127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557754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1609609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813237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779125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2015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572164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611363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570025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1601639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813214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779547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2016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494633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625757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584944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1603568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806581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783971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2017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485120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559252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601299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1617233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795160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789728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2018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475351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482191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615817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1642357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783063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790111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2019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465344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472945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549573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1677042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774340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783890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2020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455474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463440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472743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1716395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771865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772888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2021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446208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453694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463645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1679507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776804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761207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2022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437459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444067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454287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1632855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788252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752894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2023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428999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435042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444685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1574690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805166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750824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2024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420801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426527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435202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1503859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826111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756159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2025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412952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418299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426317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1419845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850100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767994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2026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405612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410328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417944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1325091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873296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785295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2027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398908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402690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409850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1298250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816384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806622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2028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392923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395560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402015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1271761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746661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830988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2029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387737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389058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394514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1245912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666215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854562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2030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383347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383273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387519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1220937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653156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798083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2031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379699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378277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381149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1197173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639715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728805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2032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376873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374067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375492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1174673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626260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648823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2033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375002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370596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370623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1153414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613283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636165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2034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374144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367939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366540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1133622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601042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623119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2035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373068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366233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363191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1115579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589438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610064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2036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370325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365539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360660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1099523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578238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597481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2037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366697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364625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359079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1085622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567503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585636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2038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363177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362050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358506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1074020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557390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574428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2039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359761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358592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357714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1064900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548107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563621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2040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356127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355238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355264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1058379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539830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553277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2041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351857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351986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351927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1053322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532668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543553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2042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347039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348513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348695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1048426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526666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534662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2043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341867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344403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345563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1043378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521810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526772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2044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336353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339745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342212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1037777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518137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519999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2045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330967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334738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338225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1031182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515778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514386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2046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326187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329382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333687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1022806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514871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509914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2047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321546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324155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328799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1012999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514245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506626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2048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316586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319528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323565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1002536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512469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504650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2049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311307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315042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318458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991180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509082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504123 </w:t>
            </w:r>
          </w:p>
        </w:tc>
      </w:tr>
      <w:tr w:rsidR="002A675F" w:rsidRPr="00B53724" w:rsidTr="00695BCA">
        <w:trPr>
          <w:jc w:val="center"/>
        </w:trPr>
        <w:tc>
          <w:tcPr>
            <w:tcW w:w="0" w:type="auto"/>
            <w:noWrap/>
            <w:vAlign w:val="bottom"/>
          </w:tcPr>
          <w:p w:rsidR="002A675F" w:rsidRPr="00B53724" w:rsidRDefault="002A675F" w:rsidP="003164F3">
            <w:pPr>
              <w:spacing w:after="0" w:line="240" w:lineRule="auto"/>
              <w:rPr>
                <w:b/>
                <w:bCs/>
                <w:sz w:val="18"/>
                <w:szCs w:val="18"/>
                <w:lang w:eastAsia="fr-FR"/>
              </w:rPr>
            </w:pPr>
            <w:r w:rsidRPr="00B53724">
              <w:rPr>
                <w:b/>
                <w:bCs/>
                <w:sz w:val="18"/>
                <w:szCs w:val="18"/>
                <w:lang w:eastAsia="fr-FR"/>
              </w:rPr>
              <w:t xml:space="preserve">2050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306208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310236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313949 </w:t>
            </w:r>
          </w:p>
        </w:tc>
        <w:tc>
          <w:tcPr>
            <w:tcW w:w="0" w:type="auto"/>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978705 </w:t>
            </w:r>
          </w:p>
        </w:tc>
        <w:tc>
          <w:tcPr>
            <w:tcW w:w="0" w:type="auto"/>
            <w:noWrap/>
            <w:vAlign w:val="bottom"/>
          </w:tcPr>
          <w:p w:rsidR="002A675F" w:rsidRPr="00B53724" w:rsidRDefault="002A675F"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504863 </w:t>
            </w:r>
          </w:p>
        </w:tc>
        <w:tc>
          <w:tcPr>
            <w:tcW w:w="0" w:type="auto"/>
            <w:noWrap/>
            <w:vAlign w:val="bottom"/>
          </w:tcPr>
          <w:p w:rsidR="002A675F" w:rsidRPr="00B53724" w:rsidRDefault="002A675F" w:rsidP="00CA7D06">
            <w:pPr>
              <w:spacing w:after="0" w:line="240" w:lineRule="auto"/>
              <w:jc w:val="right"/>
              <w:rPr>
                <w:rFonts w:cs="Times New Roman"/>
                <w:sz w:val="18"/>
                <w:szCs w:val="18"/>
                <w:lang w:eastAsia="fr-FR"/>
              </w:rPr>
            </w:pPr>
            <w:r w:rsidRPr="00B53724">
              <w:rPr>
                <w:rFonts w:cs="Times New Roman"/>
                <w:sz w:val="18"/>
                <w:szCs w:val="18"/>
                <w:lang w:eastAsia="fr-FR"/>
              </w:rPr>
              <w:t xml:space="preserve">503880 </w:t>
            </w:r>
          </w:p>
        </w:tc>
      </w:tr>
    </w:tbl>
    <w:p w:rsidR="001B5010" w:rsidRDefault="001B5010" w:rsidP="008A4452">
      <w:pPr>
        <w:spacing w:before="240" w:after="60"/>
        <w:rPr>
          <w:b/>
          <w:bCs/>
          <w:color w:val="0000FF"/>
        </w:rPr>
      </w:pPr>
    </w:p>
    <w:p w:rsidR="00FB11FE" w:rsidRPr="003326DA" w:rsidRDefault="00FB11FE" w:rsidP="00DE4011">
      <w:pPr>
        <w:pStyle w:val="Titre2"/>
        <w:spacing w:before="240" w:after="240"/>
        <w:ind w:firstLine="708"/>
        <w:rPr>
          <w:rFonts w:ascii="Times New Roman" w:hAnsi="Times New Roman"/>
        </w:rPr>
      </w:pPr>
      <w:r w:rsidRPr="003326DA">
        <w:rPr>
          <w:rFonts w:ascii="Times New Roman" w:hAnsi="Times New Roman"/>
        </w:rPr>
        <w:t xml:space="preserve">II.2.2. La population </w:t>
      </w:r>
      <w:r w:rsidR="00DE7982" w:rsidRPr="00DE7982">
        <w:rPr>
          <w:rFonts w:ascii="Times New Roman" w:hAnsi="Times New Roman"/>
        </w:rPr>
        <w:t>potentiellement active</w:t>
      </w:r>
      <w:r w:rsidR="00DE7982">
        <w:rPr>
          <w:rFonts w:ascii="Times New Roman" w:hAnsi="Times New Roman"/>
        </w:rPr>
        <w:t xml:space="preserve"> </w:t>
      </w:r>
      <w:r w:rsidRPr="003326DA">
        <w:rPr>
          <w:rFonts w:ascii="Times New Roman" w:hAnsi="Times New Roman"/>
        </w:rPr>
        <w:t>(15-59 ans)</w:t>
      </w:r>
      <w:bookmarkEnd w:id="14"/>
    </w:p>
    <w:p w:rsidR="00FB11FE" w:rsidRPr="00193CA9" w:rsidRDefault="00FB11FE" w:rsidP="00D37314">
      <w:pPr>
        <w:jc w:val="both"/>
        <w:rPr>
          <w:rFonts w:ascii="Times New Roman" w:hAnsi="Times New Roman"/>
          <w:spacing w:val="-3"/>
          <w:sz w:val="24"/>
          <w:szCs w:val="24"/>
        </w:rPr>
      </w:pPr>
      <w:r w:rsidRPr="00193CA9">
        <w:rPr>
          <w:rFonts w:ascii="Times New Roman" w:hAnsi="Times New Roman"/>
          <w:spacing w:val="-3"/>
          <w:sz w:val="24"/>
          <w:szCs w:val="24"/>
        </w:rPr>
        <w:t xml:space="preserve">Le tableau 11 donne l'évolution de la population </w:t>
      </w:r>
      <w:r w:rsidR="00DE7982">
        <w:rPr>
          <w:rFonts w:ascii="Times New Roman" w:hAnsi="Times New Roman"/>
          <w:spacing w:val="-3"/>
          <w:sz w:val="24"/>
          <w:szCs w:val="24"/>
        </w:rPr>
        <w:t xml:space="preserve">potentiellement active, soit celle dont l’âge est compris entre </w:t>
      </w:r>
      <w:r w:rsidRPr="00193CA9">
        <w:rPr>
          <w:rFonts w:ascii="Times New Roman" w:hAnsi="Times New Roman"/>
          <w:spacing w:val="-3"/>
          <w:sz w:val="24"/>
          <w:szCs w:val="24"/>
        </w:rPr>
        <w:t xml:space="preserve">15 </w:t>
      </w:r>
      <w:r w:rsidR="00DE7982">
        <w:rPr>
          <w:rFonts w:ascii="Times New Roman" w:hAnsi="Times New Roman"/>
          <w:spacing w:val="-3"/>
          <w:sz w:val="24"/>
          <w:szCs w:val="24"/>
        </w:rPr>
        <w:t xml:space="preserve">et </w:t>
      </w:r>
      <w:r w:rsidRPr="00193CA9">
        <w:rPr>
          <w:rFonts w:ascii="Times New Roman" w:hAnsi="Times New Roman"/>
          <w:spacing w:val="-3"/>
          <w:sz w:val="24"/>
          <w:szCs w:val="24"/>
        </w:rPr>
        <w:t>59 ans, de 201</w:t>
      </w:r>
      <w:r w:rsidR="002C7CA6">
        <w:rPr>
          <w:rFonts w:ascii="Times New Roman" w:hAnsi="Times New Roman"/>
          <w:spacing w:val="-3"/>
          <w:sz w:val="24"/>
          <w:szCs w:val="24"/>
        </w:rPr>
        <w:t>4</w:t>
      </w:r>
      <w:r w:rsidRPr="00193CA9">
        <w:rPr>
          <w:rFonts w:ascii="Times New Roman" w:hAnsi="Times New Roman"/>
          <w:spacing w:val="-3"/>
          <w:sz w:val="24"/>
          <w:szCs w:val="24"/>
        </w:rPr>
        <w:t xml:space="preserve"> à 2050</w:t>
      </w:r>
      <w:r w:rsidR="00D37314">
        <w:rPr>
          <w:rFonts w:ascii="Times New Roman" w:hAnsi="Times New Roman"/>
          <w:spacing w:val="-3"/>
          <w:sz w:val="24"/>
          <w:szCs w:val="24"/>
        </w:rPr>
        <w:t xml:space="preserve">. Celle-ci </w:t>
      </w:r>
      <w:r w:rsidRPr="00193CA9">
        <w:rPr>
          <w:rFonts w:ascii="Times New Roman" w:hAnsi="Times New Roman"/>
          <w:spacing w:val="-3"/>
          <w:sz w:val="24"/>
          <w:szCs w:val="24"/>
        </w:rPr>
        <w:t>compren</w:t>
      </w:r>
      <w:r w:rsidR="00D37314">
        <w:rPr>
          <w:rFonts w:ascii="Times New Roman" w:hAnsi="Times New Roman"/>
          <w:spacing w:val="-3"/>
          <w:sz w:val="24"/>
          <w:szCs w:val="24"/>
        </w:rPr>
        <w:t>d</w:t>
      </w:r>
      <w:r w:rsidRPr="00193CA9">
        <w:rPr>
          <w:rFonts w:ascii="Times New Roman" w:hAnsi="Times New Roman"/>
          <w:spacing w:val="-3"/>
          <w:sz w:val="24"/>
          <w:szCs w:val="24"/>
        </w:rPr>
        <w:t xml:space="preserve"> la population d’âge légal au travail, c’est-à-dire</w:t>
      </w:r>
      <w:r w:rsidR="002C7CA6">
        <w:rPr>
          <w:rFonts w:ascii="Times New Roman" w:hAnsi="Times New Roman"/>
          <w:spacing w:val="-3"/>
          <w:sz w:val="24"/>
          <w:szCs w:val="24"/>
        </w:rPr>
        <w:t xml:space="preserve"> ceux âgé de plus </w:t>
      </w:r>
      <w:r w:rsidRPr="00193CA9">
        <w:rPr>
          <w:rFonts w:ascii="Times New Roman" w:hAnsi="Times New Roman"/>
          <w:spacing w:val="-3"/>
          <w:sz w:val="24"/>
          <w:szCs w:val="24"/>
        </w:rPr>
        <w:t>de 18 ans, la population potentiellement entrante au marché du travail (18-24 ans) et celle en âge de préretraite</w:t>
      </w:r>
      <w:r w:rsidR="002C7CA6">
        <w:rPr>
          <w:rFonts w:ascii="Times New Roman" w:hAnsi="Times New Roman"/>
          <w:spacing w:val="-3"/>
          <w:sz w:val="24"/>
          <w:szCs w:val="24"/>
        </w:rPr>
        <w:t xml:space="preserve">, soit les </w:t>
      </w:r>
      <w:r w:rsidRPr="00193CA9">
        <w:rPr>
          <w:rFonts w:ascii="Times New Roman" w:hAnsi="Times New Roman"/>
          <w:spacing w:val="-3"/>
          <w:sz w:val="24"/>
          <w:szCs w:val="24"/>
        </w:rPr>
        <w:t>50-59 ans.</w:t>
      </w:r>
    </w:p>
    <w:p w:rsidR="00FB11FE" w:rsidRDefault="00FB11FE" w:rsidP="00E57B62">
      <w:pPr>
        <w:pStyle w:val="Lgende"/>
      </w:pPr>
      <w:r w:rsidRPr="00DF2FA1">
        <w:t xml:space="preserve">Tableau </w:t>
      </w:r>
      <w:r>
        <w:t>11 :</w:t>
      </w:r>
      <w:r w:rsidRPr="00DF2FA1">
        <w:t xml:space="preserve"> </w:t>
      </w:r>
      <w:r w:rsidR="00E57B62">
        <w:t>P</w:t>
      </w:r>
      <w:r w:rsidRPr="00DF2FA1">
        <w:t xml:space="preserve">opulation d’âge actif par groupes d'âges </w:t>
      </w:r>
      <w:r w:rsidR="00E57B62">
        <w:br/>
      </w:r>
      <w:r w:rsidRPr="00DF2FA1">
        <w:t xml:space="preserve">pour l’ensemble du </w:t>
      </w:r>
      <w:r>
        <w:t>Maroc</w:t>
      </w:r>
      <w:r w:rsidRPr="00DF2FA1">
        <w:t xml:space="preserve"> de 20</w:t>
      </w:r>
      <w:r>
        <w:t>1</w:t>
      </w:r>
      <w:r w:rsidR="00E507B3">
        <w:t>4</w:t>
      </w:r>
      <w:r w:rsidRPr="00DF2FA1">
        <w:t xml:space="preserve"> à 20</w:t>
      </w:r>
      <w:r>
        <w:t>50</w:t>
      </w:r>
      <w:r w:rsidRPr="00DF2FA1">
        <w:t xml:space="preserve"> </w:t>
      </w:r>
    </w:p>
    <w:tbl>
      <w:tblPr>
        <w:tblW w:w="0" w:type="auto"/>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000"/>
      </w:tblPr>
      <w:tblGrid>
        <w:gridCol w:w="700"/>
        <w:gridCol w:w="934"/>
        <w:gridCol w:w="934"/>
        <w:gridCol w:w="946"/>
        <w:gridCol w:w="946"/>
        <w:gridCol w:w="946"/>
        <w:gridCol w:w="934"/>
        <w:gridCol w:w="946"/>
      </w:tblGrid>
      <w:tr w:rsidR="003164F3" w:rsidRPr="00B53724" w:rsidTr="00947216">
        <w:trPr>
          <w:tblHeader/>
          <w:jc w:val="center"/>
        </w:trPr>
        <w:tc>
          <w:tcPr>
            <w:tcW w:w="0" w:type="auto"/>
            <w:noWrap/>
          </w:tcPr>
          <w:p w:rsidR="003164F3" w:rsidRPr="00B53724" w:rsidRDefault="003164F3" w:rsidP="00947216">
            <w:pPr>
              <w:spacing w:after="0"/>
              <w:rPr>
                <w:rFonts w:cs="Times New Roman"/>
                <w:b/>
                <w:bCs/>
                <w:sz w:val="18"/>
                <w:szCs w:val="18"/>
              </w:rPr>
            </w:pPr>
            <w:r w:rsidRPr="00B53724">
              <w:rPr>
                <w:rFonts w:cs="Times New Roman"/>
                <w:b/>
                <w:bCs/>
                <w:sz w:val="18"/>
                <w:szCs w:val="18"/>
              </w:rPr>
              <w:t>Année</w:t>
            </w:r>
          </w:p>
        </w:tc>
        <w:tc>
          <w:tcPr>
            <w:tcW w:w="0" w:type="auto"/>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15-17 ans</w:t>
            </w:r>
          </w:p>
        </w:tc>
        <w:tc>
          <w:tcPr>
            <w:tcW w:w="0" w:type="auto"/>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18-24 ans</w:t>
            </w:r>
          </w:p>
        </w:tc>
        <w:tc>
          <w:tcPr>
            <w:tcW w:w="0" w:type="auto"/>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18-34 ans</w:t>
            </w:r>
          </w:p>
        </w:tc>
        <w:tc>
          <w:tcPr>
            <w:tcW w:w="0" w:type="auto"/>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18-59 ans</w:t>
            </w:r>
          </w:p>
        </w:tc>
        <w:tc>
          <w:tcPr>
            <w:tcW w:w="0" w:type="auto"/>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25-49 ans</w:t>
            </w:r>
          </w:p>
        </w:tc>
        <w:tc>
          <w:tcPr>
            <w:tcW w:w="0" w:type="auto"/>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50-59 ans</w:t>
            </w:r>
          </w:p>
        </w:tc>
        <w:tc>
          <w:tcPr>
            <w:tcW w:w="0" w:type="auto"/>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15-59 ans</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2014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1798699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4278986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9742065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19264006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11819781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3165239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21062705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2015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1805678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4258660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9789195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19533885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12014169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3261056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21339563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2016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1817339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4228326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9826354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19800398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12224447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3347625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21617737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2017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1827382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4196665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9858901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20061959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12439306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3425988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21889341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2018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1828969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4173530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9892230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20313886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12642555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3497801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22142855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2019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1820698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4163060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9927225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20550517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12822643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3564814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22371215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2020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1806078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4163371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9962898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20766658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12976791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3626496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22572736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2021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1792321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4168575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9994119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20960969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13108629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3683765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22753290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2022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1786525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4173229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10015540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21138380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13224015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3741136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22924905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2023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1793322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4173227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10023614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21309699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13332167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3804305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23103021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2024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1814665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4168126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10018735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21484875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13439640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3877109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23299540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2025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1850295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4160024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10004432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21671378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13550215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3961139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23521673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2026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1898192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4155196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9988090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21871323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13661304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4054823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23769515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2027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1955608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4161407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9979823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22083722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13768075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4154240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24039330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2028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2019066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4187298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9991256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22304323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13863406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4253619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24323389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2029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2081406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4238527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10030778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22530210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13942923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4348760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24611616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2030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1984059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4316619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10101524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22761780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14006980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4438181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24745839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2031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1864953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4419548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10202793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23001914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14059359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4523007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24866867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2032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1727474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4538742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10327673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23249429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14106600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4604087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24976903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2033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1727339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4512694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10315194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23352434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14156723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4683017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25079773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2034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1725315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4475236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10300693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23452673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14216486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4760951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25177988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2035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1721815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4421448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10281093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23550822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14292133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4837241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25272637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2036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1717314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4347563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10256860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23644787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14386039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4911185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25362101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2037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1711995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4250919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10230335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23732178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14497487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4983772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25444173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2038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1705697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4130450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10205595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23810039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14623286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5056303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25515736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2039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1698233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3990016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10184998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23876417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14756995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5129406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25574650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2040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1690029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3985147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10167589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23930738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14741664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5203927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25620767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2041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1681578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3977175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10150127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23973485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14717717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5278593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25655063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2042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1673233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3966400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10127748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24006282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14689780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5350102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25679515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2043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1665138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3953449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10095321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24031907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14664433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5414025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25697045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2044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1657447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3939043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10048189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24052406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14646239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5467124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25709853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2045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1650170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3923414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9982077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24069674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14636037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5510223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25719844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2046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1643232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3906862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9894008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24083118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14632178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5544078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25726350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2047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1636883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3890071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9782185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24090286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14631373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5568842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25727169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2048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1631756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3873446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9645795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24087276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14628684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5585146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25719032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2049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1628484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3857402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9488897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24071775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14620522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5593851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25700259 </w:t>
            </w:r>
          </w:p>
        </w:tc>
      </w:tr>
      <w:tr w:rsidR="003164F3" w:rsidRPr="00B53724" w:rsidTr="00947216">
        <w:trPr>
          <w:jc w:val="center"/>
        </w:trPr>
        <w:tc>
          <w:tcPr>
            <w:tcW w:w="0" w:type="auto"/>
            <w:noWrap/>
            <w:vAlign w:val="bottom"/>
          </w:tcPr>
          <w:p w:rsidR="003164F3" w:rsidRPr="00B53724" w:rsidRDefault="003164F3" w:rsidP="00947216">
            <w:pPr>
              <w:spacing w:after="0" w:line="240" w:lineRule="auto"/>
              <w:rPr>
                <w:b/>
                <w:bCs/>
                <w:sz w:val="18"/>
                <w:szCs w:val="18"/>
                <w:lang w:eastAsia="fr-FR"/>
              </w:rPr>
            </w:pPr>
            <w:r w:rsidRPr="00B53724">
              <w:rPr>
                <w:b/>
                <w:bCs/>
                <w:sz w:val="18"/>
                <w:szCs w:val="18"/>
                <w:lang w:eastAsia="fr-FR"/>
              </w:rPr>
              <w:t xml:space="preserve">2050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1625548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3842453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9467390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24043363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14604480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5596430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25668911 </w:t>
            </w:r>
          </w:p>
        </w:tc>
      </w:tr>
    </w:tbl>
    <w:p w:rsidR="00050AB2" w:rsidRDefault="00050AB2" w:rsidP="007861F7">
      <w:pPr>
        <w:pStyle w:val="Para"/>
      </w:pPr>
    </w:p>
    <w:p w:rsidR="009D3E57" w:rsidRDefault="00FB11FE" w:rsidP="009D3E57">
      <w:pPr>
        <w:jc w:val="both"/>
        <w:rPr>
          <w:rFonts w:ascii="Times New Roman" w:hAnsi="Times New Roman"/>
          <w:spacing w:val="-3"/>
          <w:sz w:val="24"/>
          <w:szCs w:val="24"/>
        </w:rPr>
      </w:pPr>
      <w:r w:rsidRPr="002C7CA6">
        <w:rPr>
          <w:rFonts w:ascii="Times New Roman" w:hAnsi="Times New Roman"/>
          <w:spacing w:val="-3"/>
          <w:sz w:val="24"/>
          <w:szCs w:val="24"/>
        </w:rPr>
        <w:t>La population âgée de 15-59 ans connaîtrait un accroissement de son effectif</w:t>
      </w:r>
      <w:r w:rsidR="002C7CA6">
        <w:rPr>
          <w:rFonts w:ascii="Times New Roman" w:hAnsi="Times New Roman"/>
          <w:spacing w:val="-3"/>
          <w:sz w:val="24"/>
          <w:szCs w:val="24"/>
        </w:rPr>
        <w:t xml:space="preserve"> </w:t>
      </w:r>
      <w:r w:rsidRPr="002C7CA6">
        <w:rPr>
          <w:rFonts w:ascii="Times New Roman" w:hAnsi="Times New Roman"/>
          <w:spacing w:val="-3"/>
          <w:sz w:val="24"/>
          <w:szCs w:val="24"/>
        </w:rPr>
        <w:t xml:space="preserve"> jusqu’au 20</w:t>
      </w:r>
      <w:r w:rsidR="002C7CA6">
        <w:rPr>
          <w:rFonts w:ascii="Times New Roman" w:hAnsi="Times New Roman"/>
          <w:spacing w:val="-3"/>
          <w:sz w:val="24"/>
          <w:szCs w:val="24"/>
        </w:rPr>
        <w:t>5</w:t>
      </w:r>
      <w:r w:rsidRPr="002C7CA6">
        <w:rPr>
          <w:rFonts w:ascii="Times New Roman" w:hAnsi="Times New Roman"/>
          <w:spacing w:val="-3"/>
          <w:sz w:val="24"/>
          <w:szCs w:val="24"/>
        </w:rPr>
        <w:t>0 avec un taux annuel moyen de 0,</w:t>
      </w:r>
      <w:r w:rsidR="002C7CA6">
        <w:rPr>
          <w:rFonts w:ascii="Times New Roman" w:hAnsi="Times New Roman"/>
          <w:spacing w:val="-3"/>
          <w:sz w:val="24"/>
          <w:szCs w:val="24"/>
        </w:rPr>
        <w:t>6</w:t>
      </w:r>
      <w:r w:rsidRPr="002C7CA6">
        <w:rPr>
          <w:rFonts w:ascii="Times New Roman" w:hAnsi="Times New Roman"/>
          <w:spacing w:val="-3"/>
          <w:sz w:val="24"/>
          <w:szCs w:val="24"/>
        </w:rPr>
        <w:t>%</w:t>
      </w:r>
      <w:r w:rsidR="009F6D4F">
        <w:rPr>
          <w:rFonts w:ascii="Times New Roman" w:hAnsi="Times New Roman"/>
          <w:spacing w:val="-3"/>
          <w:sz w:val="24"/>
          <w:szCs w:val="24"/>
        </w:rPr>
        <w:t>. Ainsi</w:t>
      </w:r>
      <w:r w:rsidR="00223467">
        <w:rPr>
          <w:rFonts w:ascii="Times New Roman" w:hAnsi="Times New Roman"/>
          <w:spacing w:val="-3"/>
          <w:sz w:val="24"/>
          <w:szCs w:val="24"/>
        </w:rPr>
        <w:t>,</w:t>
      </w:r>
      <w:r w:rsidR="009F6D4F">
        <w:rPr>
          <w:rFonts w:ascii="Times New Roman" w:hAnsi="Times New Roman"/>
          <w:spacing w:val="-3"/>
          <w:sz w:val="24"/>
          <w:szCs w:val="24"/>
        </w:rPr>
        <w:t xml:space="preserve"> de 21,1 </w:t>
      </w:r>
      <w:r w:rsidR="008E69BF">
        <w:rPr>
          <w:rFonts w:ascii="Times New Roman" w:hAnsi="Times New Roman"/>
          <w:spacing w:val="-3"/>
          <w:sz w:val="24"/>
          <w:szCs w:val="24"/>
        </w:rPr>
        <w:t>millions</w:t>
      </w:r>
      <w:r w:rsidR="009F6D4F">
        <w:rPr>
          <w:rFonts w:ascii="Times New Roman" w:hAnsi="Times New Roman"/>
          <w:spacing w:val="-3"/>
          <w:sz w:val="24"/>
          <w:szCs w:val="24"/>
        </w:rPr>
        <w:t xml:space="preserve"> en 2014 elle </w:t>
      </w:r>
      <w:r w:rsidR="00223467">
        <w:rPr>
          <w:rFonts w:ascii="Times New Roman" w:hAnsi="Times New Roman"/>
          <w:spacing w:val="-3"/>
          <w:sz w:val="24"/>
          <w:szCs w:val="24"/>
        </w:rPr>
        <w:t xml:space="preserve">passerait à </w:t>
      </w:r>
      <w:r w:rsidR="009F6D4F">
        <w:rPr>
          <w:rFonts w:ascii="Times New Roman" w:hAnsi="Times New Roman"/>
          <w:spacing w:val="-3"/>
          <w:sz w:val="24"/>
          <w:szCs w:val="24"/>
        </w:rPr>
        <w:t xml:space="preserve">près de </w:t>
      </w:r>
      <w:r w:rsidRPr="002C7CA6">
        <w:rPr>
          <w:rFonts w:ascii="Times New Roman" w:hAnsi="Times New Roman"/>
          <w:spacing w:val="-3"/>
          <w:sz w:val="24"/>
          <w:szCs w:val="24"/>
        </w:rPr>
        <w:t>2</w:t>
      </w:r>
      <w:r w:rsidR="009F6D4F">
        <w:rPr>
          <w:rFonts w:ascii="Times New Roman" w:hAnsi="Times New Roman"/>
          <w:spacing w:val="-3"/>
          <w:sz w:val="24"/>
          <w:szCs w:val="24"/>
        </w:rPr>
        <w:t>5</w:t>
      </w:r>
      <w:r w:rsidRPr="002C7CA6">
        <w:rPr>
          <w:rFonts w:ascii="Times New Roman" w:hAnsi="Times New Roman"/>
          <w:spacing w:val="-3"/>
          <w:sz w:val="24"/>
          <w:szCs w:val="24"/>
        </w:rPr>
        <w:t>,</w:t>
      </w:r>
      <w:r w:rsidR="00D43DA6">
        <w:rPr>
          <w:rFonts w:ascii="Times New Roman" w:hAnsi="Times New Roman"/>
          <w:spacing w:val="-3"/>
          <w:sz w:val="24"/>
          <w:szCs w:val="24"/>
        </w:rPr>
        <w:t>7</w:t>
      </w:r>
      <w:r w:rsidRPr="002C7CA6">
        <w:rPr>
          <w:rFonts w:ascii="Times New Roman" w:hAnsi="Times New Roman"/>
          <w:spacing w:val="-3"/>
          <w:sz w:val="24"/>
          <w:szCs w:val="24"/>
        </w:rPr>
        <w:t xml:space="preserve"> </w:t>
      </w:r>
      <w:r w:rsidR="008E69BF">
        <w:rPr>
          <w:rFonts w:ascii="Times New Roman" w:hAnsi="Times New Roman"/>
          <w:spacing w:val="-3"/>
          <w:sz w:val="24"/>
          <w:szCs w:val="24"/>
        </w:rPr>
        <w:t>millions</w:t>
      </w:r>
      <w:r w:rsidRPr="002C7CA6">
        <w:rPr>
          <w:rFonts w:ascii="Times New Roman" w:hAnsi="Times New Roman"/>
          <w:spacing w:val="-3"/>
          <w:sz w:val="24"/>
          <w:szCs w:val="24"/>
        </w:rPr>
        <w:t xml:space="preserve"> en 20</w:t>
      </w:r>
      <w:r w:rsidR="002C7CA6">
        <w:rPr>
          <w:rFonts w:ascii="Times New Roman" w:hAnsi="Times New Roman"/>
          <w:spacing w:val="-3"/>
          <w:sz w:val="24"/>
          <w:szCs w:val="24"/>
        </w:rPr>
        <w:t>5</w:t>
      </w:r>
      <w:r w:rsidRPr="002C7CA6">
        <w:rPr>
          <w:rFonts w:ascii="Times New Roman" w:hAnsi="Times New Roman"/>
          <w:spacing w:val="-3"/>
          <w:sz w:val="24"/>
          <w:szCs w:val="24"/>
        </w:rPr>
        <w:t>0</w:t>
      </w:r>
      <w:r w:rsidR="009D3E57">
        <w:rPr>
          <w:rFonts w:ascii="Times New Roman" w:hAnsi="Times New Roman"/>
          <w:spacing w:val="-3"/>
          <w:sz w:val="24"/>
          <w:szCs w:val="24"/>
        </w:rPr>
        <w:t xml:space="preserve">,  soit un </w:t>
      </w:r>
      <w:r w:rsidR="009D3E57" w:rsidRPr="009D3E57">
        <w:rPr>
          <w:rFonts w:ascii="Times New Roman" w:hAnsi="Times New Roman"/>
          <w:spacing w:val="-3"/>
          <w:sz w:val="24"/>
          <w:szCs w:val="24"/>
        </w:rPr>
        <w:t xml:space="preserve">accroissement </w:t>
      </w:r>
      <w:r w:rsidR="009D3E57">
        <w:rPr>
          <w:rFonts w:ascii="Times New Roman" w:hAnsi="Times New Roman"/>
          <w:spacing w:val="-3"/>
          <w:sz w:val="24"/>
          <w:szCs w:val="24"/>
        </w:rPr>
        <w:t xml:space="preserve">de </w:t>
      </w:r>
      <w:r w:rsidR="009D3E57" w:rsidRPr="009D3E57">
        <w:rPr>
          <w:rFonts w:ascii="Times New Roman" w:hAnsi="Times New Roman"/>
          <w:spacing w:val="-3"/>
          <w:sz w:val="24"/>
          <w:szCs w:val="24"/>
        </w:rPr>
        <w:t>128 mille personnes annuellement, ce qui ne manquera pas d’exercer davantage de pression sur le marché du travail.</w:t>
      </w:r>
      <w:r w:rsidR="009D3E57">
        <w:rPr>
          <w:rFonts w:ascii="Times New Roman" w:hAnsi="Times New Roman"/>
          <w:spacing w:val="-3"/>
          <w:sz w:val="24"/>
          <w:szCs w:val="24"/>
        </w:rPr>
        <w:t xml:space="preserve"> La même tendance d’évolution serait observée pour </w:t>
      </w:r>
      <w:r w:rsidRPr="002C7CA6">
        <w:rPr>
          <w:rFonts w:ascii="Times New Roman" w:hAnsi="Times New Roman"/>
          <w:spacing w:val="-3"/>
          <w:sz w:val="24"/>
          <w:szCs w:val="24"/>
        </w:rPr>
        <w:t xml:space="preserve">la population d'âge actif de 18 à 59 ans qui atteindrait </w:t>
      </w:r>
      <w:r w:rsidR="00223467">
        <w:rPr>
          <w:rFonts w:ascii="Times New Roman" w:hAnsi="Times New Roman"/>
          <w:spacing w:val="-3"/>
          <w:sz w:val="24"/>
          <w:szCs w:val="24"/>
        </w:rPr>
        <w:t xml:space="preserve">près de 24 </w:t>
      </w:r>
      <w:r w:rsidR="008E69BF">
        <w:rPr>
          <w:rFonts w:ascii="Times New Roman" w:hAnsi="Times New Roman"/>
          <w:spacing w:val="-3"/>
          <w:sz w:val="24"/>
          <w:szCs w:val="24"/>
        </w:rPr>
        <w:t>millions</w:t>
      </w:r>
      <w:r w:rsidR="00223467">
        <w:rPr>
          <w:rFonts w:ascii="Times New Roman" w:hAnsi="Times New Roman"/>
          <w:spacing w:val="-3"/>
          <w:sz w:val="24"/>
          <w:szCs w:val="24"/>
        </w:rPr>
        <w:t xml:space="preserve"> </w:t>
      </w:r>
      <w:r w:rsidRPr="002C7CA6">
        <w:rPr>
          <w:rFonts w:ascii="Times New Roman" w:hAnsi="Times New Roman"/>
          <w:spacing w:val="-3"/>
          <w:sz w:val="24"/>
          <w:szCs w:val="24"/>
        </w:rPr>
        <w:t>en 2050</w:t>
      </w:r>
      <w:r w:rsidR="00223467">
        <w:rPr>
          <w:rFonts w:ascii="Times New Roman" w:hAnsi="Times New Roman"/>
          <w:spacing w:val="-3"/>
          <w:sz w:val="24"/>
          <w:szCs w:val="24"/>
        </w:rPr>
        <w:t xml:space="preserve"> au lieu de 19,3 </w:t>
      </w:r>
      <w:r w:rsidR="008E69BF">
        <w:rPr>
          <w:rFonts w:ascii="Times New Roman" w:hAnsi="Times New Roman"/>
          <w:spacing w:val="-3"/>
          <w:sz w:val="24"/>
          <w:szCs w:val="24"/>
        </w:rPr>
        <w:t>millions</w:t>
      </w:r>
      <w:r w:rsidR="00223467">
        <w:rPr>
          <w:rFonts w:ascii="Times New Roman" w:hAnsi="Times New Roman"/>
          <w:spacing w:val="-3"/>
          <w:sz w:val="24"/>
          <w:szCs w:val="24"/>
        </w:rPr>
        <w:t xml:space="preserve"> en 2014</w:t>
      </w:r>
      <w:r w:rsidRPr="002C7CA6">
        <w:rPr>
          <w:rFonts w:ascii="Times New Roman" w:hAnsi="Times New Roman"/>
          <w:spacing w:val="-3"/>
          <w:sz w:val="24"/>
          <w:szCs w:val="24"/>
        </w:rPr>
        <w:t>.</w:t>
      </w:r>
    </w:p>
    <w:p w:rsidR="009D3E57" w:rsidRDefault="00223467" w:rsidP="009D3E57">
      <w:pPr>
        <w:jc w:val="both"/>
        <w:rPr>
          <w:rFonts w:ascii="Times New Roman" w:hAnsi="Times New Roman"/>
          <w:spacing w:val="-3"/>
          <w:sz w:val="24"/>
          <w:szCs w:val="24"/>
        </w:rPr>
      </w:pPr>
      <w:r w:rsidRPr="002C7CA6">
        <w:rPr>
          <w:rFonts w:ascii="Times New Roman" w:hAnsi="Times New Roman"/>
          <w:spacing w:val="-3"/>
          <w:sz w:val="24"/>
          <w:szCs w:val="24"/>
        </w:rPr>
        <w:t>L</w:t>
      </w:r>
      <w:r w:rsidR="00FB11FE" w:rsidRPr="002C7CA6">
        <w:rPr>
          <w:rFonts w:ascii="Times New Roman" w:hAnsi="Times New Roman"/>
          <w:spacing w:val="-3"/>
          <w:sz w:val="24"/>
          <w:szCs w:val="24"/>
        </w:rPr>
        <w:t>a</w:t>
      </w:r>
      <w:r>
        <w:rPr>
          <w:rFonts w:ascii="Times New Roman" w:hAnsi="Times New Roman"/>
          <w:spacing w:val="-3"/>
          <w:sz w:val="24"/>
          <w:szCs w:val="24"/>
        </w:rPr>
        <w:t xml:space="preserve"> </w:t>
      </w:r>
      <w:r w:rsidR="00FB11FE" w:rsidRPr="002C7CA6">
        <w:rPr>
          <w:rFonts w:ascii="Times New Roman" w:hAnsi="Times New Roman"/>
          <w:spacing w:val="-3"/>
          <w:sz w:val="24"/>
          <w:szCs w:val="24"/>
        </w:rPr>
        <w:t>population préparant la retraite</w:t>
      </w:r>
      <w:r>
        <w:rPr>
          <w:rFonts w:ascii="Times New Roman" w:hAnsi="Times New Roman"/>
          <w:spacing w:val="-3"/>
          <w:sz w:val="24"/>
          <w:szCs w:val="24"/>
        </w:rPr>
        <w:t xml:space="preserve">, soit celle âgée entre </w:t>
      </w:r>
      <w:r w:rsidR="00FB11FE" w:rsidRPr="002C7CA6">
        <w:rPr>
          <w:rFonts w:ascii="Times New Roman" w:hAnsi="Times New Roman"/>
          <w:spacing w:val="-3"/>
          <w:sz w:val="24"/>
          <w:szCs w:val="24"/>
        </w:rPr>
        <w:t>50</w:t>
      </w:r>
      <w:r>
        <w:rPr>
          <w:rFonts w:ascii="Times New Roman" w:hAnsi="Times New Roman"/>
          <w:spacing w:val="-3"/>
          <w:sz w:val="24"/>
          <w:szCs w:val="24"/>
        </w:rPr>
        <w:t xml:space="preserve"> et </w:t>
      </w:r>
      <w:r w:rsidR="00FB11FE" w:rsidRPr="002C7CA6">
        <w:rPr>
          <w:rFonts w:ascii="Times New Roman" w:hAnsi="Times New Roman"/>
          <w:spacing w:val="-3"/>
          <w:sz w:val="24"/>
          <w:szCs w:val="24"/>
        </w:rPr>
        <w:t>59 ans</w:t>
      </w:r>
      <w:r>
        <w:rPr>
          <w:rFonts w:ascii="Times New Roman" w:hAnsi="Times New Roman"/>
          <w:spacing w:val="-3"/>
          <w:sz w:val="24"/>
          <w:szCs w:val="24"/>
        </w:rPr>
        <w:t>,</w:t>
      </w:r>
      <w:r w:rsidR="00FB11FE" w:rsidRPr="002C7CA6">
        <w:rPr>
          <w:rFonts w:ascii="Times New Roman" w:hAnsi="Times New Roman"/>
          <w:spacing w:val="-3"/>
          <w:sz w:val="24"/>
          <w:szCs w:val="24"/>
        </w:rPr>
        <w:t xml:space="preserve"> verrait </w:t>
      </w:r>
      <w:r>
        <w:rPr>
          <w:rFonts w:ascii="Times New Roman" w:hAnsi="Times New Roman"/>
          <w:spacing w:val="-3"/>
          <w:sz w:val="24"/>
          <w:szCs w:val="24"/>
        </w:rPr>
        <w:t xml:space="preserve">son effectif augmenter de 22% passant de </w:t>
      </w:r>
      <w:r w:rsidR="00741E46">
        <w:rPr>
          <w:rFonts w:ascii="Times New Roman" w:hAnsi="Times New Roman"/>
          <w:spacing w:val="-3"/>
          <w:sz w:val="24"/>
          <w:szCs w:val="24"/>
        </w:rPr>
        <w:t xml:space="preserve">21,1 </w:t>
      </w:r>
      <w:r w:rsidR="008E69BF">
        <w:rPr>
          <w:rFonts w:ascii="Times New Roman" w:hAnsi="Times New Roman"/>
          <w:spacing w:val="-3"/>
          <w:sz w:val="24"/>
          <w:szCs w:val="24"/>
        </w:rPr>
        <w:t>millions</w:t>
      </w:r>
      <w:r w:rsidR="00741E46">
        <w:rPr>
          <w:rFonts w:ascii="Times New Roman" w:hAnsi="Times New Roman"/>
          <w:spacing w:val="-3"/>
          <w:sz w:val="24"/>
          <w:szCs w:val="24"/>
        </w:rPr>
        <w:t xml:space="preserve"> à 25,7 </w:t>
      </w:r>
      <w:r w:rsidR="008E69BF">
        <w:rPr>
          <w:rFonts w:ascii="Times New Roman" w:hAnsi="Times New Roman"/>
          <w:spacing w:val="-3"/>
          <w:sz w:val="24"/>
          <w:szCs w:val="24"/>
        </w:rPr>
        <w:t>millions</w:t>
      </w:r>
      <w:r w:rsidR="00741E46">
        <w:rPr>
          <w:rFonts w:ascii="Times New Roman" w:hAnsi="Times New Roman"/>
          <w:spacing w:val="-3"/>
          <w:sz w:val="24"/>
          <w:szCs w:val="24"/>
        </w:rPr>
        <w:t xml:space="preserve"> </w:t>
      </w:r>
      <w:r w:rsidR="00FB11FE" w:rsidRPr="002C7CA6">
        <w:rPr>
          <w:rFonts w:ascii="Times New Roman" w:hAnsi="Times New Roman"/>
          <w:spacing w:val="-3"/>
          <w:sz w:val="24"/>
          <w:szCs w:val="24"/>
        </w:rPr>
        <w:t>entre 201</w:t>
      </w:r>
      <w:r w:rsidR="00741E46">
        <w:rPr>
          <w:rFonts w:ascii="Times New Roman" w:hAnsi="Times New Roman"/>
          <w:spacing w:val="-3"/>
          <w:sz w:val="24"/>
          <w:szCs w:val="24"/>
        </w:rPr>
        <w:t>4</w:t>
      </w:r>
      <w:r w:rsidR="00FB11FE" w:rsidRPr="002C7CA6">
        <w:rPr>
          <w:rFonts w:ascii="Times New Roman" w:hAnsi="Times New Roman"/>
          <w:spacing w:val="-3"/>
          <w:sz w:val="24"/>
          <w:szCs w:val="24"/>
        </w:rPr>
        <w:t xml:space="preserve"> et 2050.</w:t>
      </w:r>
    </w:p>
    <w:p w:rsidR="00FB11FE" w:rsidRDefault="00FB11FE" w:rsidP="009D3E57">
      <w:pPr>
        <w:jc w:val="both"/>
        <w:rPr>
          <w:rFonts w:ascii="Times New Roman" w:hAnsi="Times New Roman"/>
          <w:spacing w:val="-3"/>
          <w:sz w:val="24"/>
          <w:szCs w:val="24"/>
        </w:rPr>
      </w:pPr>
      <w:r w:rsidRPr="002C7CA6">
        <w:rPr>
          <w:rFonts w:ascii="Times New Roman" w:hAnsi="Times New Roman"/>
          <w:spacing w:val="-3"/>
          <w:sz w:val="24"/>
          <w:szCs w:val="24"/>
        </w:rPr>
        <w:t>Si l’on considère la population de 18-24 ans comme représentant celle entrante au marché du travail, on constate qu’elle connaîtrait un accroissement de son effectif jusqu’au 20</w:t>
      </w:r>
      <w:r w:rsidR="00E933A1">
        <w:rPr>
          <w:rFonts w:ascii="Times New Roman" w:hAnsi="Times New Roman"/>
          <w:spacing w:val="-3"/>
          <w:sz w:val="24"/>
          <w:szCs w:val="24"/>
        </w:rPr>
        <w:t>32</w:t>
      </w:r>
      <w:r w:rsidRPr="002C7CA6">
        <w:rPr>
          <w:rFonts w:ascii="Times New Roman" w:hAnsi="Times New Roman"/>
          <w:spacing w:val="-3"/>
          <w:sz w:val="24"/>
          <w:szCs w:val="24"/>
        </w:rPr>
        <w:t>. Après cette date, elle diminuerait sensiblement pour atteindre 3,</w:t>
      </w:r>
      <w:r w:rsidR="00E933A1">
        <w:rPr>
          <w:rFonts w:ascii="Times New Roman" w:hAnsi="Times New Roman"/>
          <w:spacing w:val="-3"/>
          <w:sz w:val="24"/>
          <w:szCs w:val="24"/>
        </w:rPr>
        <w:t>8</w:t>
      </w:r>
      <w:r w:rsidRPr="002C7CA6">
        <w:rPr>
          <w:rFonts w:ascii="Times New Roman" w:hAnsi="Times New Roman"/>
          <w:spacing w:val="-3"/>
          <w:sz w:val="24"/>
          <w:szCs w:val="24"/>
        </w:rPr>
        <w:t xml:space="preserve"> </w:t>
      </w:r>
      <w:r w:rsidR="008E69BF">
        <w:rPr>
          <w:rFonts w:ascii="Times New Roman" w:hAnsi="Times New Roman"/>
          <w:spacing w:val="-3"/>
          <w:sz w:val="24"/>
          <w:szCs w:val="24"/>
        </w:rPr>
        <w:t>millions</w:t>
      </w:r>
      <w:r w:rsidRPr="002C7CA6">
        <w:rPr>
          <w:rFonts w:ascii="Times New Roman" w:hAnsi="Times New Roman"/>
          <w:spacing w:val="-3"/>
          <w:sz w:val="24"/>
          <w:szCs w:val="24"/>
        </w:rPr>
        <w:t xml:space="preserve"> en 2050, soit une baisse d’environ </w:t>
      </w:r>
      <w:r w:rsidR="00E933A1">
        <w:rPr>
          <w:rFonts w:ascii="Times New Roman" w:hAnsi="Times New Roman"/>
          <w:spacing w:val="-3"/>
          <w:sz w:val="24"/>
          <w:szCs w:val="24"/>
        </w:rPr>
        <w:t>10</w:t>
      </w:r>
      <w:r w:rsidRPr="002C7CA6">
        <w:rPr>
          <w:rFonts w:ascii="Times New Roman" w:hAnsi="Times New Roman"/>
          <w:spacing w:val="-3"/>
          <w:sz w:val="24"/>
          <w:szCs w:val="24"/>
        </w:rPr>
        <w:t>% par rapport à l’année 201</w:t>
      </w:r>
      <w:r w:rsidR="00E933A1">
        <w:rPr>
          <w:rFonts w:ascii="Times New Roman" w:hAnsi="Times New Roman"/>
          <w:spacing w:val="-3"/>
          <w:sz w:val="24"/>
          <w:szCs w:val="24"/>
        </w:rPr>
        <w:t>4</w:t>
      </w:r>
      <w:r w:rsidRPr="002C7CA6">
        <w:rPr>
          <w:rFonts w:ascii="Times New Roman" w:hAnsi="Times New Roman"/>
          <w:spacing w:val="-3"/>
          <w:sz w:val="24"/>
          <w:szCs w:val="24"/>
        </w:rPr>
        <w:t>.</w:t>
      </w:r>
    </w:p>
    <w:p w:rsidR="00FB11FE" w:rsidRDefault="00FB11FE" w:rsidP="00F747AE">
      <w:pPr>
        <w:pStyle w:val="Lgende"/>
      </w:pPr>
      <w:r w:rsidRPr="00DF2FA1">
        <w:t xml:space="preserve">Tableau </w:t>
      </w:r>
      <w:r>
        <w:t>12 :</w:t>
      </w:r>
      <w:r w:rsidRPr="00DF2FA1">
        <w:t xml:space="preserve"> </w:t>
      </w:r>
      <w:r w:rsidR="00F747AE">
        <w:t>P</w:t>
      </w:r>
      <w:r w:rsidRPr="00DF2FA1">
        <w:t xml:space="preserve">opulation d’âge actif par groupes d'âges </w:t>
      </w:r>
      <w:r w:rsidR="00E57B62">
        <w:br/>
      </w:r>
      <w:r w:rsidRPr="00DF2FA1">
        <w:t>pour l</w:t>
      </w:r>
      <w:r>
        <w:t xml:space="preserve">e milieu urbain </w:t>
      </w:r>
      <w:r w:rsidRPr="00DF2FA1">
        <w:t>de 20</w:t>
      </w:r>
      <w:r>
        <w:t>1</w:t>
      </w:r>
      <w:r w:rsidR="00E507B3">
        <w:t>4</w:t>
      </w:r>
      <w:r w:rsidRPr="00DF2FA1">
        <w:t xml:space="preserve"> à 20</w:t>
      </w:r>
      <w:r>
        <w:t>50</w:t>
      </w:r>
      <w:r w:rsidRPr="00DF2FA1">
        <w:t xml:space="preserve"> </w:t>
      </w:r>
    </w:p>
    <w:tbl>
      <w:tblPr>
        <w:tblW w:w="0" w:type="auto"/>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000"/>
      </w:tblPr>
      <w:tblGrid>
        <w:gridCol w:w="700"/>
        <w:gridCol w:w="934"/>
        <w:gridCol w:w="934"/>
        <w:gridCol w:w="934"/>
        <w:gridCol w:w="946"/>
        <w:gridCol w:w="946"/>
        <w:gridCol w:w="934"/>
        <w:gridCol w:w="946"/>
      </w:tblGrid>
      <w:tr w:rsidR="003164F3" w:rsidRPr="00B53724" w:rsidTr="00947216">
        <w:trPr>
          <w:tblHeader/>
          <w:jc w:val="center"/>
        </w:trPr>
        <w:tc>
          <w:tcPr>
            <w:tcW w:w="0" w:type="auto"/>
            <w:noWrap/>
          </w:tcPr>
          <w:p w:rsidR="003164F3" w:rsidRPr="00B53724" w:rsidRDefault="003164F3" w:rsidP="00947216">
            <w:pPr>
              <w:spacing w:after="0"/>
              <w:rPr>
                <w:rFonts w:cs="Times New Roman"/>
                <w:b/>
                <w:bCs/>
                <w:sz w:val="18"/>
                <w:szCs w:val="18"/>
              </w:rPr>
            </w:pPr>
            <w:r w:rsidRPr="00B53724">
              <w:rPr>
                <w:rFonts w:cs="Times New Roman"/>
                <w:b/>
                <w:bCs/>
                <w:sz w:val="18"/>
                <w:szCs w:val="18"/>
              </w:rPr>
              <w:t>Année</w:t>
            </w:r>
          </w:p>
        </w:tc>
        <w:tc>
          <w:tcPr>
            <w:tcW w:w="0" w:type="auto"/>
            <w:vAlign w:val="bottom"/>
          </w:tcPr>
          <w:p w:rsidR="003164F3" w:rsidRPr="00B53724" w:rsidRDefault="003164F3" w:rsidP="003164F3">
            <w:pPr>
              <w:spacing w:after="0" w:line="240" w:lineRule="auto"/>
              <w:rPr>
                <w:rFonts w:cs="Times New Roman"/>
                <w:b/>
                <w:bCs/>
                <w:sz w:val="18"/>
                <w:szCs w:val="18"/>
                <w:lang w:eastAsia="fr-FR"/>
              </w:rPr>
            </w:pPr>
            <w:r w:rsidRPr="00B53724">
              <w:rPr>
                <w:rFonts w:cs="Times New Roman"/>
                <w:b/>
                <w:bCs/>
                <w:sz w:val="18"/>
                <w:szCs w:val="18"/>
                <w:lang w:eastAsia="fr-FR"/>
              </w:rPr>
              <w:t>15-17 ans</w:t>
            </w:r>
          </w:p>
        </w:tc>
        <w:tc>
          <w:tcPr>
            <w:tcW w:w="0" w:type="auto"/>
            <w:vAlign w:val="bottom"/>
          </w:tcPr>
          <w:p w:rsidR="003164F3" w:rsidRPr="00B53724" w:rsidRDefault="003164F3" w:rsidP="003164F3">
            <w:pPr>
              <w:spacing w:after="0" w:line="240" w:lineRule="auto"/>
              <w:rPr>
                <w:rFonts w:cs="Times New Roman"/>
                <w:b/>
                <w:bCs/>
                <w:sz w:val="18"/>
                <w:szCs w:val="18"/>
                <w:lang w:eastAsia="fr-FR"/>
              </w:rPr>
            </w:pPr>
            <w:r w:rsidRPr="00B53724">
              <w:rPr>
                <w:rFonts w:cs="Times New Roman"/>
                <w:b/>
                <w:bCs/>
                <w:sz w:val="18"/>
                <w:szCs w:val="18"/>
                <w:lang w:eastAsia="fr-FR"/>
              </w:rPr>
              <w:t>18-24 ans</w:t>
            </w:r>
          </w:p>
        </w:tc>
        <w:tc>
          <w:tcPr>
            <w:tcW w:w="0" w:type="auto"/>
            <w:vAlign w:val="bottom"/>
          </w:tcPr>
          <w:p w:rsidR="003164F3" w:rsidRPr="00B53724" w:rsidRDefault="003164F3" w:rsidP="003164F3">
            <w:pPr>
              <w:spacing w:after="0" w:line="240" w:lineRule="auto"/>
              <w:rPr>
                <w:rFonts w:cs="Times New Roman"/>
                <w:b/>
                <w:bCs/>
                <w:sz w:val="18"/>
                <w:szCs w:val="18"/>
                <w:lang w:eastAsia="fr-FR"/>
              </w:rPr>
            </w:pPr>
            <w:r w:rsidRPr="00B53724">
              <w:rPr>
                <w:rFonts w:cs="Times New Roman"/>
                <w:b/>
                <w:bCs/>
                <w:sz w:val="18"/>
                <w:szCs w:val="18"/>
                <w:lang w:eastAsia="fr-FR"/>
              </w:rPr>
              <w:t>18-34 ans</w:t>
            </w:r>
          </w:p>
        </w:tc>
        <w:tc>
          <w:tcPr>
            <w:tcW w:w="0" w:type="auto"/>
            <w:vAlign w:val="bottom"/>
          </w:tcPr>
          <w:p w:rsidR="003164F3" w:rsidRPr="00B53724" w:rsidRDefault="003164F3" w:rsidP="003164F3">
            <w:pPr>
              <w:spacing w:after="0" w:line="240" w:lineRule="auto"/>
              <w:rPr>
                <w:rFonts w:cs="Times New Roman"/>
                <w:b/>
                <w:bCs/>
                <w:sz w:val="18"/>
                <w:szCs w:val="18"/>
                <w:lang w:eastAsia="fr-FR"/>
              </w:rPr>
            </w:pPr>
            <w:r w:rsidRPr="00B53724">
              <w:rPr>
                <w:rFonts w:cs="Times New Roman"/>
                <w:b/>
                <w:bCs/>
                <w:sz w:val="18"/>
                <w:szCs w:val="18"/>
                <w:lang w:eastAsia="fr-FR"/>
              </w:rPr>
              <w:t>18-59 ans</w:t>
            </w:r>
          </w:p>
        </w:tc>
        <w:tc>
          <w:tcPr>
            <w:tcW w:w="0" w:type="auto"/>
            <w:vAlign w:val="bottom"/>
          </w:tcPr>
          <w:p w:rsidR="003164F3" w:rsidRPr="00B53724" w:rsidRDefault="003164F3" w:rsidP="003164F3">
            <w:pPr>
              <w:spacing w:after="0" w:line="240" w:lineRule="auto"/>
              <w:rPr>
                <w:rFonts w:cs="Times New Roman"/>
                <w:b/>
                <w:bCs/>
                <w:sz w:val="18"/>
                <w:szCs w:val="18"/>
                <w:lang w:eastAsia="fr-FR"/>
              </w:rPr>
            </w:pPr>
            <w:r w:rsidRPr="00B53724">
              <w:rPr>
                <w:rFonts w:cs="Times New Roman"/>
                <w:b/>
                <w:bCs/>
                <w:sz w:val="18"/>
                <w:szCs w:val="18"/>
                <w:lang w:eastAsia="fr-FR"/>
              </w:rPr>
              <w:t>25-49 ans</w:t>
            </w:r>
          </w:p>
        </w:tc>
        <w:tc>
          <w:tcPr>
            <w:tcW w:w="0" w:type="auto"/>
            <w:vAlign w:val="bottom"/>
          </w:tcPr>
          <w:p w:rsidR="003164F3" w:rsidRPr="00B53724" w:rsidRDefault="003164F3" w:rsidP="003164F3">
            <w:pPr>
              <w:spacing w:after="0" w:line="240" w:lineRule="auto"/>
              <w:rPr>
                <w:rFonts w:cs="Times New Roman"/>
                <w:b/>
                <w:bCs/>
                <w:sz w:val="18"/>
                <w:szCs w:val="18"/>
                <w:lang w:eastAsia="fr-FR"/>
              </w:rPr>
            </w:pPr>
            <w:r w:rsidRPr="00B53724">
              <w:rPr>
                <w:rFonts w:cs="Times New Roman"/>
                <w:b/>
                <w:bCs/>
                <w:sz w:val="18"/>
                <w:szCs w:val="18"/>
                <w:lang w:eastAsia="fr-FR"/>
              </w:rPr>
              <w:t>50-59 ans</w:t>
            </w:r>
          </w:p>
        </w:tc>
        <w:tc>
          <w:tcPr>
            <w:tcW w:w="0" w:type="auto"/>
            <w:vAlign w:val="bottom"/>
          </w:tcPr>
          <w:p w:rsidR="003164F3" w:rsidRPr="00B53724" w:rsidRDefault="003164F3" w:rsidP="003164F3">
            <w:pPr>
              <w:spacing w:after="0" w:line="240" w:lineRule="auto"/>
              <w:rPr>
                <w:rFonts w:cs="Times New Roman"/>
                <w:b/>
                <w:bCs/>
                <w:sz w:val="18"/>
                <w:szCs w:val="18"/>
                <w:lang w:eastAsia="fr-FR"/>
              </w:rPr>
            </w:pPr>
            <w:r w:rsidRPr="00B53724">
              <w:rPr>
                <w:rFonts w:cs="Times New Roman"/>
                <w:b/>
                <w:bCs/>
                <w:sz w:val="18"/>
                <w:szCs w:val="18"/>
                <w:lang w:eastAsia="fr-FR"/>
              </w:rPr>
              <w:t>15-59 ans</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2014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1019574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2554446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5929571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12135561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7490140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2090975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13155135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2015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1026131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2560261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6027754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12413460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7686148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2167051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13439591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2016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1033368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2554139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6115109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12685935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7895571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2236225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13719303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2017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1037654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2543297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6195923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12953013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8110443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2299273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13990667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2018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1038858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2532432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6271006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13209345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8319454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2357459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14248203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2019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1036808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2525324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6341349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13451928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8514580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2412024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14488736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2020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1033190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2525139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6405950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13678326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8689974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2463213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14711516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2021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1031114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2529045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6462839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13888914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8848392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2511477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14920028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2022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1033631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2534000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6509262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14087567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8994239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2559328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15121198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2023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1042498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2537143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6543099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14281462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9134399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2609920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15323960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2024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1058506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2537330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6564212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14476588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9273846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2665412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15535094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2025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1082301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2538264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6573606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14676707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9411042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2727401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15759008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2026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1112897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2543050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6575664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14882673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9544459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2795164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15995570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2027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1148986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2554953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6577200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15093475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9671700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2866822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16242461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2028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1188078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2578442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6587215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15306970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9788987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2939541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16495048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2029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1226844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2615814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6611594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15521151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9894063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3011274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16747995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2030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1185976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2667341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6655437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15735333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9985820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3082172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16921309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2031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1136148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2731903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6717901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15951379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10066628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3152848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17087527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2032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1078651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2805439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6794940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16169590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10140295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3223856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17248241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2033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1091174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2807232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6804747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16314922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10211540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3296150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17406096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2034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1102196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2805990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6815685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16460627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10284253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3370384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17562823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2035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1111751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2798298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6828653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16606084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10361251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3446535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17717835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2036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1119833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2782118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6843748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16749878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10443671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3524089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17869711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2037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1126359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2755936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6861383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16890054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10530569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3603549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18016413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2038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1131269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2718853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6882640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17023999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10619537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3685609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18155268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2039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1134612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2672140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6907767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17149742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10707136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3770466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18284354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2040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1136752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2693215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6935431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17264876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10714102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3857559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18401628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2041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1138025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2710714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6963579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17369689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10713126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3945849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18507714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2042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1138571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2724662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6989461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17465214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10708118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4032434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18603785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2043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1138366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2735363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7010395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17553401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10704584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4113454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18691767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2044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1137448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2743122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7023862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17635594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10706330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4186142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18773042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2045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1135784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2748073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7026640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17711374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10716916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4246385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18847158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2046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1133318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2750499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7016964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17780104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10734567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4295038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18913422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2047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1130257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2750816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6993657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17839722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10756486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4332420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18969979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2048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1127106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2749197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6955937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17887086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10778592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4359297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19014192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2049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1124361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2745811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6905285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17920295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10797784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4376700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19044656 </w:t>
            </w:r>
          </w:p>
        </w:tc>
      </w:tr>
      <w:tr w:rsidR="003164F3" w:rsidRPr="00B53724" w:rsidTr="00947216">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2050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1121668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2740935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6919459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17938175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10815231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4382009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19059843 </w:t>
            </w:r>
          </w:p>
        </w:tc>
      </w:tr>
    </w:tbl>
    <w:p w:rsidR="00B53724" w:rsidRDefault="00B53724" w:rsidP="007861F7">
      <w:pPr>
        <w:pStyle w:val="Para"/>
      </w:pPr>
    </w:p>
    <w:p w:rsidR="00E933A1" w:rsidRDefault="00FB11FE" w:rsidP="005157A2">
      <w:pPr>
        <w:jc w:val="both"/>
        <w:rPr>
          <w:rFonts w:ascii="Times New Roman" w:hAnsi="Times New Roman"/>
          <w:spacing w:val="-3"/>
          <w:sz w:val="24"/>
          <w:szCs w:val="24"/>
        </w:rPr>
      </w:pPr>
      <w:r w:rsidRPr="00E933A1">
        <w:rPr>
          <w:rFonts w:ascii="Times New Roman" w:hAnsi="Times New Roman"/>
          <w:spacing w:val="-3"/>
          <w:sz w:val="24"/>
          <w:szCs w:val="24"/>
        </w:rPr>
        <w:t>La population urbaine d’âge actif serait caractérisée par une croissance légèrement plus rapide, en raison de la migration rurale-urbaine</w:t>
      </w:r>
      <w:r w:rsidR="00E933A1">
        <w:rPr>
          <w:rFonts w:ascii="Times New Roman" w:hAnsi="Times New Roman"/>
          <w:spacing w:val="-3"/>
          <w:sz w:val="24"/>
          <w:szCs w:val="24"/>
        </w:rPr>
        <w:t xml:space="preserve">. Cette tranche de population passerait de 13,16 </w:t>
      </w:r>
      <w:r w:rsidR="008E69BF">
        <w:rPr>
          <w:rFonts w:ascii="Times New Roman" w:hAnsi="Times New Roman"/>
          <w:spacing w:val="-3"/>
          <w:sz w:val="24"/>
          <w:szCs w:val="24"/>
        </w:rPr>
        <w:t>millions</w:t>
      </w:r>
      <w:r w:rsidR="00E933A1">
        <w:rPr>
          <w:rFonts w:ascii="Times New Roman" w:hAnsi="Times New Roman"/>
          <w:spacing w:val="-3"/>
          <w:sz w:val="24"/>
          <w:szCs w:val="24"/>
        </w:rPr>
        <w:t xml:space="preserve"> en 2014 à 19,1 </w:t>
      </w:r>
      <w:r w:rsidR="008E69BF">
        <w:rPr>
          <w:rFonts w:ascii="Times New Roman" w:hAnsi="Times New Roman"/>
          <w:spacing w:val="-3"/>
          <w:sz w:val="24"/>
          <w:szCs w:val="24"/>
        </w:rPr>
        <w:t>millions</w:t>
      </w:r>
      <w:r w:rsidR="00E933A1">
        <w:rPr>
          <w:rFonts w:ascii="Times New Roman" w:hAnsi="Times New Roman"/>
          <w:spacing w:val="-3"/>
          <w:sz w:val="24"/>
          <w:szCs w:val="24"/>
        </w:rPr>
        <w:t xml:space="preserve"> en 2050, évoluant avec un </w:t>
      </w:r>
      <w:r w:rsidRPr="00E933A1">
        <w:rPr>
          <w:rFonts w:ascii="Times New Roman" w:hAnsi="Times New Roman"/>
          <w:spacing w:val="-3"/>
          <w:sz w:val="24"/>
          <w:szCs w:val="24"/>
        </w:rPr>
        <w:t xml:space="preserve">taux annuel </w:t>
      </w:r>
      <w:r w:rsidR="00E933A1">
        <w:rPr>
          <w:rFonts w:ascii="Times New Roman" w:hAnsi="Times New Roman"/>
          <w:spacing w:val="-3"/>
          <w:sz w:val="24"/>
          <w:szCs w:val="24"/>
        </w:rPr>
        <w:t xml:space="preserve">moyen </w:t>
      </w:r>
      <w:r w:rsidRPr="00E933A1">
        <w:rPr>
          <w:rFonts w:ascii="Times New Roman" w:hAnsi="Times New Roman"/>
          <w:spacing w:val="-3"/>
          <w:sz w:val="24"/>
          <w:szCs w:val="24"/>
        </w:rPr>
        <w:t xml:space="preserve">de </w:t>
      </w:r>
      <w:r w:rsidR="00E933A1">
        <w:rPr>
          <w:rFonts w:ascii="Times New Roman" w:hAnsi="Times New Roman"/>
          <w:spacing w:val="-3"/>
          <w:sz w:val="24"/>
          <w:szCs w:val="24"/>
        </w:rPr>
        <w:t>1</w:t>
      </w:r>
      <w:r w:rsidRPr="00E933A1">
        <w:rPr>
          <w:rFonts w:ascii="Times New Roman" w:hAnsi="Times New Roman"/>
          <w:spacing w:val="-3"/>
          <w:sz w:val="24"/>
          <w:szCs w:val="24"/>
        </w:rPr>
        <w:t xml:space="preserve">% pour </w:t>
      </w:r>
      <w:r w:rsidR="00E933A1">
        <w:rPr>
          <w:rFonts w:ascii="Times New Roman" w:hAnsi="Times New Roman"/>
          <w:spacing w:val="-3"/>
          <w:sz w:val="24"/>
          <w:szCs w:val="24"/>
        </w:rPr>
        <w:t xml:space="preserve">cette </w:t>
      </w:r>
      <w:r w:rsidRPr="00E933A1">
        <w:rPr>
          <w:rFonts w:ascii="Times New Roman" w:hAnsi="Times New Roman"/>
          <w:spacing w:val="-3"/>
          <w:sz w:val="24"/>
          <w:szCs w:val="24"/>
        </w:rPr>
        <w:t>période</w:t>
      </w:r>
      <w:r w:rsidR="00E933A1">
        <w:rPr>
          <w:rFonts w:ascii="Times New Roman" w:hAnsi="Times New Roman"/>
          <w:spacing w:val="-3"/>
          <w:sz w:val="24"/>
          <w:szCs w:val="24"/>
        </w:rPr>
        <w:t>.</w:t>
      </w:r>
    </w:p>
    <w:p w:rsidR="00E933A1" w:rsidRDefault="00FB11FE" w:rsidP="008E69BF">
      <w:pPr>
        <w:jc w:val="both"/>
      </w:pPr>
      <w:r w:rsidRPr="00E933A1">
        <w:rPr>
          <w:rFonts w:ascii="Times New Roman" w:hAnsi="Times New Roman"/>
          <w:spacing w:val="-3"/>
          <w:sz w:val="24"/>
          <w:szCs w:val="24"/>
        </w:rPr>
        <w:t xml:space="preserve">Plus spectaculaire serait l’évolution des personnes du groupe d’âge de préretraite. Ces derniers s’accroîtraient rapidement en passant de </w:t>
      </w:r>
      <w:r w:rsidR="007E3860">
        <w:rPr>
          <w:rFonts w:ascii="Times New Roman" w:hAnsi="Times New Roman"/>
          <w:spacing w:val="-3"/>
          <w:sz w:val="24"/>
          <w:szCs w:val="24"/>
        </w:rPr>
        <w:t>2</w:t>
      </w:r>
      <w:r w:rsidRPr="00E933A1">
        <w:rPr>
          <w:rFonts w:ascii="Times New Roman" w:hAnsi="Times New Roman"/>
          <w:spacing w:val="-3"/>
          <w:sz w:val="24"/>
          <w:szCs w:val="24"/>
        </w:rPr>
        <w:t>,</w:t>
      </w:r>
      <w:r w:rsidR="007E3860">
        <w:rPr>
          <w:rFonts w:ascii="Times New Roman" w:hAnsi="Times New Roman"/>
          <w:spacing w:val="-3"/>
          <w:sz w:val="24"/>
          <w:szCs w:val="24"/>
        </w:rPr>
        <w:t>1</w:t>
      </w:r>
      <w:r w:rsidRPr="00E933A1">
        <w:rPr>
          <w:rFonts w:ascii="Times New Roman" w:hAnsi="Times New Roman"/>
          <w:spacing w:val="-3"/>
          <w:sz w:val="24"/>
          <w:szCs w:val="24"/>
        </w:rPr>
        <w:t xml:space="preserve"> </w:t>
      </w:r>
      <w:r w:rsidR="008E69BF">
        <w:rPr>
          <w:rFonts w:ascii="Times New Roman" w:hAnsi="Times New Roman"/>
          <w:spacing w:val="-3"/>
          <w:sz w:val="24"/>
          <w:szCs w:val="24"/>
        </w:rPr>
        <w:t>millions</w:t>
      </w:r>
      <w:r w:rsidRPr="00E933A1">
        <w:rPr>
          <w:rFonts w:ascii="Times New Roman" w:hAnsi="Times New Roman"/>
          <w:spacing w:val="-3"/>
          <w:sz w:val="24"/>
          <w:szCs w:val="24"/>
        </w:rPr>
        <w:t xml:space="preserve"> à </w:t>
      </w:r>
      <w:r w:rsidR="007E3860">
        <w:rPr>
          <w:rFonts w:ascii="Times New Roman" w:hAnsi="Times New Roman"/>
          <w:spacing w:val="-3"/>
          <w:sz w:val="24"/>
          <w:szCs w:val="24"/>
        </w:rPr>
        <w:t>4</w:t>
      </w:r>
      <w:r w:rsidRPr="00E933A1">
        <w:rPr>
          <w:rFonts w:ascii="Times New Roman" w:hAnsi="Times New Roman"/>
          <w:spacing w:val="-3"/>
          <w:sz w:val="24"/>
          <w:szCs w:val="24"/>
        </w:rPr>
        <w:t>,</w:t>
      </w:r>
      <w:r w:rsidR="007E3860">
        <w:rPr>
          <w:rFonts w:ascii="Times New Roman" w:hAnsi="Times New Roman"/>
          <w:spacing w:val="-3"/>
          <w:sz w:val="24"/>
          <w:szCs w:val="24"/>
        </w:rPr>
        <w:t>4</w:t>
      </w:r>
      <w:r w:rsidRPr="00E933A1">
        <w:rPr>
          <w:rFonts w:ascii="Times New Roman" w:hAnsi="Times New Roman"/>
          <w:spacing w:val="-3"/>
          <w:sz w:val="24"/>
          <w:szCs w:val="24"/>
        </w:rPr>
        <w:t xml:space="preserve"> millions entre 201</w:t>
      </w:r>
      <w:r w:rsidR="007E3860">
        <w:rPr>
          <w:rFonts w:ascii="Times New Roman" w:hAnsi="Times New Roman"/>
          <w:spacing w:val="-3"/>
          <w:sz w:val="24"/>
          <w:szCs w:val="24"/>
        </w:rPr>
        <w:t>4</w:t>
      </w:r>
      <w:r w:rsidRPr="00E933A1">
        <w:rPr>
          <w:rFonts w:ascii="Times New Roman" w:hAnsi="Times New Roman"/>
          <w:spacing w:val="-3"/>
          <w:sz w:val="24"/>
          <w:szCs w:val="24"/>
        </w:rPr>
        <w:t xml:space="preserve"> et 2050, soit une évolution au rythme annuel moyen de </w:t>
      </w:r>
      <w:r w:rsidR="007E3860">
        <w:rPr>
          <w:rFonts w:ascii="Times New Roman" w:hAnsi="Times New Roman"/>
          <w:spacing w:val="-3"/>
          <w:sz w:val="24"/>
          <w:szCs w:val="24"/>
        </w:rPr>
        <w:t>2</w:t>
      </w:r>
      <w:r w:rsidRPr="00E933A1">
        <w:rPr>
          <w:rFonts w:ascii="Times New Roman" w:hAnsi="Times New Roman"/>
          <w:spacing w:val="-3"/>
          <w:sz w:val="24"/>
          <w:szCs w:val="24"/>
        </w:rPr>
        <w:t>,</w:t>
      </w:r>
      <w:r w:rsidR="007E3860">
        <w:rPr>
          <w:rFonts w:ascii="Times New Roman" w:hAnsi="Times New Roman"/>
          <w:spacing w:val="-3"/>
          <w:sz w:val="24"/>
          <w:szCs w:val="24"/>
        </w:rPr>
        <w:t>1</w:t>
      </w:r>
      <w:r w:rsidRPr="00E933A1">
        <w:rPr>
          <w:rFonts w:ascii="Times New Roman" w:hAnsi="Times New Roman"/>
          <w:spacing w:val="-3"/>
          <w:sz w:val="24"/>
          <w:szCs w:val="24"/>
        </w:rPr>
        <w:t xml:space="preserve">%. </w:t>
      </w:r>
    </w:p>
    <w:p w:rsidR="00FB11FE" w:rsidRPr="007E3860" w:rsidRDefault="00FB11FE" w:rsidP="007E3860">
      <w:pPr>
        <w:jc w:val="both"/>
        <w:rPr>
          <w:rFonts w:ascii="Times New Roman" w:hAnsi="Times New Roman"/>
          <w:spacing w:val="-3"/>
          <w:sz w:val="24"/>
          <w:szCs w:val="24"/>
        </w:rPr>
      </w:pPr>
      <w:r w:rsidRPr="007E3860">
        <w:rPr>
          <w:rFonts w:ascii="Times New Roman" w:hAnsi="Times New Roman"/>
          <w:spacing w:val="-3"/>
          <w:sz w:val="24"/>
          <w:szCs w:val="24"/>
        </w:rPr>
        <w:t xml:space="preserve">Au contraire, la population rurale en âge d’activité (voir tableau 13) connaîtrait une </w:t>
      </w:r>
      <w:r w:rsidR="007E3860">
        <w:rPr>
          <w:rFonts w:ascii="Times New Roman" w:hAnsi="Times New Roman"/>
          <w:spacing w:val="-3"/>
          <w:sz w:val="24"/>
          <w:szCs w:val="24"/>
        </w:rPr>
        <w:t>dé</w:t>
      </w:r>
      <w:r w:rsidRPr="007E3860">
        <w:rPr>
          <w:rFonts w:ascii="Times New Roman" w:hAnsi="Times New Roman"/>
          <w:spacing w:val="-3"/>
          <w:sz w:val="24"/>
          <w:szCs w:val="24"/>
        </w:rPr>
        <w:t>croissance en raison de l’exode rural</w:t>
      </w:r>
      <w:r w:rsidR="007E3860">
        <w:rPr>
          <w:rFonts w:ascii="Times New Roman" w:hAnsi="Times New Roman"/>
          <w:spacing w:val="-3"/>
          <w:sz w:val="24"/>
          <w:szCs w:val="24"/>
        </w:rPr>
        <w:t xml:space="preserve">, elle passerait de 7,91 </w:t>
      </w:r>
      <w:r w:rsidR="008E69BF">
        <w:rPr>
          <w:rFonts w:ascii="Times New Roman" w:hAnsi="Times New Roman"/>
          <w:spacing w:val="-3"/>
          <w:sz w:val="24"/>
          <w:szCs w:val="24"/>
        </w:rPr>
        <w:t>millions</w:t>
      </w:r>
      <w:r w:rsidR="007E3860">
        <w:rPr>
          <w:rFonts w:ascii="Times New Roman" w:hAnsi="Times New Roman"/>
          <w:spacing w:val="-3"/>
          <w:sz w:val="24"/>
          <w:szCs w:val="24"/>
        </w:rPr>
        <w:t xml:space="preserve"> en 2014 à 6,61 </w:t>
      </w:r>
      <w:r w:rsidR="008E69BF">
        <w:rPr>
          <w:rFonts w:ascii="Times New Roman" w:hAnsi="Times New Roman"/>
          <w:spacing w:val="-3"/>
          <w:sz w:val="24"/>
          <w:szCs w:val="24"/>
        </w:rPr>
        <w:t>millions</w:t>
      </w:r>
      <w:r w:rsidR="007E3860">
        <w:rPr>
          <w:rFonts w:ascii="Times New Roman" w:hAnsi="Times New Roman"/>
          <w:spacing w:val="-3"/>
          <w:sz w:val="24"/>
          <w:szCs w:val="24"/>
        </w:rPr>
        <w:t xml:space="preserve"> en 2050</w:t>
      </w:r>
      <w:r w:rsidR="007E3860" w:rsidRPr="007E3860">
        <w:rPr>
          <w:rFonts w:ascii="Times New Roman" w:hAnsi="Times New Roman"/>
          <w:spacing w:val="-3"/>
          <w:sz w:val="24"/>
          <w:szCs w:val="24"/>
        </w:rPr>
        <w:t xml:space="preserve">. </w:t>
      </w:r>
      <w:r w:rsidRPr="007E3860">
        <w:rPr>
          <w:rFonts w:ascii="Times New Roman" w:hAnsi="Times New Roman"/>
          <w:spacing w:val="-3"/>
          <w:sz w:val="24"/>
          <w:szCs w:val="24"/>
        </w:rPr>
        <w:t xml:space="preserve">Ainsi, l’accroissement annuel de </w:t>
      </w:r>
      <w:r w:rsidR="007E3860">
        <w:rPr>
          <w:rFonts w:ascii="Times New Roman" w:hAnsi="Times New Roman"/>
          <w:spacing w:val="-3"/>
          <w:sz w:val="24"/>
          <w:szCs w:val="24"/>
        </w:rPr>
        <w:t xml:space="preserve">cette tranche </w:t>
      </w:r>
      <w:r w:rsidRPr="007E3860">
        <w:rPr>
          <w:rFonts w:ascii="Times New Roman" w:hAnsi="Times New Roman"/>
          <w:spacing w:val="-3"/>
          <w:sz w:val="24"/>
          <w:szCs w:val="24"/>
        </w:rPr>
        <w:t xml:space="preserve">serait de </w:t>
      </w:r>
      <w:r w:rsidR="007E3860">
        <w:rPr>
          <w:rFonts w:ascii="Times New Roman" w:hAnsi="Times New Roman"/>
          <w:spacing w:val="-3"/>
          <w:sz w:val="24"/>
          <w:szCs w:val="24"/>
        </w:rPr>
        <w:t>-</w:t>
      </w:r>
      <w:r w:rsidRPr="007E3860">
        <w:rPr>
          <w:rFonts w:ascii="Times New Roman" w:hAnsi="Times New Roman"/>
          <w:spacing w:val="-3"/>
          <w:sz w:val="24"/>
          <w:szCs w:val="24"/>
        </w:rPr>
        <w:t>0,</w:t>
      </w:r>
      <w:r w:rsidR="007E3860">
        <w:rPr>
          <w:rFonts w:ascii="Times New Roman" w:hAnsi="Times New Roman"/>
          <w:spacing w:val="-3"/>
          <w:sz w:val="24"/>
          <w:szCs w:val="24"/>
        </w:rPr>
        <w:t>5</w:t>
      </w:r>
      <w:r w:rsidRPr="007E3860">
        <w:rPr>
          <w:rFonts w:ascii="Times New Roman" w:hAnsi="Times New Roman"/>
          <w:spacing w:val="-3"/>
          <w:sz w:val="24"/>
          <w:szCs w:val="24"/>
        </w:rPr>
        <w:t>% pour la période 201</w:t>
      </w:r>
      <w:r w:rsidR="007E3860">
        <w:rPr>
          <w:rFonts w:ascii="Times New Roman" w:hAnsi="Times New Roman"/>
          <w:spacing w:val="-3"/>
          <w:sz w:val="24"/>
          <w:szCs w:val="24"/>
        </w:rPr>
        <w:t>4</w:t>
      </w:r>
      <w:r w:rsidRPr="007E3860">
        <w:rPr>
          <w:rFonts w:ascii="Times New Roman" w:hAnsi="Times New Roman"/>
          <w:spacing w:val="-3"/>
          <w:sz w:val="24"/>
          <w:szCs w:val="24"/>
        </w:rPr>
        <w:t>-20</w:t>
      </w:r>
      <w:r w:rsidR="007E3860">
        <w:rPr>
          <w:rFonts w:ascii="Times New Roman" w:hAnsi="Times New Roman"/>
          <w:spacing w:val="-3"/>
          <w:sz w:val="24"/>
          <w:szCs w:val="24"/>
        </w:rPr>
        <w:t xml:space="preserve">50. </w:t>
      </w:r>
    </w:p>
    <w:p w:rsidR="00FB11FE" w:rsidRDefault="007E3860" w:rsidP="007E3860">
      <w:pPr>
        <w:jc w:val="both"/>
        <w:rPr>
          <w:rFonts w:ascii="Times New Roman" w:hAnsi="Times New Roman"/>
          <w:spacing w:val="-3"/>
          <w:sz w:val="24"/>
          <w:szCs w:val="24"/>
        </w:rPr>
      </w:pPr>
      <w:r w:rsidRPr="007E3860">
        <w:rPr>
          <w:rFonts w:ascii="Times New Roman" w:hAnsi="Times New Roman"/>
          <w:spacing w:val="-3"/>
          <w:sz w:val="24"/>
          <w:szCs w:val="24"/>
        </w:rPr>
        <w:t>L</w:t>
      </w:r>
      <w:r w:rsidR="00FB11FE" w:rsidRPr="007E3860">
        <w:rPr>
          <w:rFonts w:ascii="Times New Roman" w:hAnsi="Times New Roman"/>
          <w:spacing w:val="-3"/>
          <w:sz w:val="24"/>
          <w:szCs w:val="24"/>
        </w:rPr>
        <w:t>e</w:t>
      </w:r>
      <w:r>
        <w:rPr>
          <w:rFonts w:ascii="Times New Roman" w:hAnsi="Times New Roman"/>
          <w:spacing w:val="-3"/>
          <w:sz w:val="24"/>
          <w:szCs w:val="24"/>
        </w:rPr>
        <w:t xml:space="preserve"> </w:t>
      </w:r>
      <w:r w:rsidR="00FB11FE" w:rsidRPr="007E3860">
        <w:rPr>
          <w:rFonts w:ascii="Times New Roman" w:hAnsi="Times New Roman"/>
          <w:spacing w:val="-3"/>
          <w:sz w:val="24"/>
          <w:szCs w:val="24"/>
        </w:rPr>
        <w:t>groupe d’âge préretraite verrait une progression moins intense par rapport à l’urbain, en passant de 1,0</w:t>
      </w:r>
      <w:r>
        <w:rPr>
          <w:rFonts w:ascii="Times New Roman" w:hAnsi="Times New Roman"/>
          <w:spacing w:val="-3"/>
          <w:sz w:val="24"/>
          <w:szCs w:val="24"/>
        </w:rPr>
        <w:t>7</w:t>
      </w:r>
      <w:r w:rsidR="00FB11FE" w:rsidRPr="007E3860">
        <w:rPr>
          <w:rFonts w:ascii="Times New Roman" w:hAnsi="Times New Roman"/>
          <w:spacing w:val="-3"/>
          <w:sz w:val="24"/>
          <w:szCs w:val="24"/>
        </w:rPr>
        <w:t xml:space="preserve"> millions à 1,</w:t>
      </w:r>
      <w:r>
        <w:rPr>
          <w:rFonts w:ascii="Times New Roman" w:hAnsi="Times New Roman"/>
          <w:spacing w:val="-3"/>
          <w:sz w:val="24"/>
          <w:szCs w:val="24"/>
        </w:rPr>
        <w:t>21</w:t>
      </w:r>
      <w:r w:rsidR="00FB11FE" w:rsidRPr="007E3860">
        <w:rPr>
          <w:rFonts w:ascii="Times New Roman" w:hAnsi="Times New Roman"/>
          <w:spacing w:val="-3"/>
          <w:sz w:val="24"/>
          <w:szCs w:val="24"/>
        </w:rPr>
        <w:t xml:space="preserve"> millions entre 201</w:t>
      </w:r>
      <w:r>
        <w:rPr>
          <w:rFonts w:ascii="Times New Roman" w:hAnsi="Times New Roman"/>
          <w:spacing w:val="-3"/>
          <w:sz w:val="24"/>
          <w:szCs w:val="24"/>
        </w:rPr>
        <w:t>4</w:t>
      </w:r>
      <w:r w:rsidR="00FB11FE" w:rsidRPr="007E3860">
        <w:rPr>
          <w:rFonts w:ascii="Times New Roman" w:hAnsi="Times New Roman"/>
          <w:spacing w:val="-3"/>
          <w:sz w:val="24"/>
          <w:szCs w:val="24"/>
        </w:rPr>
        <w:t xml:space="preserve"> et 2050, soit à un rythme annuel moyen de </w:t>
      </w:r>
      <w:r>
        <w:rPr>
          <w:rFonts w:ascii="Times New Roman" w:hAnsi="Times New Roman"/>
          <w:spacing w:val="-3"/>
          <w:sz w:val="24"/>
          <w:szCs w:val="24"/>
        </w:rPr>
        <w:t>0</w:t>
      </w:r>
      <w:r w:rsidR="00FB11FE" w:rsidRPr="007E3860">
        <w:rPr>
          <w:rFonts w:ascii="Times New Roman" w:hAnsi="Times New Roman"/>
          <w:spacing w:val="-3"/>
          <w:sz w:val="24"/>
          <w:szCs w:val="24"/>
        </w:rPr>
        <w:t>,</w:t>
      </w:r>
      <w:r>
        <w:rPr>
          <w:rFonts w:ascii="Times New Roman" w:hAnsi="Times New Roman"/>
          <w:spacing w:val="-3"/>
          <w:sz w:val="24"/>
          <w:szCs w:val="24"/>
        </w:rPr>
        <w:t>3</w:t>
      </w:r>
      <w:r w:rsidR="00FB11FE" w:rsidRPr="007E3860">
        <w:rPr>
          <w:rFonts w:ascii="Times New Roman" w:hAnsi="Times New Roman"/>
          <w:spacing w:val="-3"/>
          <w:sz w:val="24"/>
          <w:szCs w:val="24"/>
        </w:rPr>
        <w:t>%. Plus remarquable, serait le faible dynamisme démographique de la population rurale potentiellement entrante au marché du travail. Elle serait caractérisée, à cause de l’exode rural, par une régression de son effectif en passant de 1,</w:t>
      </w:r>
      <w:r>
        <w:rPr>
          <w:rFonts w:ascii="Times New Roman" w:hAnsi="Times New Roman"/>
          <w:spacing w:val="-3"/>
          <w:sz w:val="24"/>
          <w:szCs w:val="24"/>
        </w:rPr>
        <w:t>72</w:t>
      </w:r>
      <w:r w:rsidR="00FB11FE" w:rsidRPr="007E3860">
        <w:rPr>
          <w:rFonts w:ascii="Times New Roman" w:hAnsi="Times New Roman"/>
          <w:spacing w:val="-3"/>
          <w:sz w:val="24"/>
          <w:szCs w:val="24"/>
        </w:rPr>
        <w:t xml:space="preserve"> </w:t>
      </w:r>
      <w:r w:rsidR="008E69BF">
        <w:rPr>
          <w:rFonts w:ascii="Times New Roman" w:hAnsi="Times New Roman"/>
          <w:spacing w:val="-3"/>
          <w:sz w:val="24"/>
          <w:szCs w:val="24"/>
        </w:rPr>
        <w:t>millions</w:t>
      </w:r>
      <w:r w:rsidR="00FB11FE" w:rsidRPr="007E3860">
        <w:rPr>
          <w:rFonts w:ascii="Times New Roman" w:hAnsi="Times New Roman"/>
          <w:spacing w:val="-3"/>
          <w:sz w:val="24"/>
          <w:szCs w:val="24"/>
        </w:rPr>
        <w:t xml:space="preserve"> en 201</w:t>
      </w:r>
      <w:r>
        <w:rPr>
          <w:rFonts w:ascii="Times New Roman" w:hAnsi="Times New Roman"/>
          <w:spacing w:val="-3"/>
          <w:sz w:val="24"/>
          <w:szCs w:val="24"/>
        </w:rPr>
        <w:t>4</w:t>
      </w:r>
      <w:r w:rsidR="00FB11FE" w:rsidRPr="007E3860">
        <w:rPr>
          <w:rFonts w:ascii="Times New Roman" w:hAnsi="Times New Roman"/>
          <w:spacing w:val="-3"/>
          <w:sz w:val="24"/>
          <w:szCs w:val="24"/>
        </w:rPr>
        <w:t xml:space="preserve"> à 1,</w:t>
      </w:r>
      <w:r>
        <w:rPr>
          <w:rFonts w:ascii="Times New Roman" w:hAnsi="Times New Roman"/>
          <w:spacing w:val="-3"/>
          <w:sz w:val="24"/>
          <w:szCs w:val="24"/>
        </w:rPr>
        <w:t>1</w:t>
      </w:r>
      <w:r w:rsidR="00FB11FE" w:rsidRPr="007E3860">
        <w:rPr>
          <w:rFonts w:ascii="Times New Roman" w:hAnsi="Times New Roman"/>
          <w:spacing w:val="-3"/>
          <w:sz w:val="24"/>
          <w:szCs w:val="24"/>
        </w:rPr>
        <w:t xml:space="preserve"> </w:t>
      </w:r>
      <w:r w:rsidR="008E69BF">
        <w:rPr>
          <w:rFonts w:ascii="Times New Roman" w:hAnsi="Times New Roman"/>
          <w:spacing w:val="-3"/>
          <w:sz w:val="24"/>
          <w:szCs w:val="24"/>
        </w:rPr>
        <w:t>millions</w:t>
      </w:r>
      <w:r w:rsidR="00FB11FE" w:rsidRPr="007E3860">
        <w:rPr>
          <w:rFonts w:ascii="Times New Roman" w:hAnsi="Times New Roman"/>
          <w:spacing w:val="-3"/>
          <w:sz w:val="24"/>
          <w:szCs w:val="24"/>
        </w:rPr>
        <w:t xml:space="preserve"> en 2050, soit une baisse de </w:t>
      </w:r>
      <w:r>
        <w:rPr>
          <w:rFonts w:ascii="Times New Roman" w:hAnsi="Times New Roman"/>
          <w:spacing w:val="-3"/>
          <w:sz w:val="24"/>
          <w:szCs w:val="24"/>
        </w:rPr>
        <w:t>3</w:t>
      </w:r>
      <w:r w:rsidR="00FB11FE" w:rsidRPr="007E3860">
        <w:rPr>
          <w:rFonts w:ascii="Times New Roman" w:hAnsi="Times New Roman"/>
          <w:spacing w:val="-3"/>
          <w:sz w:val="24"/>
          <w:szCs w:val="24"/>
        </w:rPr>
        <w:t>6% permettant ainsi d’alléger sa pression démographique sur les compagnes.</w:t>
      </w:r>
    </w:p>
    <w:p w:rsidR="00084403" w:rsidRDefault="00084403">
      <w:pPr>
        <w:spacing w:after="0" w:line="240" w:lineRule="auto"/>
        <w:rPr>
          <w:rFonts w:ascii="Times New Roman" w:hAnsi="Times New Roman"/>
          <w:spacing w:val="-3"/>
          <w:sz w:val="24"/>
          <w:szCs w:val="24"/>
        </w:rPr>
      </w:pPr>
      <w:r>
        <w:rPr>
          <w:rFonts w:ascii="Times New Roman" w:hAnsi="Times New Roman"/>
          <w:spacing w:val="-3"/>
          <w:sz w:val="24"/>
          <w:szCs w:val="24"/>
        </w:rPr>
        <w:br w:type="page"/>
      </w:r>
    </w:p>
    <w:p w:rsidR="00FB11FE" w:rsidRDefault="00FB11FE" w:rsidP="00084403">
      <w:pPr>
        <w:pStyle w:val="Lgende"/>
      </w:pPr>
      <w:r w:rsidRPr="00DF2FA1">
        <w:t xml:space="preserve">Tableau </w:t>
      </w:r>
      <w:r>
        <w:t>13 :</w:t>
      </w:r>
      <w:r w:rsidRPr="00DF2FA1">
        <w:t xml:space="preserve"> </w:t>
      </w:r>
      <w:r w:rsidR="00084403">
        <w:t>P</w:t>
      </w:r>
      <w:r w:rsidRPr="00DF2FA1">
        <w:t>opulation d’âge actif par groupes d'âges</w:t>
      </w:r>
      <w:r w:rsidR="00E57B62">
        <w:br/>
      </w:r>
      <w:r w:rsidRPr="00DF2FA1">
        <w:t xml:space="preserve"> pour l</w:t>
      </w:r>
      <w:r>
        <w:t>e milieu rural d</w:t>
      </w:r>
      <w:r w:rsidRPr="00DF2FA1">
        <w:t>e 20</w:t>
      </w:r>
      <w:r>
        <w:t>1</w:t>
      </w:r>
      <w:r w:rsidR="00E507B3">
        <w:t>4</w:t>
      </w:r>
      <w:r w:rsidRPr="00DF2FA1">
        <w:t xml:space="preserve"> à 20</w:t>
      </w:r>
      <w:r>
        <w:t>50</w:t>
      </w:r>
      <w:r w:rsidRPr="00DF2FA1">
        <w:t xml:space="preserve"> </w:t>
      </w:r>
    </w:p>
    <w:tbl>
      <w:tblPr>
        <w:tblW w:w="0" w:type="auto"/>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000"/>
      </w:tblPr>
      <w:tblGrid>
        <w:gridCol w:w="689"/>
        <w:gridCol w:w="934"/>
        <w:gridCol w:w="934"/>
        <w:gridCol w:w="934"/>
        <w:gridCol w:w="934"/>
        <w:gridCol w:w="934"/>
        <w:gridCol w:w="934"/>
        <w:gridCol w:w="934"/>
      </w:tblGrid>
      <w:tr w:rsidR="003164F3" w:rsidRPr="00B53724" w:rsidTr="00C66EAB">
        <w:trPr>
          <w:tblHeader/>
          <w:jc w:val="center"/>
        </w:trPr>
        <w:tc>
          <w:tcPr>
            <w:tcW w:w="0" w:type="auto"/>
            <w:noWrap/>
          </w:tcPr>
          <w:p w:rsidR="003164F3" w:rsidRPr="00B53724" w:rsidRDefault="003164F3" w:rsidP="00C66EAB">
            <w:pPr>
              <w:spacing w:after="0"/>
              <w:rPr>
                <w:rFonts w:cs="Times New Roman"/>
                <w:sz w:val="18"/>
                <w:szCs w:val="18"/>
              </w:rPr>
            </w:pPr>
            <w:r w:rsidRPr="00B53724">
              <w:rPr>
                <w:rFonts w:cs="Times New Roman"/>
                <w:sz w:val="18"/>
                <w:szCs w:val="18"/>
              </w:rPr>
              <w:t>Année</w:t>
            </w:r>
          </w:p>
        </w:tc>
        <w:tc>
          <w:tcPr>
            <w:tcW w:w="0" w:type="auto"/>
            <w:vAlign w:val="bottom"/>
          </w:tcPr>
          <w:p w:rsidR="003164F3" w:rsidRPr="00B53724" w:rsidRDefault="003164F3" w:rsidP="003164F3">
            <w:pPr>
              <w:spacing w:after="0" w:line="240" w:lineRule="auto"/>
              <w:rPr>
                <w:rFonts w:cs="Times New Roman"/>
                <w:b/>
                <w:bCs/>
                <w:sz w:val="18"/>
                <w:szCs w:val="18"/>
                <w:lang w:eastAsia="fr-FR"/>
              </w:rPr>
            </w:pPr>
            <w:r w:rsidRPr="00B53724">
              <w:rPr>
                <w:rFonts w:cs="Times New Roman"/>
                <w:b/>
                <w:bCs/>
                <w:sz w:val="18"/>
                <w:szCs w:val="18"/>
                <w:lang w:eastAsia="fr-FR"/>
              </w:rPr>
              <w:t>15-17 ans</w:t>
            </w:r>
          </w:p>
        </w:tc>
        <w:tc>
          <w:tcPr>
            <w:tcW w:w="0" w:type="auto"/>
            <w:vAlign w:val="bottom"/>
          </w:tcPr>
          <w:p w:rsidR="003164F3" w:rsidRPr="00B53724" w:rsidRDefault="003164F3" w:rsidP="003164F3">
            <w:pPr>
              <w:spacing w:after="0" w:line="240" w:lineRule="auto"/>
              <w:rPr>
                <w:rFonts w:cs="Times New Roman"/>
                <w:b/>
                <w:bCs/>
                <w:sz w:val="18"/>
                <w:szCs w:val="18"/>
                <w:lang w:eastAsia="fr-FR"/>
              </w:rPr>
            </w:pPr>
            <w:r w:rsidRPr="00B53724">
              <w:rPr>
                <w:rFonts w:cs="Times New Roman"/>
                <w:b/>
                <w:bCs/>
                <w:sz w:val="18"/>
                <w:szCs w:val="18"/>
                <w:lang w:eastAsia="fr-FR"/>
              </w:rPr>
              <w:t>18-24 ans</w:t>
            </w:r>
          </w:p>
        </w:tc>
        <w:tc>
          <w:tcPr>
            <w:tcW w:w="0" w:type="auto"/>
            <w:vAlign w:val="bottom"/>
          </w:tcPr>
          <w:p w:rsidR="003164F3" w:rsidRPr="00B53724" w:rsidRDefault="003164F3" w:rsidP="003164F3">
            <w:pPr>
              <w:spacing w:after="0" w:line="240" w:lineRule="auto"/>
              <w:rPr>
                <w:rFonts w:cs="Times New Roman"/>
                <w:b/>
                <w:bCs/>
                <w:sz w:val="18"/>
                <w:szCs w:val="18"/>
                <w:lang w:eastAsia="fr-FR"/>
              </w:rPr>
            </w:pPr>
            <w:r w:rsidRPr="00B53724">
              <w:rPr>
                <w:rFonts w:cs="Times New Roman"/>
                <w:b/>
                <w:bCs/>
                <w:sz w:val="18"/>
                <w:szCs w:val="18"/>
                <w:lang w:eastAsia="fr-FR"/>
              </w:rPr>
              <w:t>18-34 ans</w:t>
            </w:r>
          </w:p>
        </w:tc>
        <w:tc>
          <w:tcPr>
            <w:tcW w:w="0" w:type="auto"/>
            <w:vAlign w:val="bottom"/>
          </w:tcPr>
          <w:p w:rsidR="003164F3" w:rsidRPr="00B53724" w:rsidRDefault="003164F3" w:rsidP="003164F3">
            <w:pPr>
              <w:spacing w:after="0" w:line="240" w:lineRule="auto"/>
              <w:rPr>
                <w:rFonts w:cs="Times New Roman"/>
                <w:b/>
                <w:bCs/>
                <w:sz w:val="18"/>
                <w:szCs w:val="18"/>
                <w:lang w:eastAsia="fr-FR"/>
              </w:rPr>
            </w:pPr>
            <w:r w:rsidRPr="00B53724">
              <w:rPr>
                <w:rFonts w:cs="Times New Roman"/>
                <w:b/>
                <w:bCs/>
                <w:sz w:val="18"/>
                <w:szCs w:val="18"/>
                <w:lang w:eastAsia="fr-FR"/>
              </w:rPr>
              <w:t>18-59 ans</w:t>
            </w:r>
          </w:p>
        </w:tc>
        <w:tc>
          <w:tcPr>
            <w:tcW w:w="0" w:type="auto"/>
            <w:vAlign w:val="bottom"/>
          </w:tcPr>
          <w:p w:rsidR="003164F3" w:rsidRPr="00B53724" w:rsidRDefault="003164F3" w:rsidP="003164F3">
            <w:pPr>
              <w:spacing w:after="0" w:line="240" w:lineRule="auto"/>
              <w:rPr>
                <w:rFonts w:cs="Times New Roman"/>
                <w:b/>
                <w:bCs/>
                <w:sz w:val="18"/>
                <w:szCs w:val="18"/>
                <w:lang w:eastAsia="fr-FR"/>
              </w:rPr>
            </w:pPr>
            <w:r w:rsidRPr="00B53724">
              <w:rPr>
                <w:rFonts w:cs="Times New Roman"/>
                <w:b/>
                <w:bCs/>
                <w:sz w:val="18"/>
                <w:szCs w:val="18"/>
                <w:lang w:eastAsia="fr-FR"/>
              </w:rPr>
              <w:t>25-49 ans</w:t>
            </w:r>
          </w:p>
        </w:tc>
        <w:tc>
          <w:tcPr>
            <w:tcW w:w="0" w:type="auto"/>
            <w:vAlign w:val="bottom"/>
          </w:tcPr>
          <w:p w:rsidR="003164F3" w:rsidRPr="00B53724" w:rsidRDefault="003164F3" w:rsidP="003164F3">
            <w:pPr>
              <w:spacing w:after="0" w:line="240" w:lineRule="auto"/>
              <w:rPr>
                <w:rFonts w:cs="Times New Roman"/>
                <w:b/>
                <w:bCs/>
                <w:sz w:val="18"/>
                <w:szCs w:val="18"/>
                <w:lang w:eastAsia="fr-FR"/>
              </w:rPr>
            </w:pPr>
            <w:r w:rsidRPr="00B53724">
              <w:rPr>
                <w:rFonts w:cs="Times New Roman"/>
                <w:b/>
                <w:bCs/>
                <w:sz w:val="18"/>
                <w:szCs w:val="18"/>
                <w:lang w:eastAsia="fr-FR"/>
              </w:rPr>
              <w:t>50-59 ans</w:t>
            </w:r>
          </w:p>
        </w:tc>
        <w:tc>
          <w:tcPr>
            <w:tcW w:w="0" w:type="auto"/>
            <w:vAlign w:val="bottom"/>
          </w:tcPr>
          <w:p w:rsidR="003164F3" w:rsidRPr="00B53724" w:rsidRDefault="003164F3" w:rsidP="003164F3">
            <w:pPr>
              <w:spacing w:after="0" w:line="240" w:lineRule="auto"/>
              <w:rPr>
                <w:rFonts w:cs="Times New Roman"/>
                <w:b/>
                <w:bCs/>
                <w:sz w:val="18"/>
                <w:szCs w:val="18"/>
                <w:lang w:eastAsia="fr-FR"/>
              </w:rPr>
            </w:pPr>
            <w:r w:rsidRPr="00B53724">
              <w:rPr>
                <w:rFonts w:cs="Times New Roman"/>
                <w:b/>
                <w:bCs/>
                <w:sz w:val="18"/>
                <w:szCs w:val="18"/>
                <w:lang w:eastAsia="fr-FR"/>
              </w:rPr>
              <w:t>15-59 ans</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2014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779125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1724540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3812494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7128445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4329641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1074264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7907570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2015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779547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1698399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3761441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7120425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4328021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1094005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7899972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2016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783971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1674187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3711245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7114463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4328876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1111400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7898434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2017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789728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1653368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3662978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7108946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4328863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1126715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7898674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2018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790111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1641098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3621224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7104541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4323101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1140342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7894652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2019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783890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1637736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3585876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7098589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4308063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1152790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7882479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2020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772888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1638232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3556948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7088332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4286817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1163283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7861220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2021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761207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1639530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3531280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7072055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4260237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1172288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7833262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2022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752894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1639229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3506278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7050813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4229776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1181808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7803707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2023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750824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1636084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3480515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7028237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4197768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1194385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7779061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2024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756159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1630796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3454523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7008287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4165794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1211697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7764446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2025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767994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1621760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3430826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6994671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4139173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1233738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7762665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2026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785295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1612146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3412426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6988650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4116845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1259659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7773945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2027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806622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1606454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3402623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6990247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4096375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1287418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7796869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2028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830988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1608856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3404041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6997353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4074419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1314078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7828341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2029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854562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1622713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3419184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7009059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4048860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1337486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7863621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2030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798083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1649278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3446087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7026447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4021160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1356009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7824530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2031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728805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1687645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3484892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7050535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3992731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1370159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7779340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2032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648823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1733303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3532733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7079839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3966305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1380231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7728662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2033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636165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1705462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3510447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7037512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3945183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1386867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7673677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2034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623119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1669246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3485008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6992046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3932233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1390567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7615165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2035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610064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1623150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3452440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6944738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3930882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1390706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7554802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2036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597481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1565445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3413112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6894909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3942368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1387096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7492390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2037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585636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1494983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3368952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6842124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3966918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1380223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7427760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2038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574428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1411597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3322955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6786040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4003749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1370694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7360468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2039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563621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1317876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3277231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6726675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4049859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1358940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7290296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2040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553277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1291932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3232158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6665862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4027562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1346368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7219139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2041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543553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1266461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3186548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6603796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4004591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1332744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7147349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2042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534662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1241738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3138287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6541068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3981662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1317668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7075730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2043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526772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1218086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3084926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6478506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3959849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1300571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7005278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2044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519999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1195921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3024327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6416812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3939909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1280982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6936811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2045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514386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1175341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2955437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6358300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3919121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1263838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6872686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2046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509914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1156363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2877044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6303014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3897611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1249040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6812928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2047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506626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1139255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2788528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6250564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3874887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1236422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6757190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2048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504650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1124249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2689858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6200190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3850092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1225849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6704840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2049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504123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1111591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2583612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6151480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3822738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1217151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6655603 </w:t>
            </w:r>
          </w:p>
        </w:tc>
      </w:tr>
      <w:tr w:rsidR="003164F3" w:rsidRPr="00B53724" w:rsidTr="00C66EAB">
        <w:trPr>
          <w:jc w:val="center"/>
        </w:trPr>
        <w:tc>
          <w:tcPr>
            <w:tcW w:w="0" w:type="auto"/>
            <w:noWrap/>
            <w:vAlign w:val="bottom"/>
          </w:tcPr>
          <w:p w:rsidR="003164F3" w:rsidRPr="00B53724" w:rsidRDefault="003164F3" w:rsidP="003164F3">
            <w:pPr>
              <w:spacing w:after="0" w:line="240" w:lineRule="auto"/>
              <w:jc w:val="right"/>
              <w:rPr>
                <w:rFonts w:cs="Times New Roman"/>
                <w:b/>
                <w:bCs/>
                <w:sz w:val="18"/>
                <w:szCs w:val="18"/>
                <w:lang w:eastAsia="fr-FR"/>
              </w:rPr>
            </w:pPr>
            <w:r w:rsidRPr="00B53724">
              <w:rPr>
                <w:rFonts w:cs="Times New Roman"/>
                <w:b/>
                <w:bCs/>
                <w:sz w:val="18"/>
                <w:szCs w:val="18"/>
                <w:lang w:eastAsia="fr-FR"/>
              </w:rPr>
              <w:t xml:space="preserve">2050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503880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1101518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2547931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6105188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3789249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1214421 </w:t>
            </w:r>
          </w:p>
        </w:tc>
        <w:tc>
          <w:tcPr>
            <w:tcW w:w="0" w:type="auto"/>
            <w:vAlign w:val="bottom"/>
          </w:tcPr>
          <w:p w:rsidR="003164F3" w:rsidRPr="00B53724" w:rsidRDefault="003164F3" w:rsidP="003164F3">
            <w:pPr>
              <w:spacing w:after="0" w:line="240" w:lineRule="auto"/>
              <w:jc w:val="right"/>
              <w:rPr>
                <w:rFonts w:cs="Times New Roman"/>
                <w:sz w:val="18"/>
                <w:szCs w:val="18"/>
                <w:lang w:eastAsia="fr-FR"/>
              </w:rPr>
            </w:pPr>
            <w:r w:rsidRPr="00B53724">
              <w:rPr>
                <w:rFonts w:cs="Times New Roman"/>
                <w:sz w:val="18"/>
                <w:szCs w:val="18"/>
                <w:lang w:eastAsia="fr-FR"/>
              </w:rPr>
              <w:t xml:space="preserve">6609068 </w:t>
            </w:r>
          </w:p>
        </w:tc>
      </w:tr>
    </w:tbl>
    <w:p w:rsidR="00050AB2" w:rsidRDefault="00050AB2" w:rsidP="00560719"/>
    <w:p w:rsidR="00FB11FE" w:rsidRPr="003326DA" w:rsidRDefault="00FB11FE" w:rsidP="00DE4011">
      <w:pPr>
        <w:pStyle w:val="Titre2"/>
        <w:spacing w:before="240" w:after="240"/>
        <w:ind w:firstLine="708"/>
        <w:rPr>
          <w:rFonts w:ascii="Times New Roman" w:hAnsi="Times New Roman"/>
        </w:rPr>
      </w:pPr>
      <w:bookmarkStart w:id="15" w:name="_Toc200950379"/>
      <w:r w:rsidRPr="003326DA">
        <w:rPr>
          <w:rFonts w:ascii="Times New Roman" w:hAnsi="Times New Roman"/>
        </w:rPr>
        <w:t>II.2.3. Les femmes d'âge fécond (15-49 ans)</w:t>
      </w:r>
      <w:bookmarkEnd w:id="15"/>
    </w:p>
    <w:p w:rsidR="00FB11FE" w:rsidRPr="00B973FD" w:rsidRDefault="00FB11FE" w:rsidP="00B973FD">
      <w:pPr>
        <w:jc w:val="both"/>
        <w:rPr>
          <w:rFonts w:ascii="Times New Roman" w:hAnsi="Times New Roman"/>
          <w:spacing w:val="-3"/>
          <w:sz w:val="24"/>
          <w:szCs w:val="24"/>
        </w:rPr>
      </w:pPr>
      <w:r w:rsidRPr="00B973FD">
        <w:rPr>
          <w:rFonts w:ascii="Times New Roman" w:hAnsi="Times New Roman"/>
          <w:spacing w:val="-3"/>
          <w:sz w:val="24"/>
          <w:szCs w:val="24"/>
        </w:rPr>
        <w:t>Le tableau 14 présente les effectifs des femmes d'âge fécond, c'est-à-dire celles qui sont exposées au risque d'avoir un enfant, soit à des fins statistiques, celles âgées entre 15 et 49 ans.</w:t>
      </w:r>
    </w:p>
    <w:p w:rsidR="00FB11FE" w:rsidRPr="00B973FD" w:rsidRDefault="00FB11FE" w:rsidP="000A1182">
      <w:pPr>
        <w:jc w:val="both"/>
        <w:rPr>
          <w:rFonts w:ascii="Times New Roman" w:hAnsi="Times New Roman"/>
          <w:spacing w:val="-3"/>
          <w:sz w:val="24"/>
          <w:szCs w:val="24"/>
        </w:rPr>
      </w:pPr>
      <w:r w:rsidRPr="00B973FD">
        <w:rPr>
          <w:rFonts w:ascii="Times New Roman" w:hAnsi="Times New Roman"/>
          <w:spacing w:val="-3"/>
          <w:sz w:val="24"/>
          <w:szCs w:val="24"/>
        </w:rPr>
        <w:t>L'accroissement de l’effectif de ces femmes se poursuit jusqu'à 20</w:t>
      </w:r>
      <w:r w:rsidR="000A1182">
        <w:rPr>
          <w:rFonts w:ascii="Times New Roman" w:hAnsi="Times New Roman"/>
          <w:spacing w:val="-3"/>
          <w:sz w:val="24"/>
          <w:szCs w:val="24"/>
        </w:rPr>
        <w:t>30</w:t>
      </w:r>
      <w:r w:rsidRPr="00B973FD">
        <w:rPr>
          <w:rFonts w:ascii="Times New Roman" w:hAnsi="Times New Roman"/>
          <w:spacing w:val="-3"/>
          <w:sz w:val="24"/>
          <w:szCs w:val="24"/>
        </w:rPr>
        <w:t>. A partir de cette date, une réduction de cet effectif serait enregistrée. Elle serait observée plus tardivement, à partir de 203</w:t>
      </w:r>
      <w:r w:rsidR="000A1182">
        <w:rPr>
          <w:rFonts w:ascii="Times New Roman" w:hAnsi="Times New Roman"/>
          <w:spacing w:val="-3"/>
          <w:sz w:val="24"/>
          <w:szCs w:val="24"/>
        </w:rPr>
        <w:t>9</w:t>
      </w:r>
      <w:r w:rsidRPr="00B973FD">
        <w:rPr>
          <w:rFonts w:ascii="Times New Roman" w:hAnsi="Times New Roman"/>
          <w:spacing w:val="-3"/>
          <w:sz w:val="24"/>
          <w:szCs w:val="24"/>
        </w:rPr>
        <w:t>, dans le milieu urbain alors qu’il connaîtrait une baisse soutenue dans le milieu rural.</w:t>
      </w:r>
    </w:p>
    <w:p w:rsidR="00FB11FE" w:rsidRPr="00DF2FA1" w:rsidRDefault="00FB11FE" w:rsidP="00912643">
      <w:pPr>
        <w:pStyle w:val="Lgende"/>
      </w:pPr>
      <w:r w:rsidRPr="00DF2FA1">
        <w:t>Tableau 14</w:t>
      </w:r>
      <w:r>
        <w:t> :</w:t>
      </w:r>
      <w:r w:rsidRPr="00DF2FA1">
        <w:t xml:space="preserve"> </w:t>
      </w:r>
      <w:r w:rsidR="00912643">
        <w:t>E</w:t>
      </w:r>
      <w:r w:rsidRPr="00DF2FA1">
        <w:t xml:space="preserve">ffectifs de la population des femmes d'âge fécond </w:t>
      </w:r>
      <w:r w:rsidR="006A6EA2">
        <w:br/>
      </w:r>
      <w:r w:rsidRPr="00DF2FA1">
        <w:t>par milieu</w:t>
      </w:r>
      <w:r w:rsidR="00912643">
        <w:t xml:space="preserve"> de résidence</w:t>
      </w:r>
      <w:r w:rsidRPr="00DF2FA1">
        <w:t>, de 20</w:t>
      </w:r>
      <w:r>
        <w:t>1</w:t>
      </w:r>
      <w:r w:rsidR="002915A3">
        <w:t>4</w:t>
      </w:r>
      <w:r w:rsidRPr="00DF2FA1">
        <w:t xml:space="preserve"> à 20</w:t>
      </w:r>
      <w:r>
        <w:t>50</w:t>
      </w:r>
      <w:r w:rsidRPr="00DF2FA1">
        <w:t xml:space="preserve"> </w:t>
      </w:r>
    </w:p>
    <w:tbl>
      <w:tblPr>
        <w:tblW w:w="0" w:type="auto"/>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000"/>
      </w:tblPr>
      <w:tblGrid>
        <w:gridCol w:w="700"/>
        <w:gridCol w:w="934"/>
        <w:gridCol w:w="934"/>
        <w:gridCol w:w="946"/>
        <w:gridCol w:w="934"/>
        <w:gridCol w:w="934"/>
        <w:gridCol w:w="934"/>
        <w:gridCol w:w="934"/>
        <w:gridCol w:w="934"/>
        <w:gridCol w:w="934"/>
      </w:tblGrid>
      <w:tr w:rsidR="00FB11FE" w:rsidRPr="000A1182" w:rsidTr="004527E3">
        <w:trPr>
          <w:tblHeader/>
          <w:jc w:val="center"/>
        </w:trPr>
        <w:tc>
          <w:tcPr>
            <w:tcW w:w="0" w:type="auto"/>
            <w:vMerge w:val="restart"/>
            <w:noWrap/>
            <w:vAlign w:val="center"/>
          </w:tcPr>
          <w:p w:rsidR="00FB11FE" w:rsidRPr="000A1182" w:rsidRDefault="00FB11FE" w:rsidP="00E23E0D">
            <w:pPr>
              <w:keepNext/>
              <w:spacing w:after="0" w:line="240" w:lineRule="auto"/>
              <w:rPr>
                <w:rFonts w:asciiTheme="minorHAnsi" w:hAnsiTheme="minorHAnsi" w:cs="Times New Roman"/>
                <w:b/>
                <w:bCs/>
                <w:sz w:val="18"/>
                <w:szCs w:val="18"/>
              </w:rPr>
            </w:pPr>
            <w:r w:rsidRPr="000A1182">
              <w:rPr>
                <w:rFonts w:asciiTheme="minorHAnsi" w:hAnsiTheme="minorHAnsi" w:cs="Times New Roman"/>
                <w:b/>
                <w:bCs/>
                <w:sz w:val="18"/>
                <w:szCs w:val="18"/>
              </w:rPr>
              <w:t>Année</w:t>
            </w:r>
          </w:p>
        </w:tc>
        <w:tc>
          <w:tcPr>
            <w:tcW w:w="0" w:type="auto"/>
            <w:gridSpan w:val="3"/>
            <w:noWrap/>
            <w:vAlign w:val="center"/>
          </w:tcPr>
          <w:p w:rsidR="00FB11FE" w:rsidRPr="000A1182" w:rsidRDefault="00FB11FE" w:rsidP="00E23E0D">
            <w:pPr>
              <w:keepNext/>
              <w:spacing w:after="0" w:line="240" w:lineRule="auto"/>
              <w:jc w:val="center"/>
              <w:rPr>
                <w:rFonts w:asciiTheme="minorHAnsi" w:hAnsiTheme="minorHAnsi" w:cs="Times New Roman"/>
                <w:b/>
                <w:bCs/>
                <w:sz w:val="18"/>
                <w:szCs w:val="18"/>
              </w:rPr>
            </w:pPr>
            <w:r w:rsidRPr="000A1182">
              <w:rPr>
                <w:rFonts w:asciiTheme="minorHAnsi" w:hAnsiTheme="minorHAnsi" w:cs="Times New Roman"/>
                <w:b/>
                <w:bCs/>
                <w:sz w:val="18"/>
                <w:szCs w:val="18"/>
              </w:rPr>
              <w:t>Ensemble</w:t>
            </w:r>
          </w:p>
        </w:tc>
        <w:tc>
          <w:tcPr>
            <w:tcW w:w="0" w:type="auto"/>
            <w:gridSpan w:val="3"/>
            <w:noWrap/>
            <w:vAlign w:val="center"/>
          </w:tcPr>
          <w:p w:rsidR="00FB11FE" w:rsidRPr="000A1182" w:rsidRDefault="00FB11FE" w:rsidP="00E23E0D">
            <w:pPr>
              <w:keepNext/>
              <w:spacing w:after="0" w:line="240" w:lineRule="auto"/>
              <w:jc w:val="center"/>
              <w:rPr>
                <w:rFonts w:asciiTheme="minorHAnsi" w:hAnsiTheme="minorHAnsi" w:cs="Times New Roman"/>
                <w:b/>
                <w:bCs/>
                <w:sz w:val="18"/>
                <w:szCs w:val="18"/>
              </w:rPr>
            </w:pPr>
            <w:r w:rsidRPr="000A1182">
              <w:rPr>
                <w:rFonts w:asciiTheme="minorHAnsi" w:hAnsiTheme="minorHAnsi" w:cs="Times New Roman"/>
                <w:b/>
                <w:bCs/>
                <w:sz w:val="18"/>
                <w:szCs w:val="18"/>
              </w:rPr>
              <w:t>Urbain</w:t>
            </w:r>
          </w:p>
        </w:tc>
        <w:tc>
          <w:tcPr>
            <w:tcW w:w="0" w:type="auto"/>
            <w:gridSpan w:val="3"/>
            <w:noWrap/>
            <w:vAlign w:val="center"/>
          </w:tcPr>
          <w:p w:rsidR="00FB11FE" w:rsidRPr="000A1182" w:rsidRDefault="00FB11FE" w:rsidP="00E23E0D">
            <w:pPr>
              <w:keepNext/>
              <w:spacing w:after="0" w:line="240" w:lineRule="auto"/>
              <w:jc w:val="center"/>
              <w:rPr>
                <w:rFonts w:asciiTheme="minorHAnsi" w:hAnsiTheme="minorHAnsi" w:cs="Times New Roman"/>
                <w:b/>
                <w:bCs/>
                <w:sz w:val="18"/>
                <w:szCs w:val="18"/>
              </w:rPr>
            </w:pPr>
            <w:r w:rsidRPr="000A1182">
              <w:rPr>
                <w:rFonts w:asciiTheme="minorHAnsi" w:hAnsiTheme="minorHAnsi" w:cs="Times New Roman"/>
                <w:b/>
                <w:bCs/>
                <w:sz w:val="18"/>
                <w:szCs w:val="18"/>
              </w:rPr>
              <w:t>Rural</w:t>
            </w:r>
          </w:p>
        </w:tc>
      </w:tr>
      <w:tr w:rsidR="00FB11FE" w:rsidRPr="000A1182" w:rsidTr="004527E3">
        <w:trPr>
          <w:tblHeader/>
          <w:jc w:val="center"/>
        </w:trPr>
        <w:tc>
          <w:tcPr>
            <w:tcW w:w="0" w:type="auto"/>
            <w:vMerge/>
            <w:noWrap/>
            <w:vAlign w:val="center"/>
          </w:tcPr>
          <w:p w:rsidR="00FB11FE" w:rsidRPr="000A1182" w:rsidRDefault="00FB11FE" w:rsidP="00E23E0D">
            <w:pPr>
              <w:keepNext/>
              <w:overflowPunct w:val="0"/>
              <w:autoSpaceDE w:val="0"/>
              <w:autoSpaceDN w:val="0"/>
              <w:adjustRightInd w:val="0"/>
              <w:spacing w:after="0" w:line="240" w:lineRule="auto"/>
              <w:textAlignment w:val="baseline"/>
              <w:rPr>
                <w:rFonts w:asciiTheme="minorHAnsi" w:hAnsiTheme="minorHAnsi" w:cs="Times New Roman"/>
                <w:sz w:val="18"/>
                <w:szCs w:val="18"/>
              </w:rPr>
            </w:pPr>
          </w:p>
        </w:tc>
        <w:tc>
          <w:tcPr>
            <w:tcW w:w="0" w:type="auto"/>
            <w:noWrap/>
            <w:vAlign w:val="center"/>
          </w:tcPr>
          <w:p w:rsidR="00FB11FE" w:rsidRPr="000A1182" w:rsidRDefault="00FB11FE" w:rsidP="00E23E0D">
            <w:pPr>
              <w:keepNext/>
              <w:spacing w:after="0" w:line="240" w:lineRule="auto"/>
              <w:jc w:val="right"/>
              <w:rPr>
                <w:rFonts w:asciiTheme="minorHAnsi" w:hAnsiTheme="minorHAnsi" w:cs="Times New Roman"/>
                <w:b/>
                <w:bCs/>
                <w:sz w:val="18"/>
                <w:szCs w:val="18"/>
              </w:rPr>
            </w:pPr>
            <w:r w:rsidRPr="000A1182">
              <w:rPr>
                <w:rFonts w:asciiTheme="minorHAnsi" w:hAnsiTheme="minorHAnsi" w:cs="Times New Roman"/>
                <w:b/>
                <w:bCs/>
                <w:sz w:val="18"/>
                <w:szCs w:val="18"/>
              </w:rPr>
              <w:t>15-17 ans</w:t>
            </w:r>
          </w:p>
        </w:tc>
        <w:tc>
          <w:tcPr>
            <w:tcW w:w="0" w:type="auto"/>
            <w:noWrap/>
            <w:vAlign w:val="center"/>
          </w:tcPr>
          <w:p w:rsidR="00FB11FE" w:rsidRPr="000A1182" w:rsidRDefault="00FB11FE" w:rsidP="00E23E0D">
            <w:pPr>
              <w:keepNext/>
              <w:spacing w:after="0" w:line="240" w:lineRule="auto"/>
              <w:jc w:val="right"/>
              <w:rPr>
                <w:rFonts w:asciiTheme="minorHAnsi" w:hAnsiTheme="minorHAnsi" w:cs="Times New Roman"/>
                <w:b/>
                <w:bCs/>
                <w:sz w:val="18"/>
                <w:szCs w:val="18"/>
              </w:rPr>
            </w:pPr>
            <w:r w:rsidRPr="000A1182">
              <w:rPr>
                <w:rFonts w:asciiTheme="minorHAnsi" w:hAnsiTheme="minorHAnsi" w:cs="Times New Roman"/>
                <w:b/>
                <w:bCs/>
                <w:sz w:val="18"/>
                <w:szCs w:val="18"/>
              </w:rPr>
              <w:t>18-49 ans</w:t>
            </w:r>
          </w:p>
        </w:tc>
        <w:tc>
          <w:tcPr>
            <w:tcW w:w="0" w:type="auto"/>
            <w:noWrap/>
            <w:vAlign w:val="center"/>
          </w:tcPr>
          <w:p w:rsidR="00FB11FE" w:rsidRPr="000A1182" w:rsidRDefault="00FB11FE" w:rsidP="00E23E0D">
            <w:pPr>
              <w:keepNext/>
              <w:spacing w:after="0" w:line="240" w:lineRule="auto"/>
              <w:jc w:val="right"/>
              <w:rPr>
                <w:rFonts w:asciiTheme="minorHAnsi" w:hAnsiTheme="minorHAnsi" w:cs="Times New Roman"/>
                <w:b/>
                <w:bCs/>
                <w:sz w:val="18"/>
                <w:szCs w:val="18"/>
              </w:rPr>
            </w:pPr>
            <w:r w:rsidRPr="000A1182">
              <w:rPr>
                <w:rFonts w:asciiTheme="minorHAnsi" w:hAnsiTheme="minorHAnsi" w:cs="Times New Roman"/>
                <w:b/>
                <w:bCs/>
                <w:sz w:val="18"/>
                <w:szCs w:val="18"/>
              </w:rPr>
              <w:t>15-49 ans</w:t>
            </w:r>
          </w:p>
        </w:tc>
        <w:tc>
          <w:tcPr>
            <w:tcW w:w="0" w:type="auto"/>
            <w:noWrap/>
            <w:vAlign w:val="center"/>
          </w:tcPr>
          <w:p w:rsidR="00FB11FE" w:rsidRPr="000A1182" w:rsidRDefault="00FB11FE" w:rsidP="0081560C">
            <w:pPr>
              <w:keepNext/>
              <w:spacing w:after="0" w:line="240" w:lineRule="auto"/>
              <w:jc w:val="right"/>
              <w:rPr>
                <w:rFonts w:asciiTheme="minorHAnsi" w:hAnsiTheme="minorHAnsi" w:cs="Times New Roman"/>
                <w:b/>
                <w:bCs/>
                <w:sz w:val="18"/>
                <w:szCs w:val="18"/>
              </w:rPr>
            </w:pPr>
            <w:r w:rsidRPr="000A1182">
              <w:rPr>
                <w:rFonts w:asciiTheme="minorHAnsi" w:hAnsiTheme="minorHAnsi" w:cs="Times New Roman"/>
                <w:b/>
                <w:bCs/>
                <w:sz w:val="18"/>
                <w:szCs w:val="18"/>
              </w:rPr>
              <w:t>15-17 ans</w:t>
            </w:r>
          </w:p>
        </w:tc>
        <w:tc>
          <w:tcPr>
            <w:tcW w:w="0" w:type="auto"/>
            <w:noWrap/>
            <w:vAlign w:val="center"/>
          </w:tcPr>
          <w:p w:rsidR="00FB11FE" w:rsidRPr="000A1182" w:rsidRDefault="00FB11FE" w:rsidP="0081560C">
            <w:pPr>
              <w:keepNext/>
              <w:spacing w:after="0" w:line="240" w:lineRule="auto"/>
              <w:jc w:val="right"/>
              <w:rPr>
                <w:rFonts w:asciiTheme="minorHAnsi" w:hAnsiTheme="minorHAnsi" w:cs="Times New Roman"/>
                <w:b/>
                <w:bCs/>
                <w:sz w:val="18"/>
                <w:szCs w:val="18"/>
              </w:rPr>
            </w:pPr>
            <w:r w:rsidRPr="000A1182">
              <w:rPr>
                <w:rFonts w:asciiTheme="minorHAnsi" w:hAnsiTheme="minorHAnsi" w:cs="Times New Roman"/>
                <w:b/>
                <w:bCs/>
                <w:sz w:val="18"/>
                <w:szCs w:val="18"/>
              </w:rPr>
              <w:t>18-49 ans</w:t>
            </w:r>
          </w:p>
        </w:tc>
        <w:tc>
          <w:tcPr>
            <w:tcW w:w="0" w:type="auto"/>
            <w:noWrap/>
            <w:vAlign w:val="center"/>
          </w:tcPr>
          <w:p w:rsidR="00FB11FE" w:rsidRPr="000A1182" w:rsidRDefault="00FB11FE" w:rsidP="0081560C">
            <w:pPr>
              <w:keepNext/>
              <w:spacing w:after="0" w:line="240" w:lineRule="auto"/>
              <w:jc w:val="right"/>
              <w:rPr>
                <w:rFonts w:asciiTheme="minorHAnsi" w:hAnsiTheme="minorHAnsi" w:cs="Times New Roman"/>
                <w:b/>
                <w:bCs/>
                <w:sz w:val="18"/>
                <w:szCs w:val="18"/>
              </w:rPr>
            </w:pPr>
            <w:r w:rsidRPr="000A1182">
              <w:rPr>
                <w:rFonts w:asciiTheme="minorHAnsi" w:hAnsiTheme="minorHAnsi" w:cs="Times New Roman"/>
                <w:b/>
                <w:bCs/>
                <w:sz w:val="18"/>
                <w:szCs w:val="18"/>
              </w:rPr>
              <w:t>15-49 ans</w:t>
            </w:r>
          </w:p>
        </w:tc>
        <w:tc>
          <w:tcPr>
            <w:tcW w:w="0" w:type="auto"/>
            <w:noWrap/>
            <w:vAlign w:val="center"/>
          </w:tcPr>
          <w:p w:rsidR="00FB11FE" w:rsidRPr="000A1182" w:rsidRDefault="00FB11FE" w:rsidP="0081560C">
            <w:pPr>
              <w:keepNext/>
              <w:spacing w:after="0" w:line="240" w:lineRule="auto"/>
              <w:jc w:val="right"/>
              <w:rPr>
                <w:rFonts w:asciiTheme="minorHAnsi" w:hAnsiTheme="minorHAnsi" w:cs="Times New Roman"/>
                <w:b/>
                <w:bCs/>
                <w:sz w:val="18"/>
                <w:szCs w:val="18"/>
              </w:rPr>
            </w:pPr>
            <w:r w:rsidRPr="000A1182">
              <w:rPr>
                <w:rFonts w:asciiTheme="minorHAnsi" w:hAnsiTheme="minorHAnsi" w:cs="Times New Roman"/>
                <w:b/>
                <w:bCs/>
                <w:sz w:val="18"/>
                <w:szCs w:val="18"/>
              </w:rPr>
              <w:t>15-17 ans</w:t>
            </w:r>
          </w:p>
        </w:tc>
        <w:tc>
          <w:tcPr>
            <w:tcW w:w="0" w:type="auto"/>
            <w:noWrap/>
            <w:vAlign w:val="center"/>
          </w:tcPr>
          <w:p w:rsidR="00FB11FE" w:rsidRPr="000A1182" w:rsidRDefault="00FB11FE" w:rsidP="0081560C">
            <w:pPr>
              <w:keepNext/>
              <w:spacing w:after="0" w:line="240" w:lineRule="auto"/>
              <w:jc w:val="right"/>
              <w:rPr>
                <w:rFonts w:asciiTheme="minorHAnsi" w:hAnsiTheme="minorHAnsi" w:cs="Times New Roman"/>
                <w:b/>
                <w:bCs/>
                <w:sz w:val="18"/>
                <w:szCs w:val="18"/>
              </w:rPr>
            </w:pPr>
            <w:r w:rsidRPr="000A1182">
              <w:rPr>
                <w:rFonts w:asciiTheme="minorHAnsi" w:hAnsiTheme="minorHAnsi" w:cs="Times New Roman"/>
                <w:b/>
                <w:bCs/>
                <w:sz w:val="18"/>
                <w:szCs w:val="18"/>
              </w:rPr>
              <w:t>18-49 ans</w:t>
            </w:r>
          </w:p>
        </w:tc>
        <w:tc>
          <w:tcPr>
            <w:tcW w:w="0" w:type="auto"/>
            <w:noWrap/>
            <w:vAlign w:val="center"/>
          </w:tcPr>
          <w:p w:rsidR="00FB11FE" w:rsidRPr="000A1182" w:rsidRDefault="00FB11FE" w:rsidP="0081560C">
            <w:pPr>
              <w:keepNext/>
              <w:spacing w:after="0" w:line="240" w:lineRule="auto"/>
              <w:jc w:val="right"/>
              <w:rPr>
                <w:rFonts w:asciiTheme="minorHAnsi" w:hAnsiTheme="minorHAnsi" w:cs="Times New Roman"/>
                <w:b/>
                <w:bCs/>
                <w:sz w:val="18"/>
                <w:szCs w:val="18"/>
              </w:rPr>
            </w:pPr>
            <w:r w:rsidRPr="000A1182">
              <w:rPr>
                <w:rFonts w:asciiTheme="minorHAnsi" w:hAnsiTheme="minorHAnsi" w:cs="Times New Roman"/>
                <w:b/>
                <w:bCs/>
                <w:sz w:val="18"/>
                <w:szCs w:val="18"/>
              </w:rPr>
              <w:t>15-49 ans</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2014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892573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8198044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9090617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507856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5175464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5683320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384717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3022580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3407297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2015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892104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8281403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9173507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509300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5285470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5794770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382804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2995933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3378737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2016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893842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8366215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9260057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510916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5394722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5905638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382926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2971493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3354419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2017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895296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8451168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9346464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511101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5503165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6014266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384195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2948003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3332198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2018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893904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8533088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9426992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510419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5607533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6117952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383485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2925555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3309040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2019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889316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8608502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9497818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508991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5705974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6214965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380325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2902528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3282853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2020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882941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8675771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9558712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507441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5797500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6304941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375500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2878271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3253771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2021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877573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8734460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9612033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506933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5882350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6389283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370640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2852110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3222750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2022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875967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8785015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9660982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508618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5961142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6469760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367349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2823873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3191222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2023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879932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8829784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9709716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513176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6035463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6548639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366756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2794321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3161077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2024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890280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8871474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9761754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520917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6106889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6627806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369363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2764585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3133948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2025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906986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8912575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9819561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532215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6176395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6708610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374771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2736180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3110951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2026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929346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8954770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9884116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546712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6244828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6791540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382634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2709942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3092576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2027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956373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8999593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9955966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563927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6312933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6876860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392446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2686660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3079106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2028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986777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9048116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10034893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582814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6381591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6964405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403963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2666525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3070488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2029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1017632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9101294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10118926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602005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6451240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7053245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415627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2650054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3065681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2030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970809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9160176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10130985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582533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6521439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7103972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388276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2638737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3027013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2031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913308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9225807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10139115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558634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6592823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7151457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354674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2632984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2987658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2032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846205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9297649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10143854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530675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6665351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7196026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315530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2632298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2947828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2033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846103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9299952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10146055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536774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6701453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7238227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309329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2598499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2907828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2034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845075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9301157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10146232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542137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6736237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7278374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302938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2564920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2867858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2035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843322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9301996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10145318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546781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6769154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7315935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296541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2532842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2829383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2036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841077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9301876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10142953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550702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6799851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7350553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290375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2502025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2792400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2037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838428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9299145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10137573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553860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6827044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7380904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284568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2472101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2756669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2038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835299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9291726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10127025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556225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6849025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7405250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279074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2442701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2721775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2039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831598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9278388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10109986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557823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6864690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7422513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273775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2413698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2687473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2040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827535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9258518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10086053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558831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6872994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7431825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268704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2385524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2654228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2041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823349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9233048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10056397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559412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6874693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7434105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263937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2358355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2622292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2042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819214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9204577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10023791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559635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6872049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7431684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259579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2332528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2592107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2043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815201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9176871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9992072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559490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6868352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7427842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255711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2308519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2564230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2044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811385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9152703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9964088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558995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6865940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7424935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252390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2286763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2539153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2045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807772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9132599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9940371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558135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6867177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7425312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249637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2265422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2515059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2046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804325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9115902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9920227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556882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6871273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7428155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247443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2244629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2492072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2047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801168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9101518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9902686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555338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6877031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7432369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245830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2224487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2470317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2048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798608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9087420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9886028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553749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6882449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7436198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244859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2204971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2449830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2049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796958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9072156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9869114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552359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6886002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7438361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244599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2186154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2430753 </w:t>
            </w:r>
          </w:p>
        </w:tc>
      </w:tr>
      <w:tr w:rsidR="000A1182" w:rsidRPr="000A1182" w:rsidTr="0081560C">
        <w:trPr>
          <w:jc w:val="center"/>
        </w:trPr>
        <w:tc>
          <w:tcPr>
            <w:tcW w:w="0" w:type="auto"/>
            <w:noWrap/>
            <w:vAlign w:val="bottom"/>
          </w:tcPr>
          <w:p w:rsidR="000A1182" w:rsidRPr="000A1182" w:rsidRDefault="000A1182" w:rsidP="00424FE4">
            <w:pPr>
              <w:spacing w:after="0" w:line="240" w:lineRule="auto"/>
              <w:rPr>
                <w:rFonts w:asciiTheme="minorHAnsi" w:hAnsiTheme="minorHAnsi"/>
                <w:b/>
                <w:bCs/>
                <w:sz w:val="18"/>
                <w:szCs w:val="18"/>
                <w:lang w:eastAsia="fr-FR"/>
              </w:rPr>
            </w:pPr>
            <w:r w:rsidRPr="000A1182">
              <w:rPr>
                <w:rFonts w:asciiTheme="minorHAnsi" w:hAnsiTheme="minorHAnsi"/>
                <w:b/>
                <w:bCs/>
                <w:sz w:val="18"/>
                <w:szCs w:val="18"/>
                <w:lang w:eastAsia="fr-FR"/>
              </w:rPr>
              <w:t xml:space="preserve">2050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795472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9054917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9850389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550995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6888683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7439678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244477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2166234 </w:t>
            </w:r>
          </w:p>
        </w:tc>
        <w:tc>
          <w:tcPr>
            <w:tcW w:w="0" w:type="auto"/>
            <w:noWrap/>
            <w:vAlign w:val="bottom"/>
          </w:tcPr>
          <w:p w:rsidR="000A1182" w:rsidRPr="000A1182" w:rsidRDefault="000A1182" w:rsidP="00F61AA5">
            <w:pPr>
              <w:spacing w:after="0" w:line="240" w:lineRule="auto"/>
              <w:jc w:val="right"/>
              <w:rPr>
                <w:rFonts w:asciiTheme="minorHAnsi" w:hAnsiTheme="minorHAnsi" w:cs="Times New Roman"/>
                <w:sz w:val="18"/>
                <w:szCs w:val="18"/>
                <w:lang w:eastAsia="fr-FR"/>
              </w:rPr>
            </w:pPr>
            <w:r w:rsidRPr="000A1182">
              <w:rPr>
                <w:rFonts w:asciiTheme="minorHAnsi" w:hAnsiTheme="minorHAnsi" w:cs="Times New Roman"/>
                <w:sz w:val="18"/>
                <w:szCs w:val="18"/>
                <w:lang w:eastAsia="fr-FR"/>
              </w:rPr>
              <w:t xml:space="preserve">2410711 </w:t>
            </w:r>
          </w:p>
        </w:tc>
      </w:tr>
    </w:tbl>
    <w:p w:rsidR="000A1182" w:rsidRDefault="000A1182" w:rsidP="00F63845">
      <w:pPr>
        <w:spacing w:before="240" w:after="60"/>
        <w:rPr>
          <w:b/>
          <w:bCs/>
          <w:color w:val="0000FF"/>
        </w:rPr>
      </w:pPr>
      <w:bookmarkStart w:id="16" w:name="_Toc200950380"/>
    </w:p>
    <w:p w:rsidR="00590711" w:rsidRDefault="00590711" w:rsidP="00F63845">
      <w:pPr>
        <w:spacing w:before="240" w:after="60"/>
        <w:rPr>
          <w:b/>
          <w:bCs/>
          <w:color w:val="0000FF"/>
        </w:rPr>
      </w:pPr>
    </w:p>
    <w:p w:rsidR="00590711" w:rsidRDefault="00590711" w:rsidP="00F63845">
      <w:pPr>
        <w:spacing w:before="240" w:after="60"/>
        <w:rPr>
          <w:b/>
          <w:bCs/>
          <w:color w:val="0000FF"/>
        </w:rPr>
      </w:pPr>
    </w:p>
    <w:p w:rsidR="00590711" w:rsidRDefault="00590711" w:rsidP="00F63845">
      <w:pPr>
        <w:spacing w:before="240" w:after="60"/>
        <w:rPr>
          <w:b/>
          <w:bCs/>
          <w:color w:val="0000FF"/>
        </w:rPr>
      </w:pPr>
    </w:p>
    <w:p w:rsidR="00FB11FE" w:rsidRPr="003326DA" w:rsidRDefault="00FB11FE" w:rsidP="00DE4011">
      <w:pPr>
        <w:pStyle w:val="Titre2"/>
        <w:spacing w:before="240" w:after="240"/>
        <w:ind w:firstLine="708"/>
        <w:rPr>
          <w:rFonts w:ascii="Times New Roman" w:hAnsi="Times New Roman"/>
        </w:rPr>
      </w:pPr>
      <w:r w:rsidRPr="003326DA">
        <w:rPr>
          <w:rFonts w:ascii="Times New Roman" w:hAnsi="Times New Roman"/>
        </w:rPr>
        <w:t>II.2.4. Les personnes âgées (60 ans et plus)</w:t>
      </w:r>
      <w:bookmarkEnd w:id="16"/>
    </w:p>
    <w:p w:rsidR="00FB11FE" w:rsidRDefault="00FB11FE" w:rsidP="009D3E57">
      <w:pPr>
        <w:jc w:val="both"/>
        <w:rPr>
          <w:rFonts w:ascii="Times New Roman" w:hAnsi="Times New Roman"/>
          <w:spacing w:val="-3"/>
          <w:sz w:val="24"/>
          <w:szCs w:val="24"/>
        </w:rPr>
      </w:pPr>
      <w:r w:rsidRPr="00B044BC">
        <w:rPr>
          <w:rFonts w:ascii="Times New Roman" w:hAnsi="Times New Roman"/>
          <w:spacing w:val="-3"/>
          <w:sz w:val="24"/>
          <w:szCs w:val="24"/>
        </w:rPr>
        <w:t>Le tableau 15 donne les effectifs des personnes âgées de 60 ans et plus, de 60 à 6</w:t>
      </w:r>
      <w:r w:rsidR="00B044BC">
        <w:rPr>
          <w:rFonts w:ascii="Times New Roman" w:hAnsi="Times New Roman"/>
          <w:spacing w:val="-3"/>
          <w:sz w:val="24"/>
          <w:szCs w:val="24"/>
        </w:rPr>
        <w:t xml:space="preserve">9 </w:t>
      </w:r>
      <w:r w:rsidRPr="00B044BC">
        <w:rPr>
          <w:rFonts w:ascii="Times New Roman" w:hAnsi="Times New Roman"/>
          <w:spacing w:val="-3"/>
          <w:sz w:val="24"/>
          <w:szCs w:val="24"/>
        </w:rPr>
        <w:t xml:space="preserve">ans et de </w:t>
      </w:r>
      <w:r w:rsidR="00B044BC">
        <w:rPr>
          <w:rFonts w:ascii="Times New Roman" w:hAnsi="Times New Roman"/>
          <w:spacing w:val="-3"/>
          <w:sz w:val="24"/>
          <w:szCs w:val="24"/>
        </w:rPr>
        <w:t>70</w:t>
      </w:r>
      <w:r w:rsidRPr="00B044BC">
        <w:rPr>
          <w:rFonts w:ascii="Times New Roman" w:hAnsi="Times New Roman"/>
          <w:spacing w:val="-3"/>
          <w:sz w:val="24"/>
          <w:szCs w:val="24"/>
        </w:rPr>
        <w:t xml:space="preserve"> ans et plus, selon le milieu de résidence de 201</w:t>
      </w:r>
      <w:r w:rsidR="00B044BC">
        <w:rPr>
          <w:rFonts w:ascii="Times New Roman" w:hAnsi="Times New Roman"/>
          <w:spacing w:val="-3"/>
          <w:sz w:val="24"/>
          <w:szCs w:val="24"/>
        </w:rPr>
        <w:t>4</w:t>
      </w:r>
      <w:r w:rsidRPr="00B044BC">
        <w:rPr>
          <w:rFonts w:ascii="Times New Roman" w:hAnsi="Times New Roman"/>
          <w:spacing w:val="-3"/>
          <w:sz w:val="24"/>
          <w:szCs w:val="24"/>
        </w:rPr>
        <w:t xml:space="preserve"> à 2050.</w:t>
      </w:r>
    </w:p>
    <w:p w:rsidR="00FB11FE" w:rsidRDefault="00FB11FE" w:rsidP="00842A50">
      <w:pPr>
        <w:pStyle w:val="Lgende"/>
      </w:pPr>
      <w:r w:rsidRPr="00DF2FA1">
        <w:t>Tableau 15</w:t>
      </w:r>
      <w:r>
        <w:t> :</w:t>
      </w:r>
      <w:r w:rsidRPr="00DF2FA1">
        <w:t xml:space="preserve"> </w:t>
      </w:r>
      <w:r w:rsidR="00842A50">
        <w:t>E</w:t>
      </w:r>
      <w:r w:rsidRPr="00DF2FA1">
        <w:t xml:space="preserve">ffectifs des personnes âgées, ensemble du Maroc, </w:t>
      </w:r>
      <w:r w:rsidR="0074249B">
        <w:br/>
      </w:r>
      <w:r w:rsidRPr="00DF2FA1">
        <w:t>population urbaine et rurale de 20</w:t>
      </w:r>
      <w:r>
        <w:t>1</w:t>
      </w:r>
      <w:r w:rsidR="00B26EB3">
        <w:t>4</w:t>
      </w:r>
      <w:r w:rsidRPr="00DF2FA1">
        <w:t xml:space="preserve"> à 20</w:t>
      </w:r>
      <w:r>
        <w:t>50</w:t>
      </w:r>
      <w:r w:rsidRPr="00DF2FA1">
        <w:t xml:space="preserve"> </w:t>
      </w:r>
    </w:p>
    <w:tbl>
      <w:tblPr>
        <w:tblW w:w="9447" w:type="dxa"/>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000"/>
      </w:tblPr>
      <w:tblGrid>
        <w:gridCol w:w="754"/>
        <w:gridCol w:w="1027"/>
        <w:gridCol w:w="1014"/>
        <w:gridCol w:w="926"/>
        <w:gridCol w:w="1071"/>
        <w:gridCol w:w="1014"/>
        <w:gridCol w:w="926"/>
        <w:gridCol w:w="926"/>
        <w:gridCol w:w="1014"/>
        <w:gridCol w:w="926"/>
      </w:tblGrid>
      <w:tr w:rsidR="00FB11FE" w:rsidRPr="00B53724" w:rsidTr="00CA7D06">
        <w:trPr>
          <w:tblHeader/>
          <w:jc w:val="center"/>
        </w:trPr>
        <w:tc>
          <w:tcPr>
            <w:tcW w:w="0" w:type="auto"/>
            <w:vMerge w:val="restart"/>
            <w:noWrap/>
            <w:vAlign w:val="center"/>
          </w:tcPr>
          <w:p w:rsidR="00FB11FE" w:rsidRPr="00B53724" w:rsidRDefault="00FB11FE" w:rsidP="00F46AAC">
            <w:pPr>
              <w:keepNext/>
              <w:spacing w:after="0" w:line="240" w:lineRule="auto"/>
              <w:rPr>
                <w:rFonts w:cs="Times New Roman"/>
                <w:b/>
                <w:bCs/>
                <w:sz w:val="20"/>
                <w:szCs w:val="20"/>
              </w:rPr>
            </w:pPr>
            <w:r w:rsidRPr="00B53724">
              <w:rPr>
                <w:rFonts w:cs="Times New Roman"/>
                <w:b/>
                <w:bCs/>
                <w:sz w:val="20"/>
                <w:szCs w:val="20"/>
              </w:rPr>
              <w:t>Année</w:t>
            </w:r>
          </w:p>
        </w:tc>
        <w:tc>
          <w:tcPr>
            <w:tcW w:w="0" w:type="auto"/>
            <w:gridSpan w:val="3"/>
            <w:noWrap/>
            <w:vAlign w:val="center"/>
          </w:tcPr>
          <w:p w:rsidR="00FB11FE" w:rsidRPr="00B53724" w:rsidRDefault="00FB11FE" w:rsidP="00F46AAC">
            <w:pPr>
              <w:keepNext/>
              <w:spacing w:after="0" w:line="240" w:lineRule="auto"/>
              <w:jc w:val="center"/>
              <w:rPr>
                <w:rFonts w:cs="Times New Roman"/>
                <w:b/>
                <w:bCs/>
                <w:sz w:val="20"/>
                <w:szCs w:val="20"/>
              </w:rPr>
            </w:pPr>
            <w:r w:rsidRPr="00B53724">
              <w:rPr>
                <w:rFonts w:cs="Times New Roman"/>
                <w:b/>
                <w:bCs/>
                <w:sz w:val="20"/>
                <w:szCs w:val="20"/>
              </w:rPr>
              <w:t>Ensemble</w:t>
            </w:r>
          </w:p>
        </w:tc>
        <w:tc>
          <w:tcPr>
            <w:tcW w:w="2977" w:type="dxa"/>
            <w:gridSpan w:val="3"/>
            <w:noWrap/>
            <w:vAlign w:val="center"/>
          </w:tcPr>
          <w:p w:rsidR="00FB11FE" w:rsidRPr="00B53724" w:rsidRDefault="00FB11FE" w:rsidP="00F46AAC">
            <w:pPr>
              <w:keepNext/>
              <w:spacing w:after="0" w:line="240" w:lineRule="auto"/>
              <w:jc w:val="center"/>
              <w:rPr>
                <w:rFonts w:cs="Times New Roman"/>
                <w:b/>
                <w:bCs/>
                <w:sz w:val="20"/>
                <w:szCs w:val="20"/>
              </w:rPr>
            </w:pPr>
            <w:r w:rsidRPr="00B53724">
              <w:rPr>
                <w:rFonts w:cs="Times New Roman"/>
                <w:b/>
                <w:bCs/>
                <w:sz w:val="20"/>
                <w:szCs w:val="20"/>
              </w:rPr>
              <w:t>Urbain</w:t>
            </w:r>
          </w:p>
        </w:tc>
        <w:tc>
          <w:tcPr>
            <w:tcW w:w="0" w:type="auto"/>
            <w:gridSpan w:val="3"/>
            <w:noWrap/>
            <w:vAlign w:val="center"/>
          </w:tcPr>
          <w:p w:rsidR="00FB11FE" w:rsidRPr="00B53724" w:rsidRDefault="00FB11FE" w:rsidP="00F46AAC">
            <w:pPr>
              <w:keepNext/>
              <w:spacing w:after="0" w:line="240" w:lineRule="auto"/>
              <w:jc w:val="center"/>
              <w:rPr>
                <w:rFonts w:cs="Times New Roman"/>
                <w:b/>
                <w:bCs/>
                <w:sz w:val="20"/>
                <w:szCs w:val="20"/>
              </w:rPr>
            </w:pPr>
            <w:r w:rsidRPr="00B53724">
              <w:rPr>
                <w:rFonts w:cs="Times New Roman"/>
                <w:b/>
                <w:bCs/>
                <w:sz w:val="20"/>
                <w:szCs w:val="20"/>
              </w:rPr>
              <w:t>Rural</w:t>
            </w:r>
          </w:p>
        </w:tc>
      </w:tr>
      <w:tr w:rsidR="00CA7D06" w:rsidRPr="00B53724" w:rsidTr="00CA7D06">
        <w:trPr>
          <w:tblHeader/>
          <w:jc w:val="center"/>
        </w:trPr>
        <w:tc>
          <w:tcPr>
            <w:tcW w:w="0" w:type="auto"/>
            <w:vMerge/>
            <w:noWrap/>
            <w:vAlign w:val="center"/>
          </w:tcPr>
          <w:p w:rsidR="00CA7D06" w:rsidRPr="00B53724" w:rsidRDefault="00CA7D06" w:rsidP="00F46AAC">
            <w:pPr>
              <w:keepNext/>
              <w:overflowPunct w:val="0"/>
              <w:autoSpaceDE w:val="0"/>
              <w:autoSpaceDN w:val="0"/>
              <w:adjustRightInd w:val="0"/>
              <w:spacing w:after="0" w:line="240" w:lineRule="auto"/>
              <w:textAlignment w:val="baseline"/>
              <w:rPr>
                <w:rFonts w:cs="Times New Roman"/>
                <w:sz w:val="20"/>
                <w:szCs w:val="20"/>
              </w:rPr>
            </w:pPr>
          </w:p>
        </w:tc>
        <w:tc>
          <w:tcPr>
            <w:tcW w:w="0" w:type="auto"/>
            <w:noWrap/>
            <w:vAlign w:val="bottom"/>
          </w:tcPr>
          <w:p w:rsidR="00CA7D06" w:rsidRPr="00B53724" w:rsidRDefault="00CA7D06" w:rsidP="00CA7D06">
            <w:pPr>
              <w:spacing w:after="0" w:line="240" w:lineRule="auto"/>
              <w:jc w:val="right"/>
              <w:rPr>
                <w:rFonts w:cs="Times New Roman"/>
                <w:b/>
                <w:bCs/>
                <w:sz w:val="20"/>
                <w:szCs w:val="20"/>
                <w:lang w:eastAsia="fr-FR"/>
              </w:rPr>
            </w:pPr>
            <w:r w:rsidRPr="00B53724">
              <w:rPr>
                <w:rFonts w:cs="Times New Roman"/>
                <w:b/>
                <w:bCs/>
                <w:sz w:val="20"/>
                <w:szCs w:val="20"/>
                <w:lang w:eastAsia="fr-FR"/>
              </w:rPr>
              <w:t>60 &amp; +</w:t>
            </w:r>
          </w:p>
        </w:tc>
        <w:tc>
          <w:tcPr>
            <w:tcW w:w="0" w:type="auto"/>
            <w:noWrap/>
            <w:vAlign w:val="bottom"/>
          </w:tcPr>
          <w:p w:rsidR="00CA7D06" w:rsidRPr="00B53724" w:rsidRDefault="00CA7D06" w:rsidP="00CA7D06">
            <w:pPr>
              <w:spacing w:after="0" w:line="240" w:lineRule="auto"/>
              <w:jc w:val="right"/>
              <w:rPr>
                <w:rFonts w:cs="Times New Roman"/>
                <w:b/>
                <w:bCs/>
                <w:sz w:val="20"/>
                <w:szCs w:val="20"/>
                <w:lang w:eastAsia="fr-FR"/>
              </w:rPr>
            </w:pPr>
            <w:r w:rsidRPr="00B53724">
              <w:rPr>
                <w:rFonts w:cs="Times New Roman"/>
                <w:b/>
                <w:bCs/>
                <w:sz w:val="20"/>
                <w:szCs w:val="20"/>
                <w:lang w:eastAsia="fr-FR"/>
              </w:rPr>
              <w:t>60-69</w:t>
            </w:r>
            <w:r>
              <w:rPr>
                <w:rFonts w:cs="Times New Roman"/>
                <w:b/>
                <w:bCs/>
                <w:sz w:val="20"/>
                <w:szCs w:val="20"/>
                <w:lang w:eastAsia="fr-FR"/>
              </w:rPr>
              <w:t xml:space="preserve"> ans</w:t>
            </w:r>
          </w:p>
        </w:tc>
        <w:tc>
          <w:tcPr>
            <w:tcW w:w="0" w:type="auto"/>
            <w:noWrap/>
            <w:vAlign w:val="bottom"/>
          </w:tcPr>
          <w:p w:rsidR="00CA7D06" w:rsidRPr="00B53724" w:rsidRDefault="00CA7D06" w:rsidP="00CA7D06">
            <w:pPr>
              <w:spacing w:after="0" w:line="240" w:lineRule="auto"/>
              <w:jc w:val="right"/>
              <w:rPr>
                <w:rFonts w:cs="Times New Roman"/>
                <w:b/>
                <w:bCs/>
                <w:sz w:val="20"/>
                <w:szCs w:val="20"/>
                <w:lang w:eastAsia="fr-FR"/>
              </w:rPr>
            </w:pPr>
            <w:r w:rsidRPr="00B53724">
              <w:rPr>
                <w:rFonts w:cs="Times New Roman"/>
                <w:b/>
                <w:bCs/>
                <w:sz w:val="20"/>
                <w:szCs w:val="20"/>
                <w:lang w:eastAsia="fr-FR"/>
              </w:rPr>
              <w:t>70 &amp; +</w:t>
            </w:r>
          </w:p>
        </w:tc>
        <w:tc>
          <w:tcPr>
            <w:tcW w:w="1071" w:type="dxa"/>
            <w:noWrap/>
            <w:vAlign w:val="bottom"/>
          </w:tcPr>
          <w:p w:rsidR="00CA7D06" w:rsidRPr="00B53724" w:rsidRDefault="00CA7D06" w:rsidP="00CA7D06">
            <w:pPr>
              <w:spacing w:after="0" w:line="240" w:lineRule="auto"/>
              <w:jc w:val="right"/>
              <w:rPr>
                <w:rFonts w:cs="Times New Roman"/>
                <w:b/>
                <w:bCs/>
                <w:sz w:val="20"/>
                <w:szCs w:val="20"/>
                <w:lang w:eastAsia="fr-FR"/>
              </w:rPr>
            </w:pPr>
            <w:r w:rsidRPr="00B53724">
              <w:rPr>
                <w:rFonts w:cs="Times New Roman"/>
                <w:b/>
                <w:bCs/>
                <w:sz w:val="20"/>
                <w:szCs w:val="20"/>
                <w:lang w:eastAsia="fr-FR"/>
              </w:rPr>
              <w:t>60 &amp; +</w:t>
            </w:r>
          </w:p>
        </w:tc>
        <w:tc>
          <w:tcPr>
            <w:tcW w:w="0" w:type="auto"/>
            <w:noWrap/>
            <w:vAlign w:val="bottom"/>
          </w:tcPr>
          <w:p w:rsidR="00CA7D06" w:rsidRPr="00B53724" w:rsidRDefault="00CA7D06" w:rsidP="00CA7D06">
            <w:pPr>
              <w:spacing w:after="0" w:line="240" w:lineRule="auto"/>
              <w:jc w:val="right"/>
              <w:rPr>
                <w:rFonts w:cs="Times New Roman"/>
                <w:b/>
                <w:bCs/>
                <w:sz w:val="20"/>
                <w:szCs w:val="20"/>
                <w:lang w:eastAsia="fr-FR"/>
              </w:rPr>
            </w:pPr>
            <w:r w:rsidRPr="00B53724">
              <w:rPr>
                <w:rFonts w:cs="Times New Roman"/>
                <w:b/>
                <w:bCs/>
                <w:sz w:val="20"/>
                <w:szCs w:val="20"/>
                <w:lang w:eastAsia="fr-FR"/>
              </w:rPr>
              <w:t>60-69</w:t>
            </w:r>
            <w:r>
              <w:rPr>
                <w:rFonts w:cs="Times New Roman"/>
                <w:b/>
                <w:bCs/>
                <w:sz w:val="20"/>
                <w:szCs w:val="20"/>
                <w:lang w:eastAsia="fr-FR"/>
              </w:rPr>
              <w:t xml:space="preserve"> ans</w:t>
            </w:r>
          </w:p>
        </w:tc>
        <w:tc>
          <w:tcPr>
            <w:tcW w:w="0" w:type="auto"/>
            <w:noWrap/>
            <w:vAlign w:val="bottom"/>
          </w:tcPr>
          <w:p w:rsidR="00CA7D06" w:rsidRPr="00B53724" w:rsidRDefault="00CA7D06" w:rsidP="00CA7D06">
            <w:pPr>
              <w:spacing w:after="0" w:line="240" w:lineRule="auto"/>
              <w:jc w:val="right"/>
              <w:rPr>
                <w:rFonts w:cs="Times New Roman"/>
                <w:b/>
                <w:bCs/>
                <w:sz w:val="20"/>
                <w:szCs w:val="20"/>
                <w:lang w:eastAsia="fr-FR"/>
              </w:rPr>
            </w:pPr>
            <w:r w:rsidRPr="00B53724">
              <w:rPr>
                <w:rFonts w:cs="Times New Roman"/>
                <w:b/>
                <w:bCs/>
                <w:sz w:val="20"/>
                <w:szCs w:val="20"/>
                <w:lang w:eastAsia="fr-FR"/>
              </w:rPr>
              <w:t>70 &amp; +</w:t>
            </w:r>
          </w:p>
        </w:tc>
        <w:tc>
          <w:tcPr>
            <w:tcW w:w="0" w:type="auto"/>
            <w:noWrap/>
            <w:vAlign w:val="bottom"/>
          </w:tcPr>
          <w:p w:rsidR="00CA7D06" w:rsidRPr="00B53724" w:rsidRDefault="00CA7D06" w:rsidP="00CA7D06">
            <w:pPr>
              <w:spacing w:after="0" w:line="240" w:lineRule="auto"/>
              <w:jc w:val="right"/>
              <w:rPr>
                <w:rFonts w:cs="Times New Roman"/>
                <w:b/>
                <w:bCs/>
                <w:sz w:val="20"/>
                <w:szCs w:val="20"/>
                <w:lang w:eastAsia="fr-FR"/>
              </w:rPr>
            </w:pPr>
            <w:r w:rsidRPr="00B53724">
              <w:rPr>
                <w:rFonts w:cs="Times New Roman"/>
                <w:b/>
                <w:bCs/>
                <w:sz w:val="20"/>
                <w:szCs w:val="20"/>
                <w:lang w:eastAsia="fr-FR"/>
              </w:rPr>
              <w:t>60 &amp; +</w:t>
            </w:r>
          </w:p>
        </w:tc>
        <w:tc>
          <w:tcPr>
            <w:tcW w:w="0" w:type="auto"/>
            <w:noWrap/>
            <w:vAlign w:val="bottom"/>
          </w:tcPr>
          <w:p w:rsidR="00CA7D06" w:rsidRPr="00B53724" w:rsidRDefault="00CA7D06" w:rsidP="00CA7D06">
            <w:pPr>
              <w:spacing w:after="0" w:line="240" w:lineRule="auto"/>
              <w:jc w:val="right"/>
              <w:rPr>
                <w:rFonts w:cs="Times New Roman"/>
                <w:b/>
                <w:bCs/>
                <w:sz w:val="20"/>
                <w:szCs w:val="20"/>
                <w:lang w:eastAsia="fr-FR"/>
              </w:rPr>
            </w:pPr>
            <w:r w:rsidRPr="00B53724">
              <w:rPr>
                <w:rFonts w:cs="Times New Roman"/>
                <w:b/>
                <w:bCs/>
                <w:sz w:val="20"/>
                <w:szCs w:val="20"/>
                <w:lang w:eastAsia="fr-FR"/>
              </w:rPr>
              <w:t>60-69</w:t>
            </w:r>
            <w:r>
              <w:rPr>
                <w:rFonts w:cs="Times New Roman"/>
                <w:b/>
                <w:bCs/>
                <w:sz w:val="20"/>
                <w:szCs w:val="20"/>
                <w:lang w:eastAsia="fr-FR"/>
              </w:rPr>
              <w:t xml:space="preserve"> ans</w:t>
            </w:r>
          </w:p>
        </w:tc>
        <w:tc>
          <w:tcPr>
            <w:tcW w:w="0" w:type="auto"/>
            <w:noWrap/>
            <w:vAlign w:val="bottom"/>
          </w:tcPr>
          <w:p w:rsidR="00CA7D06" w:rsidRPr="00B53724" w:rsidRDefault="00CA7D06" w:rsidP="00CA7D06">
            <w:pPr>
              <w:spacing w:after="0" w:line="240" w:lineRule="auto"/>
              <w:jc w:val="right"/>
              <w:rPr>
                <w:rFonts w:cs="Times New Roman"/>
                <w:b/>
                <w:bCs/>
                <w:sz w:val="20"/>
                <w:szCs w:val="20"/>
                <w:lang w:eastAsia="fr-FR"/>
              </w:rPr>
            </w:pPr>
            <w:r w:rsidRPr="00B53724">
              <w:rPr>
                <w:rFonts w:cs="Times New Roman"/>
                <w:b/>
                <w:bCs/>
                <w:sz w:val="20"/>
                <w:szCs w:val="20"/>
                <w:lang w:eastAsia="fr-FR"/>
              </w:rPr>
              <w:t>70 &amp;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2014</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3173706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1762272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1411434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1879976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1093368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786608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1293730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668904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624826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2015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3288511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1882693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1405818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1983818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1184889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798929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1304693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697804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606889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2016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3410582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2010189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1400393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2092745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1281822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810923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1317837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728367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589470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2017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3543961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2141578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1402383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2209163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1381965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827198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1334798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759613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575185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2018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3694468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2273245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1421223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2336453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1482753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853700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1358015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790492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567523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2019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3865104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2402615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1462489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2476326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1582228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894098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1388778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820387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568391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2020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4056640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2529021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1527619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2629558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1679991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949567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1427082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849030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578052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2021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4264772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2652066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1612706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2793603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1775617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1017986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1471169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876449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594720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2022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4481478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2769977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1711501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2963472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1867594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1095878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1518006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902383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615623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2023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4696520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2880663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1815857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3132823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1954210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1178613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1563697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926453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637244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2024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4903096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2982649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1920447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3297350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2034243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1263107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1605746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948406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657340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2025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5098446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3075068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2023378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3455670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2107282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1348388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1642776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967786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674990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2026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5285234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3158279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2126955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3609264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2173549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1435715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1675970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984730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691240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2027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5468501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3233542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2234959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3761051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2233912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1527139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1707450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999630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707820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2028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5655564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3302883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2352681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3915301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2289786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1625515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1740263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1013097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727166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2029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5851142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3368302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2482840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4074660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2342514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1732146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1776482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1025788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750694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2030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6055652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3429483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2626169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4239975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2392436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1847539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1815677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1037047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778630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2031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6266139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3487216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2778923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4409166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2439948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1969218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1856973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1047268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809705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2032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6479465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3545541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2933924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4579834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2487323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2092511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1899631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1058218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841413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2033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6691416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3609425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3081991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4748866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2537354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2211512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1942550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1072071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870479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2034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6899387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3682184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3217203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4914277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2591948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2322329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1985110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1090236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894874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2035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7102611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3765114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3337497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5076445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2652556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2423889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2026166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1112558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913608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2036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7302730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3856783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3445947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5236372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2718506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2517866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2066358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1138277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928081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2037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7501505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3953628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3547877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5395450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2788072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2607378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2106055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1165556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940499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2038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7701267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4050469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3650798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5555612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2858695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2696917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2145655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1191774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953881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2039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7903351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4143563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3759788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5718009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2928532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2789477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2185342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1215031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970311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2040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8107474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4231588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3875886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5884162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2997821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2886341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2223312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1233767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989545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2041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8312496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4315571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3996925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6053112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3067110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2986002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2259384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1248461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1010923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2042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8516815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4396224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4120591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6223542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3136866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3086676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2293273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1259358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1033915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2043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8718469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4474864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4243605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6393846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3207872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3185974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2324623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1266992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1057631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2044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8916577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4552458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4364119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6563207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3280675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3282532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2353370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1271783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1081587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2045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9110205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4628274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4481931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6732371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3355235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3377136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2377834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1273039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1104795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2046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9300645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4701691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4598954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6902149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3431074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3471075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2398496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1270617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1127879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2047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9490769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4773753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4717016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7074613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3508743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3565870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2416156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1265010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1151146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2048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9684114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4845897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4838217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7252380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3589011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3663369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2431734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1256886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1174848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2049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9882435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4918842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4963593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7436718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3672135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3764583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2445717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1246707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1199010 </w:t>
            </w:r>
          </w:p>
        </w:tc>
      </w:tr>
      <w:tr w:rsidR="00CA7D06" w:rsidRPr="00B53724" w:rsidTr="00CA7D06">
        <w:trPr>
          <w:jc w:val="center"/>
        </w:trPr>
        <w:tc>
          <w:tcPr>
            <w:tcW w:w="0" w:type="auto"/>
            <w:noWrap/>
            <w:vAlign w:val="bottom"/>
          </w:tcPr>
          <w:p w:rsidR="00CA7D06" w:rsidRPr="00B53724" w:rsidRDefault="00CA7D06" w:rsidP="00F46AAC">
            <w:pPr>
              <w:spacing w:after="0" w:line="240" w:lineRule="auto"/>
              <w:rPr>
                <w:b/>
                <w:bCs/>
                <w:sz w:val="20"/>
                <w:szCs w:val="20"/>
                <w:lang w:eastAsia="fr-FR"/>
              </w:rPr>
            </w:pPr>
            <w:r w:rsidRPr="00B53724">
              <w:rPr>
                <w:b/>
                <w:bCs/>
                <w:sz w:val="20"/>
                <w:szCs w:val="20"/>
                <w:lang w:eastAsia="fr-FR"/>
              </w:rPr>
              <w:t xml:space="preserve">2050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10086108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4993434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5092674 </w:t>
            </w:r>
          </w:p>
        </w:tc>
        <w:tc>
          <w:tcPr>
            <w:tcW w:w="1071" w:type="dxa"/>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7628467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3757652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3870815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2457641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1235782 </w:t>
            </w:r>
          </w:p>
        </w:tc>
        <w:tc>
          <w:tcPr>
            <w:tcW w:w="0" w:type="auto"/>
            <w:noWrap/>
            <w:vAlign w:val="bottom"/>
          </w:tcPr>
          <w:p w:rsidR="00CA7D06" w:rsidRPr="00B53724" w:rsidRDefault="00CA7D06" w:rsidP="00CA7D06">
            <w:pPr>
              <w:spacing w:after="0" w:line="240" w:lineRule="auto"/>
              <w:jc w:val="right"/>
              <w:rPr>
                <w:rFonts w:cs="Times New Roman"/>
                <w:sz w:val="20"/>
                <w:szCs w:val="20"/>
                <w:lang w:eastAsia="fr-FR"/>
              </w:rPr>
            </w:pPr>
            <w:r w:rsidRPr="00B53724">
              <w:rPr>
                <w:rFonts w:cs="Times New Roman"/>
                <w:sz w:val="20"/>
                <w:szCs w:val="20"/>
                <w:lang w:eastAsia="fr-FR"/>
              </w:rPr>
              <w:t xml:space="preserve">1221859 </w:t>
            </w:r>
          </w:p>
        </w:tc>
      </w:tr>
    </w:tbl>
    <w:p w:rsidR="00050AB2" w:rsidRDefault="00050AB2" w:rsidP="006E7B9F"/>
    <w:p w:rsidR="00590711" w:rsidRDefault="00590711" w:rsidP="006E7B9F"/>
    <w:p w:rsidR="00FB11FE" w:rsidRPr="005C6FED" w:rsidRDefault="00FB11FE" w:rsidP="009D3E57">
      <w:pPr>
        <w:jc w:val="both"/>
        <w:rPr>
          <w:rFonts w:ascii="Times New Roman" w:hAnsi="Times New Roman"/>
          <w:spacing w:val="-3"/>
          <w:sz w:val="24"/>
          <w:szCs w:val="24"/>
        </w:rPr>
      </w:pPr>
      <w:r w:rsidRPr="005C6FED">
        <w:rPr>
          <w:rFonts w:ascii="Times New Roman" w:hAnsi="Times New Roman"/>
          <w:spacing w:val="-3"/>
          <w:sz w:val="24"/>
          <w:szCs w:val="24"/>
        </w:rPr>
        <w:t xml:space="preserve">L'effectif des personnes âgées de 60 ans et plus, au cours des </w:t>
      </w:r>
      <w:r w:rsidR="005C6FED">
        <w:rPr>
          <w:rFonts w:ascii="Times New Roman" w:hAnsi="Times New Roman"/>
          <w:spacing w:val="-3"/>
          <w:sz w:val="24"/>
          <w:szCs w:val="24"/>
        </w:rPr>
        <w:t>trente six</w:t>
      </w:r>
      <w:r w:rsidRPr="005C6FED">
        <w:rPr>
          <w:rFonts w:ascii="Times New Roman" w:hAnsi="Times New Roman"/>
          <w:spacing w:val="-3"/>
          <w:sz w:val="24"/>
          <w:szCs w:val="24"/>
        </w:rPr>
        <w:t xml:space="preserve"> années de ces projections, dépendrait de la baisse de la fécondité enregistrée depuis 1975, année de démarrage de la transition féconde marocaine, et aussi de l'intensité de la baisse de la mortalité, et éventuellement de la migration nette. En effet, les personnes nées depuis 1975 atteindront l’âge de la vieillesse à partir de 2035.</w:t>
      </w:r>
      <w:r w:rsidR="009D3E57">
        <w:rPr>
          <w:rFonts w:ascii="Times New Roman" w:hAnsi="Times New Roman"/>
          <w:spacing w:val="-3"/>
          <w:sz w:val="24"/>
          <w:szCs w:val="24"/>
        </w:rPr>
        <w:t xml:space="preserve"> </w:t>
      </w:r>
      <w:r w:rsidRPr="005C6FED">
        <w:rPr>
          <w:rFonts w:ascii="Times New Roman" w:hAnsi="Times New Roman"/>
          <w:spacing w:val="-3"/>
          <w:sz w:val="24"/>
          <w:szCs w:val="24"/>
        </w:rPr>
        <w:t>C'est pourquoi, les effectifs des personnes âgées connaîtraient une croissance soutenue avec un rythme de 3,</w:t>
      </w:r>
      <w:r w:rsidR="005C6FED">
        <w:rPr>
          <w:rFonts w:ascii="Times New Roman" w:hAnsi="Times New Roman"/>
          <w:spacing w:val="-3"/>
          <w:sz w:val="24"/>
          <w:szCs w:val="24"/>
        </w:rPr>
        <w:t>3</w:t>
      </w:r>
      <w:r w:rsidRPr="005C6FED">
        <w:rPr>
          <w:rFonts w:ascii="Times New Roman" w:hAnsi="Times New Roman"/>
          <w:spacing w:val="-3"/>
          <w:sz w:val="24"/>
          <w:szCs w:val="24"/>
        </w:rPr>
        <w:t>% annuellement, entre 201</w:t>
      </w:r>
      <w:r w:rsidR="005C6FED">
        <w:rPr>
          <w:rFonts w:ascii="Times New Roman" w:hAnsi="Times New Roman"/>
          <w:spacing w:val="-3"/>
          <w:sz w:val="24"/>
          <w:szCs w:val="24"/>
        </w:rPr>
        <w:t>4</w:t>
      </w:r>
      <w:r w:rsidRPr="005C6FED">
        <w:rPr>
          <w:rFonts w:ascii="Times New Roman" w:hAnsi="Times New Roman"/>
          <w:spacing w:val="-3"/>
          <w:sz w:val="24"/>
          <w:szCs w:val="24"/>
        </w:rPr>
        <w:t xml:space="preserve"> et 2050. Leur nombre passerait de </w:t>
      </w:r>
      <w:r w:rsidR="005C6FED">
        <w:rPr>
          <w:rFonts w:ascii="Times New Roman" w:hAnsi="Times New Roman"/>
          <w:spacing w:val="-3"/>
          <w:sz w:val="24"/>
          <w:szCs w:val="24"/>
        </w:rPr>
        <w:t>3</w:t>
      </w:r>
      <w:r w:rsidRPr="005C6FED">
        <w:rPr>
          <w:rFonts w:ascii="Times New Roman" w:hAnsi="Times New Roman"/>
          <w:spacing w:val="-3"/>
          <w:sz w:val="24"/>
          <w:szCs w:val="24"/>
        </w:rPr>
        <w:t>,</w:t>
      </w:r>
      <w:r w:rsidR="005C6FED">
        <w:rPr>
          <w:rFonts w:ascii="Times New Roman" w:hAnsi="Times New Roman"/>
          <w:spacing w:val="-3"/>
          <w:sz w:val="24"/>
          <w:szCs w:val="24"/>
        </w:rPr>
        <w:t>1</w:t>
      </w:r>
      <w:r w:rsidRPr="005C6FED">
        <w:rPr>
          <w:rFonts w:ascii="Times New Roman" w:hAnsi="Times New Roman"/>
          <w:spacing w:val="-3"/>
          <w:sz w:val="24"/>
          <w:szCs w:val="24"/>
        </w:rPr>
        <w:t>7 millions en 201</w:t>
      </w:r>
      <w:r w:rsidR="005C6FED">
        <w:rPr>
          <w:rFonts w:ascii="Times New Roman" w:hAnsi="Times New Roman"/>
          <w:spacing w:val="-3"/>
          <w:sz w:val="24"/>
          <w:szCs w:val="24"/>
        </w:rPr>
        <w:t>4</w:t>
      </w:r>
      <w:r w:rsidRPr="005C6FED">
        <w:rPr>
          <w:rFonts w:ascii="Times New Roman" w:hAnsi="Times New Roman"/>
          <w:spacing w:val="-3"/>
          <w:sz w:val="24"/>
          <w:szCs w:val="24"/>
        </w:rPr>
        <w:t xml:space="preserve"> à près de dix millions (10,1) en 2050, année où elles représenterait 2</w:t>
      </w:r>
      <w:r w:rsidR="005C6FED">
        <w:rPr>
          <w:rFonts w:ascii="Times New Roman" w:hAnsi="Times New Roman"/>
          <w:spacing w:val="-3"/>
          <w:sz w:val="24"/>
          <w:szCs w:val="24"/>
        </w:rPr>
        <w:t>3</w:t>
      </w:r>
      <w:r w:rsidRPr="005C6FED">
        <w:rPr>
          <w:rFonts w:ascii="Times New Roman" w:hAnsi="Times New Roman"/>
          <w:spacing w:val="-3"/>
          <w:sz w:val="24"/>
          <w:szCs w:val="24"/>
        </w:rPr>
        <w:t>,</w:t>
      </w:r>
      <w:r w:rsidR="005C6FED">
        <w:rPr>
          <w:rFonts w:ascii="Times New Roman" w:hAnsi="Times New Roman"/>
          <w:spacing w:val="-3"/>
          <w:sz w:val="24"/>
          <w:szCs w:val="24"/>
        </w:rPr>
        <w:t>2</w:t>
      </w:r>
      <w:r w:rsidRPr="005C6FED">
        <w:rPr>
          <w:rFonts w:ascii="Times New Roman" w:hAnsi="Times New Roman"/>
          <w:spacing w:val="-3"/>
          <w:sz w:val="24"/>
          <w:szCs w:val="24"/>
        </w:rPr>
        <w:t xml:space="preserve">% de la population totale alors qu'elle ne constituait que 4%, 7% et </w:t>
      </w:r>
      <w:r w:rsidR="005C6FED">
        <w:rPr>
          <w:rFonts w:ascii="Times New Roman" w:hAnsi="Times New Roman"/>
          <w:spacing w:val="-3"/>
          <w:sz w:val="24"/>
          <w:szCs w:val="24"/>
        </w:rPr>
        <w:t>9</w:t>
      </w:r>
      <w:r w:rsidRPr="005C6FED">
        <w:rPr>
          <w:rFonts w:ascii="Times New Roman" w:hAnsi="Times New Roman"/>
          <w:spacing w:val="-3"/>
          <w:sz w:val="24"/>
          <w:szCs w:val="24"/>
        </w:rPr>
        <w:t>,4%, respectivement en 1960, 1994 et 201</w:t>
      </w:r>
      <w:r w:rsidR="005C6FED">
        <w:rPr>
          <w:rFonts w:ascii="Times New Roman" w:hAnsi="Times New Roman"/>
          <w:spacing w:val="-3"/>
          <w:sz w:val="24"/>
          <w:szCs w:val="24"/>
        </w:rPr>
        <w:t>4</w:t>
      </w:r>
      <w:r w:rsidRPr="005C6FED">
        <w:rPr>
          <w:rFonts w:ascii="Times New Roman" w:hAnsi="Times New Roman"/>
          <w:spacing w:val="-3"/>
          <w:sz w:val="24"/>
          <w:szCs w:val="24"/>
        </w:rPr>
        <w:t>.</w:t>
      </w:r>
    </w:p>
    <w:p w:rsidR="00FB11FE" w:rsidRDefault="00FB11FE" w:rsidP="005C6FED">
      <w:pPr>
        <w:jc w:val="both"/>
        <w:rPr>
          <w:rFonts w:ascii="Times New Roman" w:hAnsi="Times New Roman"/>
          <w:spacing w:val="-3"/>
          <w:sz w:val="24"/>
          <w:szCs w:val="24"/>
        </w:rPr>
      </w:pPr>
      <w:r w:rsidRPr="005C6FED">
        <w:rPr>
          <w:rFonts w:ascii="Times New Roman" w:hAnsi="Times New Roman"/>
          <w:spacing w:val="-3"/>
          <w:sz w:val="24"/>
          <w:szCs w:val="24"/>
        </w:rPr>
        <w:t>Par milieu de résidence, les personnes âgées augmenteraient en effectif de 1,</w:t>
      </w:r>
      <w:r w:rsidR="005C6FED">
        <w:rPr>
          <w:rFonts w:ascii="Times New Roman" w:hAnsi="Times New Roman"/>
          <w:spacing w:val="-3"/>
          <w:sz w:val="24"/>
          <w:szCs w:val="24"/>
        </w:rPr>
        <w:t>9</w:t>
      </w:r>
      <w:r w:rsidRPr="005C6FED">
        <w:rPr>
          <w:rFonts w:ascii="Times New Roman" w:hAnsi="Times New Roman"/>
          <w:spacing w:val="-3"/>
          <w:sz w:val="24"/>
          <w:szCs w:val="24"/>
        </w:rPr>
        <w:t xml:space="preserve"> millions en 201</w:t>
      </w:r>
      <w:r w:rsidR="005C6FED">
        <w:rPr>
          <w:rFonts w:ascii="Times New Roman" w:hAnsi="Times New Roman"/>
          <w:spacing w:val="-3"/>
          <w:sz w:val="24"/>
          <w:szCs w:val="24"/>
        </w:rPr>
        <w:t>4</w:t>
      </w:r>
      <w:r w:rsidRPr="005C6FED">
        <w:rPr>
          <w:rFonts w:ascii="Times New Roman" w:hAnsi="Times New Roman"/>
          <w:spacing w:val="-3"/>
          <w:sz w:val="24"/>
          <w:szCs w:val="24"/>
        </w:rPr>
        <w:t xml:space="preserve"> à 7,</w:t>
      </w:r>
      <w:r w:rsidR="005C6FED">
        <w:rPr>
          <w:rFonts w:ascii="Times New Roman" w:hAnsi="Times New Roman"/>
          <w:spacing w:val="-3"/>
          <w:sz w:val="24"/>
          <w:szCs w:val="24"/>
        </w:rPr>
        <w:t>6</w:t>
      </w:r>
      <w:r w:rsidRPr="005C6FED">
        <w:rPr>
          <w:rFonts w:ascii="Times New Roman" w:hAnsi="Times New Roman"/>
          <w:spacing w:val="-3"/>
          <w:sz w:val="24"/>
          <w:szCs w:val="24"/>
        </w:rPr>
        <w:t xml:space="preserve"> millions en 2050, en milieu urbain, et de 1,</w:t>
      </w:r>
      <w:r w:rsidR="005C6FED">
        <w:rPr>
          <w:rFonts w:ascii="Times New Roman" w:hAnsi="Times New Roman"/>
          <w:spacing w:val="-3"/>
          <w:sz w:val="24"/>
          <w:szCs w:val="24"/>
        </w:rPr>
        <w:t>3</w:t>
      </w:r>
      <w:r w:rsidRPr="005C6FED">
        <w:rPr>
          <w:rFonts w:ascii="Times New Roman" w:hAnsi="Times New Roman"/>
          <w:spacing w:val="-3"/>
          <w:sz w:val="24"/>
          <w:szCs w:val="24"/>
        </w:rPr>
        <w:t xml:space="preserve"> à 2,</w:t>
      </w:r>
      <w:r w:rsidR="005C6FED">
        <w:rPr>
          <w:rFonts w:ascii="Times New Roman" w:hAnsi="Times New Roman"/>
          <w:spacing w:val="-3"/>
          <w:sz w:val="24"/>
          <w:szCs w:val="24"/>
        </w:rPr>
        <w:t>5</w:t>
      </w:r>
      <w:r w:rsidRPr="005C6FED">
        <w:rPr>
          <w:rFonts w:ascii="Times New Roman" w:hAnsi="Times New Roman"/>
          <w:spacing w:val="-3"/>
          <w:sz w:val="24"/>
          <w:szCs w:val="24"/>
        </w:rPr>
        <w:t xml:space="preserve"> millions, au cours de la même période, en milieu rural, soit respectivement une multiplication par près de 4,</w:t>
      </w:r>
      <w:r w:rsidR="005C6FED">
        <w:rPr>
          <w:rFonts w:ascii="Times New Roman" w:hAnsi="Times New Roman"/>
          <w:spacing w:val="-3"/>
          <w:sz w:val="24"/>
          <w:szCs w:val="24"/>
        </w:rPr>
        <w:t>1</w:t>
      </w:r>
      <w:r w:rsidRPr="005C6FED">
        <w:rPr>
          <w:rFonts w:ascii="Times New Roman" w:hAnsi="Times New Roman"/>
          <w:spacing w:val="-3"/>
          <w:sz w:val="24"/>
          <w:szCs w:val="24"/>
        </w:rPr>
        <w:t xml:space="preserve"> et par 2,</w:t>
      </w:r>
      <w:r w:rsidR="005C6FED">
        <w:rPr>
          <w:rFonts w:ascii="Times New Roman" w:hAnsi="Times New Roman"/>
          <w:spacing w:val="-3"/>
          <w:sz w:val="24"/>
          <w:szCs w:val="24"/>
        </w:rPr>
        <w:t>1</w:t>
      </w:r>
      <w:r w:rsidRPr="005C6FED">
        <w:rPr>
          <w:rFonts w:ascii="Times New Roman" w:hAnsi="Times New Roman"/>
          <w:spacing w:val="-3"/>
          <w:sz w:val="24"/>
          <w:szCs w:val="24"/>
        </w:rPr>
        <w:t xml:space="preserve"> dans chacun de ces milieux. Cette évolution différenciée s'explique en particulier par la migration entre le rural et l'urbain, qui a pour effet de gonfler les effectifs des personnes en âge d’activité dans les villes dont une importante fraction finit sa vie dans ce milieu. Elle s’explique aussi par la surmortalité rurale.</w:t>
      </w:r>
    </w:p>
    <w:p w:rsidR="009D3E57" w:rsidRPr="00F14F89" w:rsidRDefault="00F14F89" w:rsidP="00F14F89">
      <w:pPr>
        <w:jc w:val="both"/>
        <w:rPr>
          <w:rFonts w:ascii="Times New Roman" w:hAnsi="Times New Roman"/>
          <w:spacing w:val="-3"/>
          <w:sz w:val="24"/>
          <w:szCs w:val="24"/>
        </w:rPr>
      </w:pPr>
      <w:r w:rsidRPr="00F14F89">
        <w:rPr>
          <w:rFonts w:ascii="Times New Roman" w:hAnsi="Times New Roman"/>
          <w:spacing w:val="-3"/>
          <w:sz w:val="24"/>
          <w:szCs w:val="24"/>
        </w:rPr>
        <w:t>L</w:t>
      </w:r>
      <w:r w:rsidR="009D3E57" w:rsidRPr="00F14F89">
        <w:rPr>
          <w:rFonts w:ascii="Times New Roman" w:hAnsi="Times New Roman"/>
          <w:spacing w:val="-3"/>
          <w:sz w:val="24"/>
          <w:szCs w:val="24"/>
        </w:rPr>
        <w:t>e</w:t>
      </w:r>
      <w:r w:rsidRPr="00F14F89">
        <w:rPr>
          <w:rFonts w:ascii="Times New Roman" w:hAnsi="Times New Roman"/>
          <w:spacing w:val="-3"/>
          <w:sz w:val="24"/>
          <w:szCs w:val="24"/>
        </w:rPr>
        <w:t xml:space="preserve"> </w:t>
      </w:r>
      <w:r w:rsidR="009D3E57" w:rsidRPr="00F14F89">
        <w:rPr>
          <w:rFonts w:ascii="Times New Roman" w:hAnsi="Times New Roman"/>
          <w:spacing w:val="-3"/>
          <w:sz w:val="24"/>
          <w:szCs w:val="24"/>
        </w:rPr>
        <w:t xml:space="preserve">vieillissement est une problématique </w:t>
      </w:r>
      <w:r w:rsidRPr="00F14F89">
        <w:rPr>
          <w:rFonts w:ascii="Times New Roman" w:hAnsi="Times New Roman"/>
          <w:spacing w:val="-3"/>
          <w:sz w:val="24"/>
          <w:szCs w:val="24"/>
        </w:rPr>
        <w:t xml:space="preserve">qui posera des défis </w:t>
      </w:r>
      <w:r>
        <w:rPr>
          <w:rFonts w:ascii="Times New Roman" w:hAnsi="Times New Roman"/>
          <w:spacing w:val="-3"/>
          <w:sz w:val="24"/>
          <w:szCs w:val="24"/>
        </w:rPr>
        <w:t xml:space="preserve">en relation avec les </w:t>
      </w:r>
      <w:r w:rsidR="009D3E57" w:rsidRPr="00F14F89">
        <w:rPr>
          <w:rFonts w:ascii="Times New Roman" w:hAnsi="Times New Roman"/>
          <w:spacing w:val="-3"/>
          <w:sz w:val="24"/>
          <w:szCs w:val="24"/>
        </w:rPr>
        <w:t xml:space="preserve">dépenses pour les retraites et la santé en raison du nombre croissant des personnes âgées dont une grande partie aura besoin de soins de longue durée (maladies de la vieillesse). Ceci implique des réformes pour garantir un financement durable des systèmes de protection sociale, éviter une rupture des solidarités familiale et intergénérationnelle, voire pour développer un «vieillissement actif» et de préserver des économies productives. Dans un avenir proche, le Maroc serait confrontés à ces défis alors même que les problèmes d’absorption de la main-d’œuvre potentielle, de la lutte contre les maladies infectieuses ne sont pas atténués.  </w:t>
      </w:r>
    </w:p>
    <w:p w:rsidR="00FB11FE" w:rsidRPr="003326DA" w:rsidRDefault="00FB11FE" w:rsidP="00DE4011">
      <w:pPr>
        <w:pStyle w:val="Titre2"/>
        <w:spacing w:before="240" w:after="240"/>
        <w:ind w:firstLine="708"/>
        <w:rPr>
          <w:rFonts w:ascii="Times New Roman" w:hAnsi="Times New Roman"/>
        </w:rPr>
      </w:pPr>
      <w:bookmarkStart w:id="17" w:name="_Toc200950381"/>
      <w:bookmarkStart w:id="18" w:name="_Toc203465699"/>
      <w:r w:rsidRPr="003326DA">
        <w:rPr>
          <w:rFonts w:ascii="Times New Roman" w:hAnsi="Times New Roman"/>
        </w:rPr>
        <w:t>II.3. Les taux bruts de natalité, de mortalité de migration nette, d’accroissement naturel et global</w:t>
      </w:r>
      <w:bookmarkEnd w:id="17"/>
      <w:bookmarkEnd w:id="18"/>
    </w:p>
    <w:p w:rsidR="00FB11FE" w:rsidRPr="00F61AA5" w:rsidRDefault="00FB11FE" w:rsidP="00F61AA5">
      <w:pPr>
        <w:jc w:val="both"/>
        <w:rPr>
          <w:rFonts w:ascii="Times New Roman" w:hAnsi="Times New Roman"/>
          <w:spacing w:val="-3"/>
          <w:sz w:val="24"/>
          <w:szCs w:val="24"/>
        </w:rPr>
      </w:pPr>
      <w:r w:rsidRPr="00F61AA5">
        <w:rPr>
          <w:rFonts w:ascii="Times New Roman" w:hAnsi="Times New Roman"/>
          <w:spacing w:val="-3"/>
          <w:sz w:val="24"/>
          <w:szCs w:val="24"/>
        </w:rPr>
        <w:t>Le taux brut de natalité (TBN) qui est de 1</w:t>
      </w:r>
      <w:r w:rsidR="00A73A3B" w:rsidRPr="00F61AA5">
        <w:rPr>
          <w:rFonts w:ascii="Times New Roman" w:hAnsi="Times New Roman"/>
          <w:spacing w:val="-3"/>
          <w:sz w:val="24"/>
          <w:szCs w:val="24"/>
        </w:rPr>
        <w:t>7</w:t>
      </w:r>
      <w:r w:rsidRPr="00F61AA5">
        <w:rPr>
          <w:rFonts w:ascii="Times New Roman" w:hAnsi="Times New Roman"/>
          <w:spacing w:val="-3"/>
          <w:sz w:val="24"/>
          <w:szCs w:val="24"/>
        </w:rPr>
        <w:t>,</w:t>
      </w:r>
      <w:r w:rsidR="00A73A3B" w:rsidRPr="00F61AA5">
        <w:rPr>
          <w:rFonts w:ascii="Times New Roman" w:hAnsi="Times New Roman"/>
          <w:spacing w:val="-3"/>
          <w:sz w:val="24"/>
          <w:szCs w:val="24"/>
        </w:rPr>
        <w:t>8</w:t>
      </w:r>
      <w:r w:rsidRPr="00F61AA5">
        <w:rPr>
          <w:rFonts w:ascii="Times New Roman" w:hAnsi="Times New Roman"/>
          <w:spacing w:val="-3"/>
          <w:sz w:val="24"/>
          <w:szCs w:val="24"/>
        </w:rPr>
        <w:t>‰ entre 201</w:t>
      </w:r>
      <w:r w:rsidR="00A73A3B" w:rsidRPr="00F61AA5">
        <w:rPr>
          <w:rFonts w:ascii="Times New Roman" w:hAnsi="Times New Roman"/>
          <w:spacing w:val="-3"/>
          <w:sz w:val="24"/>
          <w:szCs w:val="24"/>
        </w:rPr>
        <w:t>4-15</w:t>
      </w:r>
      <w:r w:rsidRPr="00F61AA5">
        <w:rPr>
          <w:rFonts w:ascii="Times New Roman" w:hAnsi="Times New Roman"/>
          <w:spacing w:val="-3"/>
          <w:sz w:val="24"/>
          <w:szCs w:val="24"/>
        </w:rPr>
        <w:t xml:space="preserve"> ne dépasserait pas 11,</w:t>
      </w:r>
      <w:r w:rsidR="00A73A3B" w:rsidRPr="00F61AA5">
        <w:rPr>
          <w:rFonts w:ascii="Times New Roman" w:hAnsi="Times New Roman"/>
          <w:spacing w:val="-3"/>
          <w:sz w:val="24"/>
          <w:szCs w:val="24"/>
        </w:rPr>
        <w:t>7</w:t>
      </w:r>
      <w:r w:rsidRPr="00F61AA5">
        <w:rPr>
          <w:rFonts w:ascii="Times New Roman" w:hAnsi="Times New Roman"/>
          <w:spacing w:val="-3"/>
          <w:sz w:val="24"/>
          <w:szCs w:val="24"/>
        </w:rPr>
        <w:t xml:space="preserve"> naissances pour mille personnes vers 2050. Quant au taux brut de mortalité (TBM), il accuserait une hausse en raison de l’effet du vieillissement de la population. Estimé à 5,</w:t>
      </w:r>
      <w:r w:rsidR="00A73A3B" w:rsidRPr="00F61AA5">
        <w:rPr>
          <w:rFonts w:ascii="Times New Roman" w:hAnsi="Times New Roman"/>
          <w:spacing w:val="-3"/>
          <w:sz w:val="24"/>
          <w:szCs w:val="24"/>
        </w:rPr>
        <w:t>6</w:t>
      </w:r>
      <w:r w:rsidRPr="00F61AA5">
        <w:rPr>
          <w:rFonts w:ascii="Times New Roman" w:hAnsi="Times New Roman"/>
          <w:spacing w:val="-3"/>
          <w:sz w:val="24"/>
          <w:szCs w:val="24"/>
        </w:rPr>
        <w:t>‰ en 201</w:t>
      </w:r>
      <w:r w:rsidR="00A73A3B" w:rsidRPr="00F61AA5">
        <w:rPr>
          <w:rFonts w:ascii="Times New Roman" w:hAnsi="Times New Roman"/>
          <w:spacing w:val="-3"/>
          <w:sz w:val="24"/>
          <w:szCs w:val="24"/>
        </w:rPr>
        <w:t>4</w:t>
      </w:r>
      <w:r w:rsidRPr="00F61AA5">
        <w:rPr>
          <w:rFonts w:ascii="Times New Roman" w:hAnsi="Times New Roman"/>
          <w:spacing w:val="-3"/>
          <w:sz w:val="24"/>
          <w:szCs w:val="24"/>
        </w:rPr>
        <w:t>-1</w:t>
      </w:r>
      <w:r w:rsidR="00A73A3B" w:rsidRPr="00F61AA5">
        <w:rPr>
          <w:rFonts w:ascii="Times New Roman" w:hAnsi="Times New Roman"/>
          <w:spacing w:val="-3"/>
          <w:sz w:val="24"/>
          <w:szCs w:val="24"/>
        </w:rPr>
        <w:t>5</w:t>
      </w:r>
      <w:r w:rsidRPr="00F61AA5">
        <w:rPr>
          <w:rFonts w:ascii="Times New Roman" w:hAnsi="Times New Roman"/>
          <w:spacing w:val="-3"/>
          <w:sz w:val="24"/>
          <w:szCs w:val="24"/>
        </w:rPr>
        <w:t xml:space="preserve">, il grimperait à la valeur de </w:t>
      </w:r>
      <w:r w:rsidR="00A73A3B" w:rsidRPr="00F61AA5">
        <w:rPr>
          <w:rFonts w:ascii="Times New Roman" w:hAnsi="Times New Roman"/>
          <w:spacing w:val="-3"/>
          <w:sz w:val="24"/>
          <w:szCs w:val="24"/>
        </w:rPr>
        <w:t>8</w:t>
      </w:r>
      <w:r w:rsidRPr="00F61AA5">
        <w:rPr>
          <w:rFonts w:ascii="Times New Roman" w:hAnsi="Times New Roman"/>
          <w:spacing w:val="-3"/>
          <w:sz w:val="24"/>
          <w:szCs w:val="24"/>
        </w:rPr>
        <w:t>,</w:t>
      </w:r>
      <w:r w:rsidR="00A73A3B" w:rsidRPr="00F61AA5">
        <w:rPr>
          <w:rFonts w:ascii="Times New Roman" w:hAnsi="Times New Roman"/>
          <w:spacing w:val="-3"/>
          <w:sz w:val="24"/>
          <w:szCs w:val="24"/>
        </w:rPr>
        <w:t>6</w:t>
      </w:r>
      <w:r w:rsidRPr="00F61AA5">
        <w:rPr>
          <w:rFonts w:ascii="Times New Roman" w:hAnsi="Times New Roman"/>
          <w:spacing w:val="-3"/>
          <w:sz w:val="24"/>
          <w:szCs w:val="24"/>
        </w:rPr>
        <w:t>‰ à l’horizon 2050.</w:t>
      </w:r>
    </w:p>
    <w:p w:rsidR="00FB11FE" w:rsidRDefault="00FB11FE" w:rsidP="00F61AA5">
      <w:pPr>
        <w:jc w:val="both"/>
        <w:rPr>
          <w:rFonts w:ascii="Times New Roman" w:hAnsi="Times New Roman"/>
          <w:spacing w:val="-3"/>
          <w:sz w:val="24"/>
          <w:szCs w:val="24"/>
        </w:rPr>
      </w:pPr>
      <w:r w:rsidRPr="00F61AA5">
        <w:rPr>
          <w:rFonts w:ascii="Times New Roman" w:hAnsi="Times New Roman"/>
          <w:spacing w:val="-3"/>
          <w:sz w:val="24"/>
          <w:szCs w:val="24"/>
        </w:rPr>
        <w:t>Il en résulte que le taux d'accroissement naturel (TAN), qui n'est autre que la différence entre les taux bruts de natalité et de mortalité, diminuerait régulièrement entre 201</w:t>
      </w:r>
      <w:r w:rsidR="00F61AA5" w:rsidRPr="00F61AA5">
        <w:rPr>
          <w:rFonts w:ascii="Times New Roman" w:hAnsi="Times New Roman"/>
          <w:spacing w:val="-3"/>
          <w:sz w:val="24"/>
          <w:szCs w:val="24"/>
        </w:rPr>
        <w:t>4</w:t>
      </w:r>
      <w:r w:rsidRPr="00F61AA5">
        <w:rPr>
          <w:rFonts w:ascii="Times New Roman" w:hAnsi="Times New Roman"/>
          <w:spacing w:val="-3"/>
          <w:sz w:val="24"/>
          <w:szCs w:val="24"/>
        </w:rPr>
        <w:t xml:space="preserve"> et 2050. Ainsi, ce taux passerait de 1</w:t>
      </w:r>
      <w:r w:rsidR="00F61AA5" w:rsidRPr="00F61AA5">
        <w:rPr>
          <w:rFonts w:ascii="Times New Roman" w:hAnsi="Times New Roman"/>
          <w:spacing w:val="-3"/>
          <w:sz w:val="24"/>
          <w:szCs w:val="24"/>
        </w:rPr>
        <w:t>2</w:t>
      </w:r>
      <w:r w:rsidRPr="00F61AA5">
        <w:rPr>
          <w:rFonts w:ascii="Times New Roman" w:hAnsi="Times New Roman"/>
          <w:spacing w:val="-3"/>
          <w:sz w:val="24"/>
          <w:szCs w:val="24"/>
        </w:rPr>
        <w:t>,</w:t>
      </w:r>
      <w:r w:rsidR="00F61AA5" w:rsidRPr="00F61AA5">
        <w:rPr>
          <w:rFonts w:ascii="Times New Roman" w:hAnsi="Times New Roman"/>
          <w:spacing w:val="-3"/>
          <w:sz w:val="24"/>
          <w:szCs w:val="24"/>
        </w:rPr>
        <w:t>2</w:t>
      </w:r>
      <w:r w:rsidRPr="00F61AA5">
        <w:rPr>
          <w:rFonts w:ascii="Times New Roman" w:hAnsi="Times New Roman"/>
          <w:spacing w:val="-3"/>
          <w:sz w:val="24"/>
          <w:szCs w:val="24"/>
        </w:rPr>
        <w:t xml:space="preserve">‰ à </w:t>
      </w:r>
      <w:r w:rsidR="00F61AA5" w:rsidRPr="00F61AA5">
        <w:rPr>
          <w:rFonts w:ascii="Times New Roman" w:hAnsi="Times New Roman"/>
          <w:spacing w:val="-3"/>
          <w:sz w:val="24"/>
          <w:szCs w:val="24"/>
        </w:rPr>
        <w:t>3</w:t>
      </w:r>
      <w:r w:rsidRPr="00F61AA5">
        <w:rPr>
          <w:rFonts w:ascii="Times New Roman" w:hAnsi="Times New Roman"/>
          <w:spacing w:val="-3"/>
          <w:sz w:val="24"/>
          <w:szCs w:val="24"/>
        </w:rPr>
        <w:t>,</w:t>
      </w:r>
      <w:r w:rsidR="00F61AA5" w:rsidRPr="00F61AA5">
        <w:rPr>
          <w:rFonts w:ascii="Times New Roman" w:hAnsi="Times New Roman"/>
          <w:spacing w:val="-3"/>
          <w:sz w:val="24"/>
          <w:szCs w:val="24"/>
        </w:rPr>
        <w:t>0</w:t>
      </w:r>
      <w:r w:rsidRPr="00F61AA5">
        <w:rPr>
          <w:rFonts w:ascii="Times New Roman" w:hAnsi="Times New Roman"/>
          <w:spacing w:val="-3"/>
          <w:sz w:val="24"/>
          <w:szCs w:val="24"/>
        </w:rPr>
        <w:t>‰ entre 201</w:t>
      </w:r>
      <w:r w:rsidR="00F61AA5" w:rsidRPr="00F61AA5">
        <w:rPr>
          <w:rFonts w:ascii="Times New Roman" w:hAnsi="Times New Roman"/>
          <w:spacing w:val="-3"/>
          <w:sz w:val="24"/>
          <w:szCs w:val="24"/>
        </w:rPr>
        <w:t>4</w:t>
      </w:r>
      <w:r w:rsidRPr="00F61AA5">
        <w:rPr>
          <w:rFonts w:ascii="Times New Roman" w:hAnsi="Times New Roman"/>
          <w:spacing w:val="-3"/>
          <w:sz w:val="24"/>
          <w:szCs w:val="24"/>
        </w:rPr>
        <w:t>-1</w:t>
      </w:r>
      <w:r w:rsidR="00F61AA5" w:rsidRPr="00F61AA5">
        <w:rPr>
          <w:rFonts w:ascii="Times New Roman" w:hAnsi="Times New Roman"/>
          <w:spacing w:val="-3"/>
          <w:sz w:val="24"/>
          <w:szCs w:val="24"/>
        </w:rPr>
        <w:t>5</w:t>
      </w:r>
      <w:r w:rsidRPr="00F61AA5">
        <w:rPr>
          <w:rFonts w:ascii="Times New Roman" w:hAnsi="Times New Roman"/>
          <w:spacing w:val="-3"/>
          <w:sz w:val="24"/>
          <w:szCs w:val="24"/>
        </w:rPr>
        <w:t xml:space="preserve"> et 2049-50.</w:t>
      </w:r>
    </w:p>
    <w:p w:rsidR="00590711" w:rsidRDefault="00590711" w:rsidP="00F61AA5">
      <w:pPr>
        <w:jc w:val="both"/>
        <w:rPr>
          <w:rFonts w:ascii="Times New Roman" w:hAnsi="Times New Roman"/>
          <w:spacing w:val="-3"/>
          <w:sz w:val="24"/>
          <w:szCs w:val="24"/>
        </w:rPr>
      </w:pPr>
    </w:p>
    <w:p w:rsidR="00590711" w:rsidRDefault="00590711" w:rsidP="00F61AA5">
      <w:pPr>
        <w:jc w:val="both"/>
        <w:rPr>
          <w:rFonts w:ascii="Times New Roman" w:hAnsi="Times New Roman"/>
          <w:spacing w:val="-3"/>
          <w:sz w:val="24"/>
          <w:szCs w:val="24"/>
        </w:rPr>
      </w:pPr>
    </w:p>
    <w:p w:rsidR="00590711" w:rsidRPr="00F61AA5" w:rsidRDefault="00590711" w:rsidP="00F61AA5">
      <w:pPr>
        <w:jc w:val="both"/>
        <w:rPr>
          <w:rFonts w:ascii="Times New Roman" w:hAnsi="Times New Roman"/>
          <w:spacing w:val="-3"/>
          <w:sz w:val="24"/>
          <w:szCs w:val="24"/>
        </w:rPr>
      </w:pPr>
    </w:p>
    <w:p w:rsidR="00FB11FE" w:rsidRDefault="00FB11FE" w:rsidP="00A57810">
      <w:pPr>
        <w:pStyle w:val="Lgende"/>
      </w:pPr>
      <w:r w:rsidRPr="00A2789E">
        <w:t>Tableau 1</w:t>
      </w:r>
      <w:r>
        <w:t>6 :</w:t>
      </w:r>
      <w:r w:rsidRPr="00A2789E">
        <w:t xml:space="preserve"> </w:t>
      </w:r>
      <w:r w:rsidR="00A57810">
        <w:t>L</w:t>
      </w:r>
      <w:r w:rsidRPr="00A2789E">
        <w:t xml:space="preserve">es taux (en </w:t>
      </w:r>
      <w:r w:rsidR="003B242B">
        <w:t>‰</w:t>
      </w:r>
      <w:r w:rsidRPr="00A2789E">
        <w:t>) de natalité, de migration, d’accroissement naturel et global pour l’ensemble de la population du Maroc 20</w:t>
      </w:r>
      <w:r>
        <w:t>1</w:t>
      </w:r>
      <w:r w:rsidR="00750087">
        <w:t>4</w:t>
      </w:r>
      <w:r w:rsidRPr="00A2789E">
        <w:t>-20</w:t>
      </w:r>
      <w:r>
        <w:t>50</w:t>
      </w:r>
    </w:p>
    <w:tbl>
      <w:tblPr>
        <w:tblW w:w="4654" w:type="dxa"/>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4A0"/>
      </w:tblPr>
      <w:tblGrid>
        <w:gridCol w:w="904"/>
        <w:gridCol w:w="739"/>
        <w:gridCol w:w="761"/>
        <w:gridCol w:w="761"/>
        <w:gridCol w:w="739"/>
        <w:gridCol w:w="750"/>
      </w:tblGrid>
      <w:tr w:rsidR="00FB11FE" w:rsidRPr="00FE3414" w:rsidTr="00C42D6F">
        <w:trPr>
          <w:tblHeader/>
          <w:jc w:val="center"/>
        </w:trPr>
        <w:tc>
          <w:tcPr>
            <w:tcW w:w="904" w:type="dxa"/>
            <w:vAlign w:val="bottom"/>
          </w:tcPr>
          <w:p w:rsidR="00FB11FE" w:rsidRPr="00FE3414" w:rsidRDefault="00FB11FE" w:rsidP="00B36175">
            <w:pPr>
              <w:spacing w:after="0" w:line="240" w:lineRule="auto"/>
              <w:jc w:val="right"/>
              <w:rPr>
                <w:rFonts w:asciiTheme="minorHAnsi" w:hAnsiTheme="minorHAnsi"/>
                <w:b/>
                <w:bCs/>
                <w:sz w:val="18"/>
                <w:szCs w:val="18"/>
                <w:lang w:eastAsia="fr-FR"/>
              </w:rPr>
            </w:pPr>
            <w:r w:rsidRPr="00FE3414">
              <w:rPr>
                <w:rFonts w:asciiTheme="minorHAnsi" w:hAnsiTheme="minorHAnsi"/>
                <w:b/>
                <w:bCs/>
                <w:sz w:val="18"/>
                <w:szCs w:val="18"/>
                <w:lang w:eastAsia="fr-FR"/>
              </w:rPr>
              <w:t>Période  </w:t>
            </w:r>
          </w:p>
        </w:tc>
        <w:tc>
          <w:tcPr>
            <w:tcW w:w="739" w:type="dxa"/>
            <w:vAlign w:val="bottom"/>
          </w:tcPr>
          <w:p w:rsidR="00FB11FE" w:rsidRPr="00FE3414" w:rsidRDefault="00FB11FE" w:rsidP="00B36175">
            <w:pPr>
              <w:spacing w:after="0" w:line="240" w:lineRule="auto"/>
              <w:jc w:val="right"/>
              <w:rPr>
                <w:rFonts w:asciiTheme="minorHAnsi" w:hAnsiTheme="minorHAnsi"/>
                <w:b/>
                <w:bCs/>
                <w:sz w:val="18"/>
                <w:szCs w:val="18"/>
                <w:lang w:eastAsia="fr-FR"/>
              </w:rPr>
            </w:pPr>
            <w:r w:rsidRPr="00FE3414">
              <w:rPr>
                <w:rFonts w:asciiTheme="minorHAnsi" w:hAnsiTheme="minorHAnsi"/>
                <w:b/>
                <w:bCs/>
                <w:sz w:val="18"/>
                <w:szCs w:val="18"/>
                <w:lang w:eastAsia="fr-FR"/>
              </w:rPr>
              <w:t>TBN</w:t>
            </w:r>
          </w:p>
        </w:tc>
        <w:tc>
          <w:tcPr>
            <w:tcW w:w="761" w:type="dxa"/>
            <w:vAlign w:val="bottom"/>
          </w:tcPr>
          <w:p w:rsidR="00FB11FE" w:rsidRPr="00FE3414" w:rsidRDefault="00FB11FE" w:rsidP="00B36175">
            <w:pPr>
              <w:spacing w:after="0" w:line="240" w:lineRule="auto"/>
              <w:jc w:val="right"/>
              <w:rPr>
                <w:rFonts w:asciiTheme="minorHAnsi" w:hAnsiTheme="minorHAnsi"/>
                <w:b/>
                <w:bCs/>
                <w:sz w:val="18"/>
                <w:szCs w:val="18"/>
                <w:lang w:eastAsia="fr-FR"/>
              </w:rPr>
            </w:pPr>
            <w:r w:rsidRPr="00FE3414">
              <w:rPr>
                <w:rFonts w:asciiTheme="minorHAnsi" w:hAnsiTheme="minorHAnsi"/>
                <w:b/>
                <w:bCs/>
                <w:sz w:val="18"/>
                <w:szCs w:val="18"/>
                <w:lang w:eastAsia="fr-FR"/>
              </w:rPr>
              <w:t>TBM</w:t>
            </w:r>
          </w:p>
        </w:tc>
        <w:tc>
          <w:tcPr>
            <w:tcW w:w="761" w:type="dxa"/>
            <w:vAlign w:val="bottom"/>
          </w:tcPr>
          <w:p w:rsidR="00FB11FE" w:rsidRPr="00FE3414" w:rsidRDefault="00FB11FE" w:rsidP="00B36175">
            <w:pPr>
              <w:spacing w:after="0" w:line="240" w:lineRule="auto"/>
              <w:jc w:val="right"/>
              <w:rPr>
                <w:rFonts w:asciiTheme="minorHAnsi" w:hAnsiTheme="minorHAnsi"/>
                <w:b/>
                <w:bCs/>
                <w:sz w:val="18"/>
                <w:szCs w:val="18"/>
                <w:lang w:eastAsia="fr-FR"/>
              </w:rPr>
            </w:pPr>
            <w:r w:rsidRPr="00FE3414">
              <w:rPr>
                <w:rFonts w:asciiTheme="minorHAnsi" w:hAnsiTheme="minorHAnsi"/>
                <w:b/>
                <w:bCs/>
                <w:sz w:val="18"/>
                <w:szCs w:val="18"/>
                <w:lang w:eastAsia="fr-FR"/>
              </w:rPr>
              <w:t>TMN</w:t>
            </w:r>
          </w:p>
        </w:tc>
        <w:tc>
          <w:tcPr>
            <w:tcW w:w="739" w:type="dxa"/>
            <w:vAlign w:val="bottom"/>
          </w:tcPr>
          <w:p w:rsidR="00FB11FE" w:rsidRPr="00FE3414" w:rsidRDefault="00FB11FE" w:rsidP="00B36175">
            <w:pPr>
              <w:spacing w:after="0" w:line="240" w:lineRule="auto"/>
              <w:jc w:val="right"/>
              <w:rPr>
                <w:rFonts w:asciiTheme="minorHAnsi" w:hAnsiTheme="minorHAnsi"/>
                <w:b/>
                <w:bCs/>
                <w:sz w:val="18"/>
                <w:szCs w:val="18"/>
                <w:lang w:eastAsia="fr-FR"/>
              </w:rPr>
            </w:pPr>
            <w:r w:rsidRPr="00FE3414">
              <w:rPr>
                <w:rFonts w:asciiTheme="minorHAnsi" w:hAnsiTheme="minorHAnsi"/>
                <w:b/>
                <w:bCs/>
                <w:sz w:val="18"/>
                <w:szCs w:val="18"/>
                <w:lang w:eastAsia="fr-FR"/>
              </w:rPr>
              <w:t>TAN</w:t>
            </w:r>
          </w:p>
        </w:tc>
        <w:tc>
          <w:tcPr>
            <w:tcW w:w="750" w:type="dxa"/>
            <w:vAlign w:val="bottom"/>
          </w:tcPr>
          <w:p w:rsidR="00FB11FE" w:rsidRPr="00FE3414" w:rsidRDefault="00FB11FE" w:rsidP="00B36175">
            <w:pPr>
              <w:spacing w:after="0" w:line="240" w:lineRule="auto"/>
              <w:jc w:val="right"/>
              <w:rPr>
                <w:rFonts w:asciiTheme="minorHAnsi" w:hAnsiTheme="minorHAnsi"/>
                <w:b/>
                <w:bCs/>
                <w:sz w:val="18"/>
                <w:szCs w:val="18"/>
                <w:lang w:eastAsia="fr-FR"/>
              </w:rPr>
            </w:pPr>
            <w:r w:rsidRPr="00FE3414">
              <w:rPr>
                <w:rFonts w:asciiTheme="minorHAnsi" w:hAnsiTheme="minorHAnsi"/>
                <w:b/>
                <w:bCs/>
                <w:sz w:val="18"/>
                <w:szCs w:val="18"/>
                <w:lang w:eastAsia="fr-FR"/>
              </w:rPr>
              <w:t>TAG</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2014 - 15</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17,8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5,6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-1,8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12,2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10,5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2015 - 16</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17,6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-1,7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12,3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10,5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2016 - 17</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17,4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-1,6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12,2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10,5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2017 - 18</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17,2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5,1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-1,6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12,1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10,5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2018 - 19</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16,9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5,1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11,9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10,4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2019 - 20</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16,7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5,0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11,7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10,2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2020 - 21</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16,5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5,1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11,4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10,0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2021 - 22</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16,2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5,1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11,1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9,8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2022 - 23</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16,0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5,1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10,8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9,6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2023 - 24</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15,7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10,6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9,3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2024 - 25</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10,3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9,1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2025 - 26</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15,3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10,0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8,9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2026 - 27</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15,0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5,3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9,7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8,7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2027 - 28</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14,8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9,4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8,4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2028 - 29</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14,6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9,1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8,1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2029 - 30</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5,7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-0,9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8,7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7,8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2030 - 31</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5,9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-0,9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8,4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7,5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2031 - 32</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14,1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6,0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-0,8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8,0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7,2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2032 - 33</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13,9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-0,8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7,7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7,0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2033 - 34</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13,8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-0,7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7,4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6,7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2034 - 35</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13,7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-0,7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7,1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6,5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2035 - 36</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6,7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-0,6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6,8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6,2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2036 - 37</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6,8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-0,6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6,5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5,9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2037 - 38</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7,0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-0,5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6,2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5,7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2038 - 39</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13,1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-0,5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5,9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5,4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2039 - 40</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12,9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7,3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-0,4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5,6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5,2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2040 - 41</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12,8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-0,4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5,3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4,9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2041 - 42</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12,7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7,7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-0,4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5,0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4,6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2042 - 43</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7,8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-0,3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4,7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4,4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2043 - 44</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8,0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-0,3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4,4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4,1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2044 - 45</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12,3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8,1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-0,2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4,2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3,9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2045 - 46</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12,1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-0,2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4,0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3,8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2046 - 47</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12,0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8,3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-0,2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3,7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3,6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2047 - 48</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11,9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-0,1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3,5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3,4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2048 - 49</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11,8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-0,1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3,3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3,2 </w:t>
            </w:r>
          </w:p>
        </w:tc>
      </w:tr>
      <w:tr w:rsidR="00FE3414" w:rsidRPr="00FE3414" w:rsidTr="00C42D6F">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2049 - 50</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11,7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8,6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0,0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3,0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3,0 </w:t>
            </w:r>
          </w:p>
        </w:tc>
      </w:tr>
    </w:tbl>
    <w:p w:rsidR="00FB11FE" w:rsidRDefault="00FB11FE" w:rsidP="007861F7">
      <w:pPr>
        <w:pStyle w:val="Para"/>
      </w:pPr>
    </w:p>
    <w:p w:rsidR="00FB11FE" w:rsidRPr="00A60624" w:rsidRDefault="00FB11FE" w:rsidP="00A60624">
      <w:pPr>
        <w:jc w:val="both"/>
        <w:rPr>
          <w:rFonts w:ascii="Times New Roman" w:hAnsi="Times New Roman"/>
          <w:spacing w:val="-3"/>
          <w:sz w:val="24"/>
          <w:szCs w:val="24"/>
        </w:rPr>
      </w:pPr>
      <w:r w:rsidRPr="00A60624">
        <w:rPr>
          <w:rFonts w:ascii="Times New Roman" w:hAnsi="Times New Roman"/>
          <w:spacing w:val="-3"/>
          <w:sz w:val="24"/>
          <w:szCs w:val="24"/>
        </w:rPr>
        <w:t>La figure 8 présente la courbe donnant l’évolution du nombre de naissances et celui des décès entre 20</w:t>
      </w:r>
      <w:r w:rsidR="00A60624">
        <w:rPr>
          <w:rFonts w:ascii="Times New Roman" w:hAnsi="Times New Roman"/>
          <w:spacing w:val="-3"/>
          <w:sz w:val="24"/>
          <w:szCs w:val="24"/>
        </w:rPr>
        <w:t>1</w:t>
      </w:r>
      <w:r w:rsidRPr="00A60624">
        <w:rPr>
          <w:rFonts w:ascii="Times New Roman" w:hAnsi="Times New Roman"/>
          <w:spacing w:val="-3"/>
          <w:sz w:val="24"/>
          <w:szCs w:val="24"/>
        </w:rPr>
        <w:t>4 et 20</w:t>
      </w:r>
      <w:r w:rsidR="00A60624">
        <w:rPr>
          <w:rFonts w:ascii="Times New Roman" w:hAnsi="Times New Roman"/>
          <w:spacing w:val="-3"/>
          <w:sz w:val="24"/>
          <w:szCs w:val="24"/>
        </w:rPr>
        <w:t>5</w:t>
      </w:r>
      <w:r w:rsidRPr="00A60624">
        <w:rPr>
          <w:rFonts w:ascii="Times New Roman" w:hAnsi="Times New Roman"/>
          <w:spacing w:val="-3"/>
          <w:sz w:val="24"/>
          <w:szCs w:val="24"/>
        </w:rPr>
        <w:t>0. Elle permet de constater plus clairement la baisse de l’effectif des naissances et la hausse du nombre des décès, évolution qui s’accentuerait à partir de 20</w:t>
      </w:r>
      <w:r w:rsidR="00A60624">
        <w:rPr>
          <w:rFonts w:ascii="Times New Roman" w:hAnsi="Times New Roman"/>
          <w:spacing w:val="-3"/>
          <w:sz w:val="24"/>
          <w:szCs w:val="24"/>
        </w:rPr>
        <w:t>3</w:t>
      </w:r>
      <w:r w:rsidRPr="00A60624">
        <w:rPr>
          <w:rFonts w:ascii="Times New Roman" w:hAnsi="Times New Roman"/>
          <w:spacing w:val="-3"/>
          <w:sz w:val="24"/>
          <w:szCs w:val="24"/>
        </w:rPr>
        <w:t>0. L’espace entre les deux courbes, représentant l’accroissement naturel, est en baisse au cours de toute la période couverte par les projections, particulièrement à partir de 20</w:t>
      </w:r>
      <w:r w:rsidR="00A60624">
        <w:rPr>
          <w:rFonts w:ascii="Times New Roman" w:hAnsi="Times New Roman"/>
          <w:spacing w:val="-3"/>
          <w:sz w:val="24"/>
          <w:szCs w:val="24"/>
        </w:rPr>
        <w:t>3</w:t>
      </w:r>
      <w:r w:rsidRPr="00A60624">
        <w:rPr>
          <w:rFonts w:ascii="Times New Roman" w:hAnsi="Times New Roman"/>
          <w:spacing w:val="-3"/>
          <w:sz w:val="24"/>
          <w:szCs w:val="24"/>
        </w:rPr>
        <w:t>0 en raison d’une part, de l’effet de la baisse de la  fécondité et, d’autre part, de l’augmentation du nombre de décès due à une structure par âge vieillissante qui génère plus de décès malgré le recul de la mortalité.</w:t>
      </w:r>
    </w:p>
    <w:p w:rsidR="00E731EE" w:rsidRPr="00DF2FA1" w:rsidRDefault="00E731EE" w:rsidP="007861F7">
      <w:pPr>
        <w:pStyle w:val="Para"/>
      </w:pPr>
    </w:p>
    <w:p w:rsidR="00FB11FE" w:rsidRDefault="00FB11FE" w:rsidP="00A57810">
      <w:pPr>
        <w:pStyle w:val="Lgende"/>
      </w:pPr>
      <w:r w:rsidRPr="001714A0">
        <w:t xml:space="preserve">Figure </w:t>
      </w:r>
      <w:r>
        <w:t>8 :</w:t>
      </w:r>
      <w:r w:rsidRPr="001714A0">
        <w:t xml:space="preserve"> </w:t>
      </w:r>
      <w:r w:rsidR="00A57810">
        <w:t>E</w:t>
      </w:r>
      <w:r w:rsidRPr="001714A0">
        <w:t xml:space="preserve">volution des naissances et des décès pour l’ensemble </w:t>
      </w:r>
      <w:r w:rsidRPr="00DF2FA1">
        <w:t>du Maroc entre 20</w:t>
      </w:r>
      <w:r>
        <w:t>1</w:t>
      </w:r>
      <w:r w:rsidR="00F61AA5">
        <w:t>4</w:t>
      </w:r>
      <w:r w:rsidRPr="00DF2FA1">
        <w:t xml:space="preserve"> et 20</w:t>
      </w:r>
      <w:r>
        <w:t>50</w:t>
      </w:r>
      <w:r w:rsidRPr="00DF2FA1">
        <w:t>, selon la variante moyenne (en milliers)</w:t>
      </w:r>
    </w:p>
    <w:p w:rsidR="00FB11FE" w:rsidRPr="00684CBB" w:rsidRDefault="00807391" w:rsidP="00E23E0D">
      <w:pPr>
        <w:jc w:val="center"/>
      </w:pPr>
      <w:r>
        <w:rPr>
          <w:noProof/>
          <w:lang w:eastAsia="fr-FR"/>
        </w:rPr>
        <w:drawing>
          <wp:inline distT="0" distB="0" distL="0" distR="0">
            <wp:extent cx="3507049" cy="2044908"/>
            <wp:effectExtent l="19050" t="0" r="17201" b="0"/>
            <wp:docPr id="31" name="Graphique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B11FE" w:rsidRPr="00A60624" w:rsidRDefault="00FB11FE" w:rsidP="00A60624">
      <w:pPr>
        <w:jc w:val="both"/>
        <w:rPr>
          <w:rFonts w:ascii="Times New Roman" w:hAnsi="Times New Roman"/>
          <w:spacing w:val="-3"/>
          <w:sz w:val="24"/>
          <w:szCs w:val="24"/>
        </w:rPr>
      </w:pPr>
      <w:r w:rsidRPr="00A60624">
        <w:rPr>
          <w:rFonts w:ascii="Times New Roman" w:hAnsi="Times New Roman"/>
          <w:spacing w:val="-3"/>
          <w:sz w:val="24"/>
          <w:szCs w:val="24"/>
        </w:rPr>
        <w:t>Par milieu de résidence, le taux brut de natalité des villes suivrait presque la même évolution que pour la population totale, mais à des niveaux toujours plus bas. Ainsi, il diminuerait de 16,</w:t>
      </w:r>
      <w:r w:rsidR="00A60624">
        <w:rPr>
          <w:rFonts w:ascii="Times New Roman" w:hAnsi="Times New Roman"/>
          <w:spacing w:val="-3"/>
          <w:sz w:val="24"/>
          <w:szCs w:val="24"/>
        </w:rPr>
        <w:t>7</w:t>
      </w:r>
      <w:r w:rsidRPr="00A60624">
        <w:rPr>
          <w:rFonts w:ascii="Times New Roman" w:hAnsi="Times New Roman"/>
          <w:spacing w:val="-3"/>
          <w:sz w:val="24"/>
          <w:szCs w:val="24"/>
        </w:rPr>
        <w:t>‰ entre 201</w:t>
      </w:r>
      <w:r w:rsidR="00A60624">
        <w:rPr>
          <w:rFonts w:ascii="Times New Roman" w:hAnsi="Times New Roman"/>
          <w:spacing w:val="-3"/>
          <w:sz w:val="24"/>
          <w:szCs w:val="24"/>
        </w:rPr>
        <w:t>4</w:t>
      </w:r>
      <w:r w:rsidRPr="00A60624">
        <w:rPr>
          <w:rFonts w:ascii="Times New Roman" w:hAnsi="Times New Roman"/>
          <w:spacing w:val="-3"/>
          <w:sz w:val="24"/>
          <w:szCs w:val="24"/>
        </w:rPr>
        <w:t>-1</w:t>
      </w:r>
      <w:r w:rsidR="00A60624">
        <w:rPr>
          <w:rFonts w:ascii="Times New Roman" w:hAnsi="Times New Roman"/>
          <w:spacing w:val="-3"/>
          <w:sz w:val="24"/>
          <w:szCs w:val="24"/>
        </w:rPr>
        <w:t>5</w:t>
      </w:r>
      <w:r w:rsidRPr="00A60624">
        <w:rPr>
          <w:rFonts w:ascii="Times New Roman" w:hAnsi="Times New Roman"/>
          <w:spacing w:val="-3"/>
          <w:sz w:val="24"/>
          <w:szCs w:val="24"/>
        </w:rPr>
        <w:t xml:space="preserve"> à 11,0‰ entre 2049-50. Par contre, le taux brut de mortalité urbaine augmenterait sensiblement de 4,</w:t>
      </w:r>
      <w:r w:rsidR="00A60624">
        <w:rPr>
          <w:rFonts w:ascii="Times New Roman" w:hAnsi="Times New Roman"/>
          <w:spacing w:val="-3"/>
          <w:sz w:val="24"/>
          <w:szCs w:val="24"/>
        </w:rPr>
        <w:t>5</w:t>
      </w:r>
      <w:r w:rsidRPr="00A60624">
        <w:rPr>
          <w:rFonts w:ascii="Times New Roman" w:hAnsi="Times New Roman"/>
          <w:spacing w:val="-3"/>
          <w:sz w:val="24"/>
          <w:szCs w:val="24"/>
        </w:rPr>
        <w:t xml:space="preserve">‰ à </w:t>
      </w:r>
      <w:r w:rsidR="00A60624">
        <w:rPr>
          <w:rFonts w:ascii="Times New Roman" w:hAnsi="Times New Roman"/>
          <w:spacing w:val="-3"/>
          <w:sz w:val="24"/>
          <w:szCs w:val="24"/>
        </w:rPr>
        <w:t>8</w:t>
      </w:r>
      <w:r w:rsidRPr="00A60624">
        <w:rPr>
          <w:rFonts w:ascii="Times New Roman" w:hAnsi="Times New Roman"/>
          <w:spacing w:val="-3"/>
          <w:sz w:val="24"/>
          <w:szCs w:val="24"/>
        </w:rPr>
        <w:t>‰ entre 201</w:t>
      </w:r>
      <w:r w:rsidR="00A60624">
        <w:rPr>
          <w:rFonts w:ascii="Times New Roman" w:hAnsi="Times New Roman"/>
          <w:spacing w:val="-3"/>
          <w:sz w:val="24"/>
          <w:szCs w:val="24"/>
        </w:rPr>
        <w:t>4</w:t>
      </w:r>
      <w:r w:rsidRPr="00A60624">
        <w:rPr>
          <w:rFonts w:ascii="Times New Roman" w:hAnsi="Times New Roman"/>
          <w:spacing w:val="-3"/>
          <w:sz w:val="24"/>
          <w:szCs w:val="24"/>
        </w:rPr>
        <w:t xml:space="preserve"> et 2050, à cause du vieillissement qui se sentirait plus en milieu urbain.</w:t>
      </w:r>
    </w:p>
    <w:p w:rsidR="00FB11FE" w:rsidRDefault="00FB11FE" w:rsidP="00A60624">
      <w:pPr>
        <w:jc w:val="both"/>
        <w:rPr>
          <w:rFonts w:ascii="Times New Roman" w:hAnsi="Times New Roman"/>
          <w:spacing w:val="-3"/>
          <w:sz w:val="24"/>
          <w:szCs w:val="24"/>
        </w:rPr>
      </w:pPr>
      <w:r w:rsidRPr="00A60624">
        <w:rPr>
          <w:rFonts w:ascii="Times New Roman" w:hAnsi="Times New Roman"/>
          <w:spacing w:val="-3"/>
          <w:sz w:val="24"/>
          <w:szCs w:val="24"/>
        </w:rPr>
        <w:t>La baisse progressive du taux d'accroissement naturel conjuguée à celle régulière du taux de migration nette, se refléterait sur le taux d'accroissement global. Ainsi, ce dernier passerait de 19,</w:t>
      </w:r>
      <w:r w:rsidR="00A60624">
        <w:rPr>
          <w:rFonts w:ascii="Times New Roman" w:hAnsi="Times New Roman"/>
          <w:spacing w:val="-3"/>
          <w:sz w:val="24"/>
          <w:szCs w:val="24"/>
        </w:rPr>
        <w:t>4</w:t>
      </w:r>
      <w:r w:rsidRPr="00A60624">
        <w:rPr>
          <w:rFonts w:ascii="Times New Roman" w:hAnsi="Times New Roman"/>
          <w:spacing w:val="-3"/>
          <w:sz w:val="24"/>
          <w:szCs w:val="24"/>
        </w:rPr>
        <w:t>‰ entre 201</w:t>
      </w:r>
      <w:r w:rsidR="00A60624">
        <w:rPr>
          <w:rFonts w:ascii="Times New Roman" w:hAnsi="Times New Roman"/>
          <w:spacing w:val="-3"/>
          <w:sz w:val="24"/>
          <w:szCs w:val="24"/>
        </w:rPr>
        <w:t>4</w:t>
      </w:r>
      <w:r w:rsidRPr="00A60624">
        <w:rPr>
          <w:rFonts w:ascii="Times New Roman" w:hAnsi="Times New Roman"/>
          <w:spacing w:val="-3"/>
          <w:sz w:val="24"/>
          <w:szCs w:val="24"/>
        </w:rPr>
        <w:t>-1</w:t>
      </w:r>
      <w:r w:rsidR="00A60624">
        <w:rPr>
          <w:rFonts w:ascii="Times New Roman" w:hAnsi="Times New Roman"/>
          <w:spacing w:val="-3"/>
          <w:sz w:val="24"/>
          <w:szCs w:val="24"/>
        </w:rPr>
        <w:t>5</w:t>
      </w:r>
      <w:r w:rsidRPr="00A60624">
        <w:rPr>
          <w:rFonts w:ascii="Times New Roman" w:hAnsi="Times New Roman"/>
          <w:spacing w:val="-3"/>
          <w:sz w:val="24"/>
          <w:szCs w:val="24"/>
        </w:rPr>
        <w:t xml:space="preserve"> à près du </w:t>
      </w:r>
      <w:r w:rsidR="00A60624">
        <w:rPr>
          <w:rFonts w:ascii="Times New Roman" w:hAnsi="Times New Roman"/>
          <w:spacing w:val="-3"/>
          <w:sz w:val="24"/>
          <w:szCs w:val="24"/>
        </w:rPr>
        <w:t>tiers</w:t>
      </w:r>
      <w:r w:rsidRPr="00A60624">
        <w:rPr>
          <w:rFonts w:ascii="Times New Roman" w:hAnsi="Times New Roman"/>
          <w:spacing w:val="-3"/>
          <w:sz w:val="24"/>
          <w:szCs w:val="24"/>
        </w:rPr>
        <w:t xml:space="preserve"> de sa valeur, soit </w:t>
      </w:r>
      <w:r w:rsidR="00A60624">
        <w:rPr>
          <w:rFonts w:ascii="Times New Roman" w:hAnsi="Times New Roman"/>
          <w:spacing w:val="-3"/>
          <w:sz w:val="24"/>
          <w:szCs w:val="24"/>
        </w:rPr>
        <w:t>6</w:t>
      </w:r>
      <w:r w:rsidRPr="00A60624">
        <w:rPr>
          <w:rFonts w:ascii="Times New Roman" w:hAnsi="Times New Roman"/>
          <w:spacing w:val="-3"/>
          <w:sz w:val="24"/>
          <w:szCs w:val="24"/>
        </w:rPr>
        <w:t>,</w:t>
      </w:r>
      <w:r w:rsidR="00A60624">
        <w:rPr>
          <w:rFonts w:ascii="Times New Roman" w:hAnsi="Times New Roman"/>
          <w:spacing w:val="-3"/>
          <w:sz w:val="24"/>
          <w:szCs w:val="24"/>
        </w:rPr>
        <w:t>1</w:t>
      </w:r>
      <w:r w:rsidRPr="00A60624">
        <w:rPr>
          <w:rFonts w:ascii="Times New Roman" w:hAnsi="Times New Roman"/>
          <w:spacing w:val="-3"/>
          <w:sz w:val="24"/>
          <w:szCs w:val="24"/>
        </w:rPr>
        <w:t>‰ en 2049-50.</w:t>
      </w:r>
    </w:p>
    <w:p w:rsidR="00A57810" w:rsidRDefault="00A57810" w:rsidP="00A60624">
      <w:pPr>
        <w:jc w:val="both"/>
        <w:rPr>
          <w:rFonts w:ascii="Times New Roman" w:hAnsi="Times New Roman"/>
          <w:spacing w:val="-3"/>
          <w:sz w:val="24"/>
          <w:szCs w:val="24"/>
        </w:rPr>
      </w:pPr>
    </w:p>
    <w:p w:rsidR="00A57810" w:rsidRDefault="00A57810" w:rsidP="00A60624">
      <w:pPr>
        <w:jc w:val="both"/>
        <w:rPr>
          <w:rFonts w:ascii="Times New Roman" w:hAnsi="Times New Roman"/>
          <w:spacing w:val="-3"/>
          <w:sz w:val="24"/>
          <w:szCs w:val="24"/>
        </w:rPr>
      </w:pPr>
    </w:p>
    <w:p w:rsidR="00A57810" w:rsidRDefault="00A57810" w:rsidP="00A60624">
      <w:pPr>
        <w:jc w:val="both"/>
        <w:rPr>
          <w:rFonts w:ascii="Times New Roman" w:hAnsi="Times New Roman"/>
          <w:spacing w:val="-3"/>
          <w:sz w:val="24"/>
          <w:szCs w:val="24"/>
        </w:rPr>
      </w:pPr>
    </w:p>
    <w:p w:rsidR="00A57810" w:rsidRDefault="00A57810" w:rsidP="00A60624">
      <w:pPr>
        <w:jc w:val="both"/>
        <w:rPr>
          <w:rFonts w:ascii="Times New Roman" w:hAnsi="Times New Roman"/>
          <w:spacing w:val="-3"/>
          <w:sz w:val="24"/>
          <w:szCs w:val="24"/>
        </w:rPr>
      </w:pPr>
    </w:p>
    <w:p w:rsidR="00A57810" w:rsidRDefault="00A57810" w:rsidP="00A60624">
      <w:pPr>
        <w:jc w:val="both"/>
        <w:rPr>
          <w:rFonts w:ascii="Times New Roman" w:hAnsi="Times New Roman"/>
          <w:spacing w:val="-3"/>
          <w:sz w:val="24"/>
          <w:szCs w:val="24"/>
        </w:rPr>
      </w:pPr>
    </w:p>
    <w:p w:rsidR="00A57810" w:rsidRDefault="00A57810" w:rsidP="00A60624">
      <w:pPr>
        <w:jc w:val="both"/>
        <w:rPr>
          <w:rFonts w:ascii="Times New Roman" w:hAnsi="Times New Roman"/>
          <w:spacing w:val="-3"/>
          <w:sz w:val="24"/>
          <w:szCs w:val="24"/>
        </w:rPr>
      </w:pPr>
    </w:p>
    <w:p w:rsidR="00A57810" w:rsidRDefault="00A57810" w:rsidP="00A60624">
      <w:pPr>
        <w:jc w:val="both"/>
        <w:rPr>
          <w:rFonts w:ascii="Times New Roman" w:hAnsi="Times New Roman"/>
          <w:spacing w:val="-3"/>
          <w:sz w:val="24"/>
          <w:szCs w:val="24"/>
        </w:rPr>
      </w:pPr>
    </w:p>
    <w:p w:rsidR="00A57810" w:rsidRDefault="00A57810" w:rsidP="00A60624">
      <w:pPr>
        <w:jc w:val="both"/>
        <w:rPr>
          <w:rFonts w:ascii="Times New Roman" w:hAnsi="Times New Roman"/>
          <w:spacing w:val="-3"/>
          <w:sz w:val="24"/>
          <w:szCs w:val="24"/>
        </w:rPr>
      </w:pPr>
    </w:p>
    <w:p w:rsidR="00A57810" w:rsidRDefault="00A57810" w:rsidP="00A60624">
      <w:pPr>
        <w:jc w:val="both"/>
        <w:rPr>
          <w:rFonts w:ascii="Times New Roman" w:hAnsi="Times New Roman"/>
          <w:spacing w:val="-3"/>
          <w:sz w:val="24"/>
          <w:szCs w:val="24"/>
        </w:rPr>
      </w:pPr>
    </w:p>
    <w:p w:rsidR="00A57810" w:rsidRDefault="00A57810" w:rsidP="00A60624">
      <w:pPr>
        <w:jc w:val="both"/>
        <w:rPr>
          <w:rFonts w:ascii="Times New Roman" w:hAnsi="Times New Roman"/>
          <w:spacing w:val="-3"/>
          <w:sz w:val="24"/>
          <w:szCs w:val="24"/>
        </w:rPr>
      </w:pPr>
    </w:p>
    <w:p w:rsidR="00A57810" w:rsidRDefault="00A57810" w:rsidP="00A60624">
      <w:pPr>
        <w:jc w:val="both"/>
        <w:rPr>
          <w:rFonts w:ascii="Times New Roman" w:hAnsi="Times New Roman"/>
          <w:spacing w:val="-3"/>
          <w:sz w:val="24"/>
          <w:szCs w:val="24"/>
        </w:rPr>
      </w:pPr>
    </w:p>
    <w:p w:rsidR="00A57810" w:rsidRDefault="00A57810" w:rsidP="00A60624">
      <w:pPr>
        <w:jc w:val="both"/>
        <w:rPr>
          <w:rFonts w:ascii="Times New Roman" w:hAnsi="Times New Roman"/>
          <w:spacing w:val="-3"/>
          <w:sz w:val="24"/>
          <w:szCs w:val="24"/>
        </w:rPr>
      </w:pPr>
    </w:p>
    <w:p w:rsidR="00FB11FE" w:rsidRDefault="00FB11FE" w:rsidP="00A57810">
      <w:pPr>
        <w:pStyle w:val="Lgende"/>
      </w:pPr>
      <w:r w:rsidRPr="0006476C">
        <w:t>Tableau 1</w:t>
      </w:r>
      <w:r>
        <w:t>7 :</w:t>
      </w:r>
      <w:r w:rsidRPr="0006476C">
        <w:t xml:space="preserve"> </w:t>
      </w:r>
      <w:r w:rsidR="00A57810">
        <w:t>L</w:t>
      </w:r>
      <w:r w:rsidRPr="0006476C">
        <w:t xml:space="preserve">es taux </w:t>
      </w:r>
      <w:r w:rsidR="003B242B" w:rsidRPr="00A2789E">
        <w:t xml:space="preserve">(en </w:t>
      </w:r>
      <w:r w:rsidR="003B242B">
        <w:t>‰</w:t>
      </w:r>
      <w:r w:rsidR="003B242B" w:rsidRPr="00A2789E">
        <w:t xml:space="preserve">) </w:t>
      </w:r>
      <w:r w:rsidRPr="0006476C">
        <w:t>de natalité, de migration, d’accroissement naturel et global pour la population urbaine du Maroc 20</w:t>
      </w:r>
      <w:r w:rsidR="00750087">
        <w:t>1</w:t>
      </w:r>
      <w:r w:rsidRPr="0006476C">
        <w:t>4-20</w:t>
      </w:r>
      <w:r w:rsidR="00750087">
        <w:t>5</w:t>
      </w:r>
      <w:r>
        <w:t>0</w:t>
      </w:r>
    </w:p>
    <w:tbl>
      <w:tblPr>
        <w:tblW w:w="4654" w:type="dxa"/>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4A0"/>
      </w:tblPr>
      <w:tblGrid>
        <w:gridCol w:w="904"/>
        <w:gridCol w:w="739"/>
        <w:gridCol w:w="761"/>
        <w:gridCol w:w="761"/>
        <w:gridCol w:w="739"/>
        <w:gridCol w:w="750"/>
      </w:tblGrid>
      <w:tr w:rsidR="00FB11FE" w:rsidRPr="00FE3414" w:rsidTr="00B36175">
        <w:trPr>
          <w:tblHeader/>
          <w:jc w:val="center"/>
        </w:trPr>
        <w:tc>
          <w:tcPr>
            <w:tcW w:w="904" w:type="dxa"/>
            <w:vAlign w:val="bottom"/>
          </w:tcPr>
          <w:p w:rsidR="00FB11FE" w:rsidRPr="00FE3414" w:rsidRDefault="00FB11FE" w:rsidP="00B36175">
            <w:pPr>
              <w:spacing w:after="0" w:line="240" w:lineRule="auto"/>
              <w:jc w:val="right"/>
              <w:rPr>
                <w:rFonts w:asciiTheme="minorHAnsi" w:hAnsiTheme="minorHAnsi"/>
                <w:b/>
                <w:bCs/>
                <w:sz w:val="18"/>
                <w:szCs w:val="18"/>
                <w:lang w:eastAsia="fr-FR"/>
              </w:rPr>
            </w:pPr>
            <w:r w:rsidRPr="00FE3414">
              <w:rPr>
                <w:rFonts w:asciiTheme="minorHAnsi" w:hAnsiTheme="minorHAnsi"/>
                <w:b/>
                <w:bCs/>
                <w:sz w:val="18"/>
                <w:szCs w:val="18"/>
                <w:lang w:eastAsia="fr-FR"/>
              </w:rPr>
              <w:t>Période  </w:t>
            </w:r>
          </w:p>
        </w:tc>
        <w:tc>
          <w:tcPr>
            <w:tcW w:w="739" w:type="dxa"/>
            <w:vAlign w:val="bottom"/>
          </w:tcPr>
          <w:p w:rsidR="00FB11FE" w:rsidRPr="00FE3414" w:rsidRDefault="00FB11FE" w:rsidP="00B36175">
            <w:pPr>
              <w:spacing w:after="0" w:line="240" w:lineRule="auto"/>
              <w:jc w:val="right"/>
              <w:rPr>
                <w:rFonts w:asciiTheme="minorHAnsi" w:hAnsiTheme="minorHAnsi"/>
                <w:b/>
                <w:bCs/>
                <w:sz w:val="18"/>
                <w:szCs w:val="18"/>
                <w:lang w:eastAsia="fr-FR"/>
              </w:rPr>
            </w:pPr>
            <w:r w:rsidRPr="00FE3414">
              <w:rPr>
                <w:rFonts w:asciiTheme="minorHAnsi" w:hAnsiTheme="minorHAnsi"/>
                <w:b/>
                <w:bCs/>
                <w:sz w:val="18"/>
                <w:szCs w:val="18"/>
                <w:lang w:eastAsia="fr-FR"/>
              </w:rPr>
              <w:t>TBN</w:t>
            </w:r>
          </w:p>
        </w:tc>
        <w:tc>
          <w:tcPr>
            <w:tcW w:w="761" w:type="dxa"/>
            <w:vAlign w:val="bottom"/>
          </w:tcPr>
          <w:p w:rsidR="00FB11FE" w:rsidRPr="00FE3414" w:rsidRDefault="00FB11FE" w:rsidP="00B36175">
            <w:pPr>
              <w:spacing w:after="0" w:line="240" w:lineRule="auto"/>
              <w:jc w:val="right"/>
              <w:rPr>
                <w:rFonts w:asciiTheme="minorHAnsi" w:hAnsiTheme="minorHAnsi"/>
                <w:b/>
                <w:bCs/>
                <w:sz w:val="18"/>
                <w:szCs w:val="18"/>
                <w:lang w:eastAsia="fr-FR"/>
              </w:rPr>
            </w:pPr>
            <w:r w:rsidRPr="00FE3414">
              <w:rPr>
                <w:rFonts w:asciiTheme="minorHAnsi" w:hAnsiTheme="minorHAnsi"/>
                <w:b/>
                <w:bCs/>
                <w:sz w:val="18"/>
                <w:szCs w:val="18"/>
                <w:lang w:eastAsia="fr-FR"/>
              </w:rPr>
              <w:t>TBM</w:t>
            </w:r>
          </w:p>
        </w:tc>
        <w:tc>
          <w:tcPr>
            <w:tcW w:w="761" w:type="dxa"/>
            <w:vAlign w:val="bottom"/>
          </w:tcPr>
          <w:p w:rsidR="00FB11FE" w:rsidRPr="00FE3414" w:rsidRDefault="00FB11FE" w:rsidP="00B36175">
            <w:pPr>
              <w:spacing w:after="0" w:line="240" w:lineRule="auto"/>
              <w:jc w:val="right"/>
              <w:rPr>
                <w:rFonts w:asciiTheme="minorHAnsi" w:hAnsiTheme="minorHAnsi"/>
                <w:b/>
                <w:bCs/>
                <w:sz w:val="18"/>
                <w:szCs w:val="18"/>
                <w:lang w:eastAsia="fr-FR"/>
              </w:rPr>
            </w:pPr>
            <w:r w:rsidRPr="00FE3414">
              <w:rPr>
                <w:rFonts w:asciiTheme="minorHAnsi" w:hAnsiTheme="minorHAnsi"/>
                <w:b/>
                <w:bCs/>
                <w:sz w:val="18"/>
                <w:szCs w:val="18"/>
                <w:lang w:eastAsia="fr-FR"/>
              </w:rPr>
              <w:t>TMN</w:t>
            </w:r>
          </w:p>
        </w:tc>
        <w:tc>
          <w:tcPr>
            <w:tcW w:w="739" w:type="dxa"/>
            <w:vAlign w:val="bottom"/>
          </w:tcPr>
          <w:p w:rsidR="00FB11FE" w:rsidRPr="00FE3414" w:rsidRDefault="00FB11FE" w:rsidP="00B36175">
            <w:pPr>
              <w:spacing w:after="0" w:line="240" w:lineRule="auto"/>
              <w:jc w:val="right"/>
              <w:rPr>
                <w:rFonts w:asciiTheme="minorHAnsi" w:hAnsiTheme="minorHAnsi"/>
                <w:b/>
                <w:bCs/>
                <w:sz w:val="18"/>
                <w:szCs w:val="18"/>
                <w:lang w:eastAsia="fr-FR"/>
              </w:rPr>
            </w:pPr>
            <w:r w:rsidRPr="00FE3414">
              <w:rPr>
                <w:rFonts w:asciiTheme="minorHAnsi" w:hAnsiTheme="minorHAnsi"/>
                <w:b/>
                <w:bCs/>
                <w:sz w:val="18"/>
                <w:szCs w:val="18"/>
                <w:lang w:eastAsia="fr-FR"/>
              </w:rPr>
              <w:t>TAN</w:t>
            </w:r>
          </w:p>
        </w:tc>
        <w:tc>
          <w:tcPr>
            <w:tcW w:w="750" w:type="dxa"/>
            <w:vAlign w:val="bottom"/>
          </w:tcPr>
          <w:p w:rsidR="00FB11FE" w:rsidRPr="00FE3414" w:rsidRDefault="00FB11FE" w:rsidP="00B36175">
            <w:pPr>
              <w:spacing w:after="0" w:line="240" w:lineRule="auto"/>
              <w:jc w:val="right"/>
              <w:rPr>
                <w:rFonts w:asciiTheme="minorHAnsi" w:hAnsiTheme="minorHAnsi"/>
                <w:b/>
                <w:bCs/>
                <w:sz w:val="18"/>
                <w:szCs w:val="18"/>
                <w:lang w:eastAsia="fr-FR"/>
              </w:rPr>
            </w:pPr>
            <w:r w:rsidRPr="00FE3414">
              <w:rPr>
                <w:rFonts w:asciiTheme="minorHAnsi" w:hAnsiTheme="minorHAnsi"/>
                <w:b/>
                <w:bCs/>
                <w:sz w:val="18"/>
                <w:szCs w:val="18"/>
                <w:lang w:eastAsia="fr-FR"/>
              </w:rPr>
              <w:t>TAG</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2014 - 15</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16,7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7,2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12,2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19,4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2015 - 16</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16,6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7,0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12,3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19,2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2016 - 17</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16,5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4,3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6,8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12,2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19,0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2017 - 18</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16,4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4,3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6,6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12,1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18,7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2018 - 19</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16,2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6,4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12,0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18,4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2019 - 20</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16,1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4,3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6,2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11,8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18,0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2020 - 21</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15,9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4,3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6,1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11,6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17,6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2021 - 22</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15,7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5,9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11,3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17,2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2022 - 23</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5,8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11,0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16,8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2023 - 24</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5,6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10,8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16,4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2024 - 25</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15,0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5,5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10,5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16,0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2025 - 26</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14,8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4,6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5,3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10,2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15,5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2026 - 27</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14,6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4,6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5,2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9,9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15,1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2027 - 28</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14,3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4,7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5,1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9,6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14,7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2028 - 29</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14,1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4,8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4,9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9,3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14,2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2029 - 30</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13,9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5,0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4,8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8,9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13,7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2030 - 31</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13,6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4,7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8,5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13,2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2031 - 32</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4,6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8,1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12,7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2032 - 33</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5,6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4,5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7,7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12,2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2033 - 34</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13,1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5,7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4,4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7,3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11,7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2034 - 35</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12,9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5,9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4,3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7,0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11,3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2035 - 36</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12,7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6,0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4,2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6,6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10,8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2036 - 37</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4,1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6,3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10,4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2037 - 38</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12,3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4,0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6,0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10,0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2038 - 39</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3,9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5,7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9,6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2039 - 40</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12,1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6,7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3,9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5,3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9,2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2040 - 41</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11,9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6,9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3,8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5,0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8,8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2041 - 42</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11,8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7,1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3,7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4,7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8,4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2042 - 43</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11,7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3,6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4,4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8,1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2043 - 44</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11,6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3,6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4,2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7,8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2044 - 45</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3,5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4,0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7,5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2045 - 46</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7,6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3,4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3,8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7,2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2046 - 47</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11,3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7,7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3,4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3,6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7,0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2047 - 48</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7,8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3,3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3,4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6,7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2048 - 49</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11,1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7,9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3,2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3,2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6,4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2049 - 50</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11,0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8,0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3,2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3,0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6,1 </w:t>
            </w:r>
          </w:p>
        </w:tc>
      </w:tr>
    </w:tbl>
    <w:p w:rsidR="00FB11FE" w:rsidRPr="009D2D37" w:rsidRDefault="00FB11FE" w:rsidP="009D2D37">
      <w:pPr>
        <w:jc w:val="both"/>
        <w:rPr>
          <w:rFonts w:ascii="Times New Roman" w:hAnsi="Times New Roman"/>
          <w:spacing w:val="-3"/>
          <w:sz w:val="24"/>
          <w:szCs w:val="24"/>
        </w:rPr>
      </w:pPr>
    </w:p>
    <w:p w:rsidR="00FB11FE" w:rsidRDefault="00FB11FE" w:rsidP="009D2D37">
      <w:pPr>
        <w:jc w:val="both"/>
        <w:rPr>
          <w:rFonts w:ascii="Times New Roman" w:hAnsi="Times New Roman"/>
          <w:spacing w:val="-3"/>
          <w:sz w:val="24"/>
          <w:szCs w:val="24"/>
        </w:rPr>
      </w:pPr>
      <w:r w:rsidRPr="009D2D37">
        <w:rPr>
          <w:rFonts w:ascii="Times New Roman" w:hAnsi="Times New Roman"/>
          <w:spacing w:val="-3"/>
          <w:sz w:val="24"/>
          <w:szCs w:val="24"/>
        </w:rPr>
        <w:t>En milieu rural, la croissance globale</w:t>
      </w:r>
      <w:r w:rsidR="009D2D37">
        <w:rPr>
          <w:rFonts w:ascii="Times New Roman" w:hAnsi="Times New Roman"/>
          <w:spacing w:val="-3"/>
          <w:sz w:val="24"/>
          <w:szCs w:val="24"/>
        </w:rPr>
        <w:t xml:space="preserve"> serait </w:t>
      </w:r>
      <w:r w:rsidRPr="009D2D37">
        <w:rPr>
          <w:rFonts w:ascii="Times New Roman" w:hAnsi="Times New Roman"/>
          <w:spacing w:val="-3"/>
          <w:sz w:val="24"/>
          <w:szCs w:val="24"/>
        </w:rPr>
        <w:t>négative entre 201</w:t>
      </w:r>
      <w:r w:rsidR="009D2D37">
        <w:rPr>
          <w:rFonts w:ascii="Times New Roman" w:hAnsi="Times New Roman"/>
          <w:spacing w:val="-3"/>
          <w:sz w:val="24"/>
          <w:szCs w:val="24"/>
        </w:rPr>
        <w:t>4</w:t>
      </w:r>
      <w:r w:rsidRPr="009D2D37">
        <w:rPr>
          <w:rFonts w:ascii="Times New Roman" w:hAnsi="Times New Roman"/>
          <w:spacing w:val="-3"/>
          <w:sz w:val="24"/>
          <w:szCs w:val="24"/>
        </w:rPr>
        <w:t xml:space="preserve"> et 2050</w:t>
      </w:r>
      <w:r w:rsidR="009D2D37">
        <w:rPr>
          <w:rFonts w:ascii="Times New Roman" w:hAnsi="Times New Roman"/>
          <w:spacing w:val="-3"/>
          <w:sz w:val="24"/>
          <w:szCs w:val="24"/>
        </w:rPr>
        <w:t>, passant de -3,3</w:t>
      </w:r>
      <w:r w:rsidRPr="009D2D37">
        <w:rPr>
          <w:rFonts w:ascii="Times New Roman" w:hAnsi="Times New Roman"/>
          <w:spacing w:val="-3"/>
          <w:sz w:val="24"/>
          <w:szCs w:val="24"/>
        </w:rPr>
        <w:t>‰</w:t>
      </w:r>
      <w:r w:rsidR="009D2D37">
        <w:rPr>
          <w:rFonts w:ascii="Times New Roman" w:hAnsi="Times New Roman"/>
          <w:spacing w:val="-3"/>
          <w:sz w:val="24"/>
          <w:szCs w:val="24"/>
        </w:rPr>
        <w:t xml:space="preserve"> à -5,7</w:t>
      </w:r>
      <w:r w:rsidR="009D2D37" w:rsidRPr="009D2D37">
        <w:rPr>
          <w:rFonts w:ascii="Times New Roman" w:hAnsi="Times New Roman"/>
          <w:spacing w:val="-3"/>
          <w:sz w:val="24"/>
          <w:szCs w:val="24"/>
        </w:rPr>
        <w:t>‰</w:t>
      </w:r>
      <w:r w:rsidRPr="009D2D37">
        <w:rPr>
          <w:rFonts w:ascii="Times New Roman" w:hAnsi="Times New Roman"/>
          <w:spacing w:val="-3"/>
          <w:sz w:val="24"/>
          <w:szCs w:val="24"/>
        </w:rPr>
        <w:t xml:space="preserve">. Cette diminution du taux d’accroissement global, est attribuable à la différence entre l’accroissement naturel en baisse et le volume de l’exode rural qui le dépasse. </w:t>
      </w:r>
    </w:p>
    <w:p w:rsidR="00A57810" w:rsidRDefault="00A57810" w:rsidP="009D2D37">
      <w:pPr>
        <w:jc w:val="both"/>
        <w:rPr>
          <w:rFonts w:ascii="Times New Roman" w:hAnsi="Times New Roman"/>
          <w:spacing w:val="-3"/>
          <w:sz w:val="24"/>
          <w:szCs w:val="24"/>
        </w:rPr>
      </w:pPr>
    </w:p>
    <w:p w:rsidR="00A57810" w:rsidRDefault="00A57810" w:rsidP="009D2D37">
      <w:pPr>
        <w:jc w:val="both"/>
        <w:rPr>
          <w:rFonts w:ascii="Times New Roman" w:hAnsi="Times New Roman"/>
          <w:spacing w:val="-3"/>
          <w:sz w:val="24"/>
          <w:szCs w:val="24"/>
        </w:rPr>
      </w:pPr>
    </w:p>
    <w:p w:rsidR="00A57810" w:rsidRPr="009D2D37" w:rsidRDefault="00A57810" w:rsidP="009D2D37">
      <w:pPr>
        <w:jc w:val="both"/>
        <w:rPr>
          <w:rFonts w:ascii="Times New Roman" w:hAnsi="Times New Roman"/>
          <w:spacing w:val="-3"/>
          <w:sz w:val="24"/>
          <w:szCs w:val="24"/>
        </w:rPr>
      </w:pPr>
    </w:p>
    <w:p w:rsidR="00FB11FE" w:rsidRDefault="00FB11FE" w:rsidP="00A57810">
      <w:pPr>
        <w:pStyle w:val="Lgende"/>
      </w:pPr>
      <w:r w:rsidRPr="00DF2FA1">
        <w:t xml:space="preserve">Tableau </w:t>
      </w:r>
      <w:r>
        <w:t>18 :</w:t>
      </w:r>
      <w:r w:rsidRPr="00DF2FA1">
        <w:t xml:space="preserve"> </w:t>
      </w:r>
      <w:r w:rsidR="00A57810">
        <w:t>L</w:t>
      </w:r>
      <w:r w:rsidRPr="00DF2FA1">
        <w:t xml:space="preserve">es taux </w:t>
      </w:r>
      <w:r w:rsidR="003B242B" w:rsidRPr="00A2789E">
        <w:t xml:space="preserve">(en </w:t>
      </w:r>
      <w:r w:rsidR="003B242B">
        <w:t>‰</w:t>
      </w:r>
      <w:r w:rsidR="003B242B" w:rsidRPr="00A2789E">
        <w:t xml:space="preserve">) </w:t>
      </w:r>
      <w:r w:rsidRPr="00DF2FA1">
        <w:t>de natalité, de migration, c’accroissement naturel et global pour la population rurale du Maroc 20</w:t>
      </w:r>
      <w:r w:rsidR="00750087">
        <w:t>1</w:t>
      </w:r>
      <w:r w:rsidRPr="00DF2FA1">
        <w:t>4-20</w:t>
      </w:r>
      <w:r w:rsidR="00750087">
        <w:t>5</w:t>
      </w:r>
      <w:r>
        <w:t>0</w:t>
      </w:r>
    </w:p>
    <w:tbl>
      <w:tblPr>
        <w:tblW w:w="4654" w:type="dxa"/>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4A0"/>
      </w:tblPr>
      <w:tblGrid>
        <w:gridCol w:w="904"/>
        <w:gridCol w:w="739"/>
        <w:gridCol w:w="761"/>
        <w:gridCol w:w="761"/>
        <w:gridCol w:w="739"/>
        <w:gridCol w:w="750"/>
      </w:tblGrid>
      <w:tr w:rsidR="00FB11FE" w:rsidRPr="00FE3414" w:rsidTr="00B36175">
        <w:trPr>
          <w:tblHeader/>
          <w:jc w:val="center"/>
        </w:trPr>
        <w:tc>
          <w:tcPr>
            <w:tcW w:w="904" w:type="dxa"/>
            <w:vAlign w:val="bottom"/>
          </w:tcPr>
          <w:p w:rsidR="00FB11FE" w:rsidRPr="00FE3414" w:rsidRDefault="00FB11FE" w:rsidP="00B36175">
            <w:pPr>
              <w:spacing w:after="0" w:line="240" w:lineRule="auto"/>
              <w:jc w:val="right"/>
              <w:rPr>
                <w:rFonts w:asciiTheme="minorHAnsi" w:hAnsiTheme="minorHAnsi"/>
                <w:b/>
                <w:bCs/>
                <w:sz w:val="18"/>
                <w:szCs w:val="18"/>
                <w:lang w:eastAsia="fr-FR"/>
              </w:rPr>
            </w:pPr>
            <w:r w:rsidRPr="00FE3414">
              <w:rPr>
                <w:rFonts w:asciiTheme="minorHAnsi" w:hAnsiTheme="minorHAnsi"/>
                <w:b/>
                <w:bCs/>
                <w:sz w:val="18"/>
                <w:szCs w:val="18"/>
                <w:lang w:eastAsia="fr-FR"/>
              </w:rPr>
              <w:t>Période  </w:t>
            </w:r>
          </w:p>
        </w:tc>
        <w:tc>
          <w:tcPr>
            <w:tcW w:w="739" w:type="dxa"/>
            <w:vAlign w:val="bottom"/>
          </w:tcPr>
          <w:p w:rsidR="00FB11FE" w:rsidRPr="00FE3414" w:rsidRDefault="00FB11FE" w:rsidP="00B36175">
            <w:pPr>
              <w:spacing w:after="0" w:line="240" w:lineRule="auto"/>
              <w:jc w:val="right"/>
              <w:rPr>
                <w:rFonts w:asciiTheme="minorHAnsi" w:hAnsiTheme="minorHAnsi"/>
                <w:b/>
                <w:bCs/>
                <w:sz w:val="18"/>
                <w:szCs w:val="18"/>
                <w:lang w:eastAsia="fr-FR"/>
              </w:rPr>
            </w:pPr>
            <w:r w:rsidRPr="00FE3414">
              <w:rPr>
                <w:rFonts w:asciiTheme="minorHAnsi" w:hAnsiTheme="minorHAnsi"/>
                <w:b/>
                <w:bCs/>
                <w:sz w:val="18"/>
                <w:szCs w:val="18"/>
                <w:lang w:eastAsia="fr-FR"/>
              </w:rPr>
              <w:t>TBN</w:t>
            </w:r>
          </w:p>
        </w:tc>
        <w:tc>
          <w:tcPr>
            <w:tcW w:w="761" w:type="dxa"/>
            <w:vAlign w:val="bottom"/>
          </w:tcPr>
          <w:p w:rsidR="00FB11FE" w:rsidRPr="00FE3414" w:rsidRDefault="00FB11FE" w:rsidP="00B36175">
            <w:pPr>
              <w:spacing w:after="0" w:line="240" w:lineRule="auto"/>
              <w:jc w:val="right"/>
              <w:rPr>
                <w:rFonts w:asciiTheme="minorHAnsi" w:hAnsiTheme="minorHAnsi"/>
                <w:b/>
                <w:bCs/>
                <w:sz w:val="18"/>
                <w:szCs w:val="18"/>
                <w:lang w:eastAsia="fr-FR"/>
              </w:rPr>
            </w:pPr>
            <w:r w:rsidRPr="00FE3414">
              <w:rPr>
                <w:rFonts w:asciiTheme="minorHAnsi" w:hAnsiTheme="minorHAnsi"/>
                <w:b/>
                <w:bCs/>
                <w:sz w:val="18"/>
                <w:szCs w:val="18"/>
                <w:lang w:eastAsia="fr-FR"/>
              </w:rPr>
              <w:t>TBM</w:t>
            </w:r>
          </w:p>
        </w:tc>
        <w:tc>
          <w:tcPr>
            <w:tcW w:w="761" w:type="dxa"/>
            <w:vAlign w:val="bottom"/>
          </w:tcPr>
          <w:p w:rsidR="00FB11FE" w:rsidRPr="00FE3414" w:rsidRDefault="00FB11FE" w:rsidP="00B36175">
            <w:pPr>
              <w:spacing w:after="0" w:line="240" w:lineRule="auto"/>
              <w:jc w:val="right"/>
              <w:rPr>
                <w:rFonts w:asciiTheme="minorHAnsi" w:hAnsiTheme="minorHAnsi"/>
                <w:b/>
                <w:bCs/>
                <w:sz w:val="18"/>
                <w:szCs w:val="18"/>
                <w:lang w:eastAsia="fr-FR"/>
              </w:rPr>
            </w:pPr>
            <w:r w:rsidRPr="00FE3414">
              <w:rPr>
                <w:rFonts w:asciiTheme="minorHAnsi" w:hAnsiTheme="minorHAnsi"/>
                <w:b/>
                <w:bCs/>
                <w:sz w:val="18"/>
                <w:szCs w:val="18"/>
                <w:lang w:eastAsia="fr-FR"/>
              </w:rPr>
              <w:t>TMN</w:t>
            </w:r>
          </w:p>
        </w:tc>
        <w:tc>
          <w:tcPr>
            <w:tcW w:w="739" w:type="dxa"/>
            <w:vAlign w:val="bottom"/>
          </w:tcPr>
          <w:p w:rsidR="00FB11FE" w:rsidRPr="00FE3414" w:rsidRDefault="00FB11FE" w:rsidP="00B36175">
            <w:pPr>
              <w:spacing w:after="0" w:line="240" w:lineRule="auto"/>
              <w:jc w:val="right"/>
              <w:rPr>
                <w:rFonts w:asciiTheme="minorHAnsi" w:hAnsiTheme="minorHAnsi"/>
                <w:b/>
                <w:bCs/>
                <w:sz w:val="18"/>
                <w:szCs w:val="18"/>
                <w:lang w:eastAsia="fr-FR"/>
              </w:rPr>
            </w:pPr>
            <w:r w:rsidRPr="00FE3414">
              <w:rPr>
                <w:rFonts w:asciiTheme="minorHAnsi" w:hAnsiTheme="minorHAnsi"/>
                <w:b/>
                <w:bCs/>
                <w:sz w:val="18"/>
                <w:szCs w:val="18"/>
                <w:lang w:eastAsia="fr-FR"/>
              </w:rPr>
              <w:t>TAN</w:t>
            </w:r>
          </w:p>
        </w:tc>
        <w:tc>
          <w:tcPr>
            <w:tcW w:w="750" w:type="dxa"/>
            <w:vAlign w:val="bottom"/>
          </w:tcPr>
          <w:p w:rsidR="00FB11FE" w:rsidRPr="00FE3414" w:rsidRDefault="00FB11FE" w:rsidP="00B36175">
            <w:pPr>
              <w:spacing w:after="0" w:line="240" w:lineRule="auto"/>
              <w:jc w:val="right"/>
              <w:rPr>
                <w:rFonts w:asciiTheme="minorHAnsi" w:hAnsiTheme="minorHAnsi"/>
                <w:b/>
                <w:bCs/>
                <w:sz w:val="18"/>
                <w:szCs w:val="18"/>
                <w:lang w:eastAsia="fr-FR"/>
              </w:rPr>
            </w:pPr>
            <w:r w:rsidRPr="00FE3414">
              <w:rPr>
                <w:rFonts w:asciiTheme="minorHAnsi" w:hAnsiTheme="minorHAnsi"/>
                <w:b/>
                <w:bCs/>
                <w:sz w:val="18"/>
                <w:szCs w:val="18"/>
                <w:lang w:eastAsia="fr-FR"/>
              </w:rPr>
              <w:t>TAG</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2014 - 15</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19,5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-15,5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12,3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-3,3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2015 - 16</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19,1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6,9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-15,3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12,3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-3,1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2016 - 17</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18,8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6,7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-15,2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12,1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-3,0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2017 - 18</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18,5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-15,0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12,0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-3,0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2018 - 19</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18,1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-14,8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11,7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-3,1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2019 - 20</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17,8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-14,6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11,4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-3,2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2020 - 21</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17,5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-14,4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11,1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-3,3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2021 - 22</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17,2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-14,3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10,8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-3,5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2022 - 23</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16,9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-14,1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10,5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-3,6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2023 - 24</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16,7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-13,9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10,2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-3,7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2024 - 25</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16,4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-13,7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9,9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-3,8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2025 - 26</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16,2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6,6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-13,5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9,6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-3,9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2026 - 27</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16,0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6,6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-13,4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9,3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-4,0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2027 - 28</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15,8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6,8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-13,2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9,1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-4,1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2028 - 29</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15,7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6,9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-13,0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8,8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-4,2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2029 - 30</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15,6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7,1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-12,8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8,5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-4,3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2030 - 31</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7,3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-12,6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8,2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-4,4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2031 - 32</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-12,5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8,0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-4,5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2032 - 33</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7,7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-12,3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7,8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-4,5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2033 - 34</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7,9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-12,1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7,6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-4,4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2034 - 35</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8,0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-11,9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7,5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-4,4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2035 - 36</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-11,7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7,2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-4,5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2036 - 37</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15,3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8,3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-11,5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7,0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-4,5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2037 - 38</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-11,3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6,8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-4,6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2038 - 39</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8,6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-11,1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6,5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-4,6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2039 - 40</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15,1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8,8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-10,9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6,2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-4,7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2040 - 41</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14,9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9,0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-10,7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5,9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-4,9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2041 - 42</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14,8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-10,6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5,6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-5,0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2042 - 43</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14,6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-10,4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5,2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-5,1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2043 - 44</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14,4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9,5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-10,2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4,9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-5,2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2044 - 45</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14,3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9,6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-10,0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4,6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-5,3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2045 - 46</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14,2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9,8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-9,8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4,4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-5,3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2046 - 47</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14,0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9,9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-9,6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4,2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-5,4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2047 - 48</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13,9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10,0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-9,3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3,9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-5,5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2048 - 49</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13,7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10,1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-9,1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3,6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-5,6 </w:t>
            </w:r>
          </w:p>
        </w:tc>
      </w:tr>
      <w:tr w:rsidR="00FE3414" w:rsidRPr="00FE3414" w:rsidTr="00B36175">
        <w:trPr>
          <w:jc w:val="center"/>
        </w:trPr>
        <w:tc>
          <w:tcPr>
            <w:tcW w:w="904" w:type="dxa"/>
            <w:vAlign w:val="bottom"/>
          </w:tcPr>
          <w:p w:rsidR="00FE3414" w:rsidRPr="00FE3414" w:rsidRDefault="00FE3414" w:rsidP="00B36175">
            <w:pPr>
              <w:spacing w:after="0" w:line="240" w:lineRule="auto"/>
              <w:rPr>
                <w:rFonts w:asciiTheme="minorHAnsi" w:hAnsiTheme="minorHAnsi"/>
                <w:b/>
                <w:bCs/>
                <w:sz w:val="18"/>
                <w:szCs w:val="18"/>
                <w:lang w:eastAsia="fr-FR"/>
              </w:rPr>
            </w:pPr>
            <w:r w:rsidRPr="00FE3414">
              <w:rPr>
                <w:rFonts w:asciiTheme="minorHAnsi" w:hAnsiTheme="minorHAnsi"/>
                <w:b/>
                <w:bCs/>
                <w:sz w:val="18"/>
                <w:szCs w:val="18"/>
                <w:lang w:eastAsia="fr-FR"/>
              </w:rPr>
              <w:t>2049 - 50</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13,6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10,3 </w:t>
            </w:r>
          </w:p>
        </w:tc>
        <w:tc>
          <w:tcPr>
            <w:tcW w:w="761"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-8,9 </w:t>
            </w:r>
          </w:p>
        </w:tc>
        <w:tc>
          <w:tcPr>
            <w:tcW w:w="739"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3,2 </w:t>
            </w:r>
          </w:p>
        </w:tc>
        <w:tc>
          <w:tcPr>
            <w:tcW w:w="750" w:type="dxa"/>
            <w:vAlign w:val="bottom"/>
          </w:tcPr>
          <w:p w:rsidR="00FE3414" w:rsidRPr="00FE3414" w:rsidRDefault="00FE3414" w:rsidP="00F61AA5">
            <w:pPr>
              <w:spacing w:after="0" w:line="240" w:lineRule="auto"/>
              <w:jc w:val="right"/>
              <w:rPr>
                <w:rFonts w:asciiTheme="minorHAnsi" w:hAnsiTheme="minorHAnsi"/>
                <w:sz w:val="18"/>
                <w:szCs w:val="18"/>
                <w:lang w:eastAsia="fr-FR"/>
              </w:rPr>
            </w:pPr>
            <w:r w:rsidRPr="00FE3414">
              <w:rPr>
                <w:rFonts w:asciiTheme="minorHAnsi" w:hAnsiTheme="minorHAnsi"/>
                <w:sz w:val="18"/>
                <w:szCs w:val="18"/>
                <w:lang w:eastAsia="fr-FR"/>
              </w:rPr>
              <w:t xml:space="preserve">-5,7 </w:t>
            </w:r>
          </w:p>
        </w:tc>
      </w:tr>
    </w:tbl>
    <w:p w:rsidR="00FB11FE" w:rsidRDefault="00FB11FE" w:rsidP="00B36175"/>
    <w:p w:rsidR="00FB11FE" w:rsidRPr="00315D95" w:rsidRDefault="00FB11FE" w:rsidP="00DE4011">
      <w:pPr>
        <w:pStyle w:val="Titre2"/>
        <w:spacing w:before="240" w:after="240"/>
        <w:ind w:firstLine="708"/>
        <w:rPr>
          <w:rFonts w:ascii="Calibri" w:hAnsi="Calibri"/>
        </w:rPr>
      </w:pPr>
      <w:bookmarkStart w:id="19" w:name="_Toc200950382"/>
      <w:bookmarkStart w:id="20" w:name="_Toc203465700"/>
      <w:r w:rsidRPr="003326DA">
        <w:rPr>
          <w:rFonts w:ascii="Times New Roman" w:hAnsi="Times New Roman"/>
        </w:rPr>
        <w:t>II.4. La structure par âge et sexe</w:t>
      </w:r>
      <w:bookmarkEnd w:id="19"/>
      <w:bookmarkEnd w:id="20"/>
    </w:p>
    <w:p w:rsidR="00FB11FE" w:rsidRPr="00BB3466" w:rsidRDefault="00FB11FE" w:rsidP="00BB3466">
      <w:pPr>
        <w:jc w:val="both"/>
        <w:rPr>
          <w:rFonts w:ascii="Times New Roman" w:hAnsi="Times New Roman"/>
          <w:spacing w:val="-3"/>
          <w:sz w:val="24"/>
          <w:szCs w:val="24"/>
        </w:rPr>
      </w:pPr>
      <w:bookmarkStart w:id="21" w:name="_Toc200950383"/>
      <w:r w:rsidRPr="00BB3466">
        <w:rPr>
          <w:rFonts w:ascii="Times New Roman" w:hAnsi="Times New Roman"/>
          <w:spacing w:val="-3"/>
          <w:sz w:val="24"/>
          <w:szCs w:val="24"/>
        </w:rPr>
        <w:t>L'effectif et le taux d'accroissement de la population constituent un aspect des caractéristiques d'une population. Sa structure par âge et sexe représente un autre aspect à décrire, pour en dévoiler les implications et en comprendre les modifications. Dans cette section, nous tracerons les niveaux et les tendances de la distribution par âge et sexe de la population totale, urbaine et rurale.</w:t>
      </w:r>
    </w:p>
    <w:p w:rsidR="00FB11FE" w:rsidRPr="003326DA" w:rsidRDefault="00FB11FE" w:rsidP="00036956">
      <w:pPr>
        <w:pStyle w:val="Titre2"/>
        <w:spacing w:before="240" w:after="240"/>
        <w:ind w:left="708" w:firstLine="708"/>
        <w:rPr>
          <w:rFonts w:ascii="Times New Roman" w:hAnsi="Times New Roman"/>
        </w:rPr>
      </w:pPr>
      <w:r w:rsidRPr="003326DA">
        <w:rPr>
          <w:rFonts w:ascii="Times New Roman" w:hAnsi="Times New Roman"/>
        </w:rPr>
        <w:t>II.4.1. Les rapports de masculinité</w:t>
      </w:r>
      <w:bookmarkEnd w:id="21"/>
    </w:p>
    <w:p w:rsidR="00FB11FE" w:rsidRPr="00BB3466" w:rsidRDefault="00FB11FE" w:rsidP="00BB3466">
      <w:pPr>
        <w:jc w:val="both"/>
        <w:rPr>
          <w:rFonts w:ascii="Times New Roman" w:hAnsi="Times New Roman"/>
          <w:spacing w:val="-3"/>
          <w:sz w:val="24"/>
          <w:szCs w:val="24"/>
        </w:rPr>
      </w:pPr>
      <w:bookmarkStart w:id="22" w:name="_Toc200950384"/>
      <w:r w:rsidRPr="00BB3466">
        <w:rPr>
          <w:rFonts w:ascii="Times New Roman" w:hAnsi="Times New Roman"/>
          <w:spacing w:val="-3"/>
          <w:sz w:val="24"/>
          <w:szCs w:val="24"/>
        </w:rPr>
        <w:t>Le rapport de masculinité d'une population</w:t>
      </w:r>
      <w:r w:rsidRPr="00BB3466">
        <w:rPr>
          <w:rFonts w:ascii="Times New Roman" w:hAnsi="Times New Roman"/>
          <w:spacing w:val="-3"/>
          <w:sz w:val="24"/>
          <w:szCs w:val="24"/>
          <w:vertAlign w:val="superscript"/>
        </w:rPr>
        <w:footnoteReference w:id="15"/>
      </w:r>
      <w:r w:rsidRPr="00BB3466">
        <w:rPr>
          <w:rFonts w:ascii="Times New Roman" w:hAnsi="Times New Roman"/>
          <w:spacing w:val="-3"/>
          <w:sz w:val="24"/>
          <w:szCs w:val="24"/>
        </w:rPr>
        <w:t xml:space="preserve"> est le résultat de l'interaction du nombre de naissances masculines relativement au nombre de naissances féminines, de l'histoire passée de la mortalité différentielle, des changements des niveaux de la fécondité et de la mortalité et de la composition par âge et sexe de la migration.</w:t>
      </w:r>
    </w:p>
    <w:p w:rsidR="00FB11FE" w:rsidRPr="00DF2FA1" w:rsidRDefault="00FB11FE" w:rsidP="007A44D9">
      <w:pPr>
        <w:pStyle w:val="Lgende"/>
        <w:rPr>
          <w:sz w:val="18"/>
          <w:szCs w:val="18"/>
        </w:rPr>
      </w:pPr>
      <w:r w:rsidRPr="00DF2FA1">
        <w:t xml:space="preserve">Tableau </w:t>
      </w:r>
      <w:r>
        <w:t>19 :</w:t>
      </w:r>
      <w:r w:rsidRPr="00DF2FA1">
        <w:t xml:space="preserve"> </w:t>
      </w:r>
      <w:r w:rsidR="007A44D9">
        <w:t>R</w:t>
      </w:r>
      <w:r w:rsidRPr="00DF2FA1">
        <w:t xml:space="preserve">apports de masculinité (en %) </w:t>
      </w:r>
      <w:r w:rsidR="0074249B">
        <w:br/>
      </w:r>
      <w:r w:rsidRPr="00DF2FA1">
        <w:t>de la population totale,</w:t>
      </w:r>
      <w:r w:rsidR="0074249B">
        <w:t xml:space="preserve"> </w:t>
      </w:r>
      <w:r w:rsidRPr="00DF2FA1">
        <w:t xml:space="preserve">urbaine et rurale </w:t>
      </w:r>
      <w:r>
        <w:t>201</w:t>
      </w:r>
      <w:r w:rsidR="001377FB">
        <w:t>4</w:t>
      </w:r>
      <w:r w:rsidRPr="00DF2FA1">
        <w:t xml:space="preserve"> à 20</w:t>
      </w:r>
      <w:r>
        <w:t>50</w:t>
      </w:r>
    </w:p>
    <w:tbl>
      <w:tblPr>
        <w:tblW w:w="0" w:type="auto"/>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ayout w:type="fixed"/>
        <w:tblLook w:val="0000"/>
      </w:tblPr>
      <w:tblGrid>
        <w:gridCol w:w="791"/>
        <w:gridCol w:w="1166"/>
        <w:gridCol w:w="1167"/>
        <w:gridCol w:w="1167"/>
      </w:tblGrid>
      <w:tr w:rsidR="00FB11FE" w:rsidRPr="003326DA" w:rsidTr="00E23E0D">
        <w:trPr>
          <w:jc w:val="center"/>
        </w:trPr>
        <w:tc>
          <w:tcPr>
            <w:tcW w:w="791" w:type="dxa"/>
            <w:noWrap/>
            <w:vAlign w:val="center"/>
          </w:tcPr>
          <w:p w:rsidR="00FB11FE" w:rsidRPr="003326DA" w:rsidRDefault="00FB11FE" w:rsidP="00E23E0D">
            <w:pPr>
              <w:spacing w:after="0"/>
              <w:rPr>
                <w:rFonts w:asciiTheme="minorHAnsi" w:hAnsiTheme="minorHAnsi" w:cs="Times New Roman"/>
                <w:b/>
                <w:bCs/>
                <w:sz w:val="18"/>
                <w:szCs w:val="16"/>
              </w:rPr>
            </w:pPr>
            <w:r w:rsidRPr="003326DA">
              <w:rPr>
                <w:rFonts w:asciiTheme="minorHAnsi" w:hAnsiTheme="minorHAnsi" w:cs="Times New Roman"/>
                <w:b/>
                <w:bCs/>
                <w:sz w:val="18"/>
                <w:szCs w:val="16"/>
              </w:rPr>
              <w:t>Année</w:t>
            </w:r>
          </w:p>
        </w:tc>
        <w:tc>
          <w:tcPr>
            <w:tcW w:w="1166" w:type="dxa"/>
            <w:noWrap/>
            <w:vAlign w:val="center"/>
          </w:tcPr>
          <w:p w:rsidR="00FB11FE" w:rsidRPr="003326DA" w:rsidRDefault="00FB11FE" w:rsidP="00E23E0D">
            <w:pPr>
              <w:spacing w:after="0"/>
              <w:jc w:val="center"/>
              <w:rPr>
                <w:rFonts w:asciiTheme="minorHAnsi" w:hAnsiTheme="minorHAnsi" w:cs="Times New Roman"/>
                <w:b/>
                <w:bCs/>
                <w:sz w:val="18"/>
                <w:szCs w:val="16"/>
              </w:rPr>
            </w:pPr>
            <w:r w:rsidRPr="003326DA">
              <w:rPr>
                <w:rFonts w:asciiTheme="minorHAnsi" w:hAnsiTheme="minorHAnsi" w:cs="Times New Roman"/>
                <w:b/>
                <w:bCs/>
                <w:sz w:val="18"/>
                <w:szCs w:val="16"/>
              </w:rPr>
              <w:t>Ensemble</w:t>
            </w:r>
          </w:p>
        </w:tc>
        <w:tc>
          <w:tcPr>
            <w:tcW w:w="1167" w:type="dxa"/>
            <w:noWrap/>
            <w:vAlign w:val="center"/>
          </w:tcPr>
          <w:p w:rsidR="00FB11FE" w:rsidRPr="003326DA" w:rsidRDefault="00FB11FE" w:rsidP="00E23E0D">
            <w:pPr>
              <w:spacing w:after="0"/>
              <w:jc w:val="center"/>
              <w:rPr>
                <w:rFonts w:asciiTheme="minorHAnsi" w:hAnsiTheme="minorHAnsi" w:cs="Times New Roman"/>
                <w:b/>
                <w:bCs/>
                <w:sz w:val="18"/>
                <w:szCs w:val="16"/>
              </w:rPr>
            </w:pPr>
            <w:r w:rsidRPr="003326DA">
              <w:rPr>
                <w:rFonts w:asciiTheme="minorHAnsi" w:hAnsiTheme="minorHAnsi" w:cs="Times New Roman"/>
                <w:b/>
                <w:bCs/>
                <w:sz w:val="18"/>
                <w:szCs w:val="16"/>
              </w:rPr>
              <w:t>Urbain</w:t>
            </w:r>
          </w:p>
        </w:tc>
        <w:tc>
          <w:tcPr>
            <w:tcW w:w="1167" w:type="dxa"/>
            <w:noWrap/>
            <w:vAlign w:val="center"/>
          </w:tcPr>
          <w:p w:rsidR="00FB11FE" w:rsidRPr="003326DA" w:rsidRDefault="00FB11FE" w:rsidP="00E23E0D">
            <w:pPr>
              <w:spacing w:after="0"/>
              <w:jc w:val="center"/>
              <w:rPr>
                <w:rFonts w:asciiTheme="minorHAnsi" w:hAnsiTheme="minorHAnsi" w:cs="Times New Roman"/>
                <w:b/>
                <w:bCs/>
                <w:sz w:val="18"/>
                <w:szCs w:val="16"/>
              </w:rPr>
            </w:pPr>
            <w:r w:rsidRPr="003326DA">
              <w:rPr>
                <w:rFonts w:asciiTheme="minorHAnsi" w:hAnsiTheme="minorHAnsi" w:cs="Times New Roman"/>
                <w:b/>
                <w:bCs/>
                <w:sz w:val="18"/>
                <w:szCs w:val="16"/>
              </w:rPr>
              <w:t>Rural</w:t>
            </w:r>
          </w:p>
        </w:tc>
      </w:tr>
      <w:tr w:rsidR="008019B6" w:rsidRPr="003326DA" w:rsidTr="007F605A">
        <w:trPr>
          <w:jc w:val="center"/>
        </w:trPr>
        <w:tc>
          <w:tcPr>
            <w:tcW w:w="791" w:type="dxa"/>
            <w:noWrap/>
            <w:vAlign w:val="bottom"/>
          </w:tcPr>
          <w:p w:rsidR="008019B6" w:rsidRPr="003326DA" w:rsidRDefault="008019B6" w:rsidP="001377FB">
            <w:pPr>
              <w:spacing w:after="0" w:line="240" w:lineRule="auto"/>
              <w:rPr>
                <w:rFonts w:asciiTheme="minorHAnsi" w:hAnsiTheme="minorHAnsi"/>
                <w:b/>
                <w:bCs/>
                <w:sz w:val="18"/>
                <w:szCs w:val="16"/>
                <w:lang w:eastAsia="fr-FR"/>
              </w:rPr>
            </w:pPr>
            <w:r w:rsidRPr="003326DA">
              <w:rPr>
                <w:rFonts w:asciiTheme="minorHAnsi" w:hAnsiTheme="minorHAnsi"/>
                <w:b/>
                <w:bCs/>
                <w:sz w:val="18"/>
                <w:szCs w:val="16"/>
                <w:lang w:eastAsia="fr-FR"/>
              </w:rPr>
              <w:t xml:space="preserve">2014 </w:t>
            </w:r>
          </w:p>
        </w:tc>
        <w:tc>
          <w:tcPr>
            <w:tcW w:w="1166"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99,3</w:t>
            </w:r>
          </w:p>
        </w:tc>
        <w:tc>
          <w:tcPr>
            <w:tcW w:w="1167"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97,9</w:t>
            </w:r>
          </w:p>
        </w:tc>
        <w:tc>
          <w:tcPr>
            <w:tcW w:w="1167"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101,5</w:t>
            </w:r>
          </w:p>
        </w:tc>
      </w:tr>
      <w:tr w:rsidR="008019B6" w:rsidRPr="003326DA" w:rsidTr="007F605A">
        <w:trPr>
          <w:jc w:val="center"/>
        </w:trPr>
        <w:tc>
          <w:tcPr>
            <w:tcW w:w="791" w:type="dxa"/>
            <w:noWrap/>
            <w:vAlign w:val="bottom"/>
          </w:tcPr>
          <w:p w:rsidR="008019B6" w:rsidRPr="003326DA" w:rsidRDefault="008019B6" w:rsidP="007F605A">
            <w:pPr>
              <w:spacing w:after="0" w:line="240" w:lineRule="auto"/>
              <w:rPr>
                <w:rFonts w:asciiTheme="minorHAnsi" w:hAnsiTheme="minorHAnsi"/>
                <w:b/>
                <w:bCs/>
                <w:sz w:val="18"/>
                <w:szCs w:val="16"/>
                <w:lang w:eastAsia="fr-FR"/>
              </w:rPr>
            </w:pPr>
            <w:r w:rsidRPr="003326DA">
              <w:rPr>
                <w:rFonts w:asciiTheme="minorHAnsi" w:hAnsiTheme="minorHAnsi"/>
                <w:b/>
                <w:bCs/>
                <w:sz w:val="18"/>
                <w:szCs w:val="16"/>
                <w:lang w:eastAsia="fr-FR"/>
              </w:rPr>
              <w:t xml:space="preserve">2015 </w:t>
            </w:r>
          </w:p>
        </w:tc>
        <w:tc>
          <w:tcPr>
            <w:tcW w:w="1166"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99,3</w:t>
            </w:r>
          </w:p>
        </w:tc>
        <w:tc>
          <w:tcPr>
            <w:tcW w:w="1167"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97,7</w:t>
            </w:r>
          </w:p>
        </w:tc>
        <w:tc>
          <w:tcPr>
            <w:tcW w:w="1167"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101,8</w:t>
            </w:r>
          </w:p>
        </w:tc>
      </w:tr>
      <w:tr w:rsidR="008019B6" w:rsidRPr="003326DA" w:rsidTr="007F605A">
        <w:trPr>
          <w:jc w:val="center"/>
        </w:trPr>
        <w:tc>
          <w:tcPr>
            <w:tcW w:w="791" w:type="dxa"/>
            <w:noWrap/>
            <w:vAlign w:val="bottom"/>
          </w:tcPr>
          <w:p w:rsidR="008019B6" w:rsidRPr="003326DA" w:rsidRDefault="008019B6" w:rsidP="007F605A">
            <w:pPr>
              <w:spacing w:after="0" w:line="240" w:lineRule="auto"/>
              <w:rPr>
                <w:rFonts w:asciiTheme="minorHAnsi" w:hAnsiTheme="minorHAnsi"/>
                <w:b/>
                <w:bCs/>
                <w:sz w:val="18"/>
                <w:szCs w:val="16"/>
                <w:lang w:eastAsia="fr-FR"/>
              </w:rPr>
            </w:pPr>
            <w:r w:rsidRPr="003326DA">
              <w:rPr>
                <w:rFonts w:asciiTheme="minorHAnsi" w:hAnsiTheme="minorHAnsi"/>
                <w:b/>
                <w:bCs/>
                <w:sz w:val="18"/>
                <w:szCs w:val="16"/>
                <w:lang w:eastAsia="fr-FR"/>
              </w:rPr>
              <w:t xml:space="preserve">2020 </w:t>
            </w:r>
          </w:p>
        </w:tc>
        <w:tc>
          <w:tcPr>
            <w:tcW w:w="1166"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99,2</w:t>
            </w:r>
          </w:p>
        </w:tc>
        <w:tc>
          <w:tcPr>
            <w:tcW w:w="1167"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96,9</w:t>
            </w:r>
          </w:p>
        </w:tc>
        <w:tc>
          <w:tcPr>
            <w:tcW w:w="1167"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103,4</w:t>
            </w:r>
          </w:p>
        </w:tc>
      </w:tr>
      <w:tr w:rsidR="008019B6" w:rsidRPr="003326DA" w:rsidTr="007F605A">
        <w:trPr>
          <w:jc w:val="center"/>
        </w:trPr>
        <w:tc>
          <w:tcPr>
            <w:tcW w:w="791" w:type="dxa"/>
            <w:noWrap/>
            <w:vAlign w:val="bottom"/>
          </w:tcPr>
          <w:p w:rsidR="008019B6" w:rsidRPr="003326DA" w:rsidRDefault="008019B6" w:rsidP="007F605A">
            <w:pPr>
              <w:spacing w:after="0" w:line="240" w:lineRule="auto"/>
              <w:rPr>
                <w:rFonts w:asciiTheme="minorHAnsi" w:hAnsiTheme="minorHAnsi"/>
                <w:b/>
                <w:bCs/>
                <w:sz w:val="18"/>
                <w:szCs w:val="16"/>
                <w:lang w:eastAsia="fr-FR"/>
              </w:rPr>
            </w:pPr>
            <w:r w:rsidRPr="003326DA">
              <w:rPr>
                <w:rFonts w:asciiTheme="minorHAnsi" w:hAnsiTheme="minorHAnsi"/>
                <w:b/>
                <w:bCs/>
                <w:sz w:val="18"/>
                <w:szCs w:val="16"/>
                <w:lang w:eastAsia="fr-FR"/>
              </w:rPr>
              <w:t xml:space="preserve">2025 </w:t>
            </w:r>
          </w:p>
        </w:tc>
        <w:tc>
          <w:tcPr>
            <w:tcW w:w="1166"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99,2</w:t>
            </w:r>
          </w:p>
        </w:tc>
        <w:tc>
          <w:tcPr>
            <w:tcW w:w="1167"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96,2</w:t>
            </w:r>
          </w:p>
        </w:tc>
        <w:tc>
          <w:tcPr>
            <w:tcW w:w="1167"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105,2</w:t>
            </w:r>
          </w:p>
        </w:tc>
      </w:tr>
      <w:tr w:rsidR="008019B6" w:rsidRPr="003326DA" w:rsidTr="007F605A">
        <w:trPr>
          <w:jc w:val="center"/>
        </w:trPr>
        <w:tc>
          <w:tcPr>
            <w:tcW w:w="791" w:type="dxa"/>
            <w:noWrap/>
            <w:vAlign w:val="bottom"/>
          </w:tcPr>
          <w:p w:rsidR="008019B6" w:rsidRPr="003326DA" w:rsidRDefault="008019B6" w:rsidP="007F605A">
            <w:pPr>
              <w:spacing w:after="0" w:line="240" w:lineRule="auto"/>
              <w:rPr>
                <w:rFonts w:asciiTheme="minorHAnsi" w:hAnsiTheme="minorHAnsi"/>
                <w:b/>
                <w:bCs/>
                <w:sz w:val="18"/>
                <w:szCs w:val="16"/>
                <w:lang w:eastAsia="fr-FR"/>
              </w:rPr>
            </w:pPr>
            <w:r w:rsidRPr="003326DA">
              <w:rPr>
                <w:rFonts w:asciiTheme="minorHAnsi" w:hAnsiTheme="minorHAnsi"/>
                <w:b/>
                <w:bCs/>
                <w:sz w:val="18"/>
                <w:szCs w:val="16"/>
                <w:lang w:eastAsia="fr-FR"/>
              </w:rPr>
              <w:t xml:space="preserve">2030 </w:t>
            </w:r>
          </w:p>
        </w:tc>
        <w:tc>
          <w:tcPr>
            <w:tcW w:w="1166"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99,1</w:t>
            </w:r>
          </w:p>
        </w:tc>
        <w:tc>
          <w:tcPr>
            <w:tcW w:w="1167"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95,6</w:t>
            </w:r>
          </w:p>
        </w:tc>
        <w:tc>
          <w:tcPr>
            <w:tcW w:w="1167"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106,9</w:t>
            </w:r>
          </w:p>
        </w:tc>
      </w:tr>
      <w:tr w:rsidR="008019B6" w:rsidRPr="003326DA" w:rsidTr="007F605A">
        <w:trPr>
          <w:jc w:val="center"/>
        </w:trPr>
        <w:tc>
          <w:tcPr>
            <w:tcW w:w="791" w:type="dxa"/>
            <w:noWrap/>
            <w:vAlign w:val="bottom"/>
          </w:tcPr>
          <w:p w:rsidR="008019B6" w:rsidRPr="003326DA" w:rsidRDefault="008019B6" w:rsidP="007F605A">
            <w:pPr>
              <w:spacing w:after="0" w:line="240" w:lineRule="auto"/>
              <w:rPr>
                <w:rFonts w:asciiTheme="minorHAnsi" w:hAnsiTheme="minorHAnsi"/>
                <w:b/>
                <w:bCs/>
                <w:sz w:val="18"/>
                <w:szCs w:val="16"/>
                <w:lang w:eastAsia="fr-FR"/>
              </w:rPr>
            </w:pPr>
            <w:r w:rsidRPr="003326DA">
              <w:rPr>
                <w:rFonts w:asciiTheme="minorHAnsi" w:hAnsiTheme="minorHAnsi"/>
                <w:b/>
                <w:bCs/>
                <w:sz w:val="18"/>
                <w:szCs w:val="16"/>
                <w:lang w:eastAsia="fr-FR"/>
              </w:rPr>
              <w:t xml:space="preserve">2035 </w:t>
            </w:r>
          </w:p>
        </w:tc>
        <w:tc>
          <w:tcPr>
            <w:tcW w:w="1166"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98,9</w:t>
            </w:r>
          </w:p>
        </w:tc>
        <w:tc>
          <w:tcPr>
            <w:tcW w:w="1167"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95,0</w:t>
            </w:r>
          </w:p>
        </w:tc>
        <w:tc>
          <w:tcPr>
            <w:tcW w:w="1167"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108,6</w:t>
            </w:r>
          </w:p>
        </w:tc>
      </w:tr>
      <w:tr w:rsidR="008019B6" w:rsidRPr="003326DA" w:rsidTr="007F605A">
        <w:trPr>
          <w:jc w:val="center"/>
        </w:trPr>
        <w:tc>
          <w:tcPr>
            <w:tcW w:w="791" w:type="dxa"/>
            <w:noWrap/>
            <w:vAlign w:val="bottom"/>
          </w:tcPr>
          <w:p w:rsidR="008019B6" w:rsidRPr="003326DA" w:rsidRDefault="008019B6" w:rsidP="007F605A">
            <w:pPr>
              <w:spacing w:after="0" w:line="240" w:lineRule="auto"/>
              <w:rPr>
                <w:rFonts w:asciiTheme="minorHAnsi" w:hAnsiTheme="minorHAnsi"/>
                <w:b/>
                <w:bCs/>
                <w:sz w:val="18"/>
                <w:szCs w:val="16"/>
                <w:lang w:eastAsia="fr-FR"/>
              </w:rPr>
            </w:pPr>
            <w:r w:rsidRPr="003326DA">
              <w:rPr>
                <w:rFonts w:asciiTheme="minorHAnsi" w:hAnsiTheme="minorHAnsi"/>
                <w:b/>
                <w:bCs/>
                <w:sz w:val="18"/>
                <w:szCs w:val="16"/>
                <w:lang w:eastAsia="fr-FR"/>
              </w:rPr>
              <w:t xml:space="preserve">2040 </w:t>
            </w:r>
          </w:p>
        </w:tc>
        <w:tc>
          <w:tcPr>
            <w:tcW w:w="1166"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98,7</w:t>
            </w:r>
          </w:p>
        </w:tc>
        <w:tc>
          <w:tcPr>
            <w:tcW w:w="1167"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94,4</w:t>
            </w:r>
          </w:p>
        </w:tc>
        <w:tc>
          <w:tcPr>
            <w:tcW w:w="1167"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110,4</w:t>
            </w:r>
          </w:p>
        </w:tc>
      </w:tr>
      <w:tr w:rsidR="008019B6" w:rsidRPr="003326DA" w:rsidTr="007F605A">
        <w:trPr>
          <w:jc w:val="center"/>
        </w:trPr>
        <w:tc>
          <w:tcPr>
            <w:tcW w:w="791" w:type="dxa"/>
            <w:noWrap/>
            <w:vAlign w:val="bottom"/>
          </w:tcPr>
          <w:p w:rsidR="008019B6" w:rsidRPr="003326DA" w:rsidRDefault="008019B6" w:rsidP="007F605A">
            <w:pPr>
              <w:spacing w:after="0" w:line="240" w:lineRule="auto"/>
              <w:rPr>
                <w:rFonts w:asciiTheme="minorHAnsi" w:hAnsiTheme="minorHAnsi"/>
                <w:b/>
                <w:bCs/>
                <w:sz w:val="18"/>
                <w:szCs w:val="16"/>
                <w:lang w:eastAsia="fr-FR"/>
              </w:rPr>
            </w:pPr>
            <w:r w:rsidRPr="003326DA">
              <w:rPr>
                <w:rFonts w:asciiTheme="minorHAnsi" w:hAnsiTheme="minorHAnsi"/>
                <w:b/>
                <w:bCs/>
                <w:sz w:val="18"/>
                <w:szCs w:val="16"/>
                <w:lang w:eastAsia="fr-FR"/>
              </w:rPr>
              <w:t xml:space="preserve">2045 </w:t>
            </w:r>
          </w:p>
        </w:tc>
        <w:tc>
          <w:tcPr>
            <w:tcW w:w="1166"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98,7</w:t>
            </w:r>
          </w:p>
        </w:tc>
        <w:tc>
          <w:tcPr>
            <w:tcW w:w="1167"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94,0</w:t>
            </w:r>
          </w:p>
        </w:tc>
        <w:tc>
          <w:tcPr>
            <w:tcW w:w="1167"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112,2</w:t>
            </w:r>
          </w:p>
        </w:tc>
      </w:tr>
      <w:tr w:rsidR="008019B6" w:rsidRPr="003326DA" w:rsidTr="007F605A">
        <w:trPr>
          <w:jc w:val="center"/>
        </w:trPr>
        <w:tc>
          <w:tcPr>
            <w:tcW w:w="791" w:type="dxa"/>
            <w:noWrap/>
            <w:vAlign w:val="bottom"/>
          </w:tcPr>
          <w:p w:rsidR="008019B6" w:rsidRPr="003326DA" w:rsidRDefault="008019B6" w:rsidP="007F605A">
            <w:pPr>
              <w:spacing w:after="0" w:line="240" w:lineRule="auto"/>
              <w:rPr>
                <w:rFonts w:asciiTheme="minorHAnsi" w:hAnsiTheme="minorHAnsi"/>
                <w:b/>
                <w:bCs/>
                <w:sz w:val="18"/>
                <w:szCs w:val="16"/>
                <w:lang w:eastAsia="fr-FR"/>
              </w:rPr>
            </w:pPr>
            <w:r w:rsidRPr="003326DA">
              <w:rPr>
                <w:rFonts w:asciiTheme="minorHAnsi" w:hAnsiTheme="minorHAnsi"/>
                <w:b/>
                <w:bCs/>
                <w:sz w:val="18"/>
                <w:szCs w:val="16"/>
                <w:lang w:eastAsia="fr-FR"/>
              </w:rPr>
              <w:t xml:space="preserve">2050 </w:t>
            </w:r>
          </w:p>
        </w:tc>
        <w:tc>
          <w:tcPr>
            <w:tcW w:w="1166"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98,7</w:t>
            </w:r>
          </w:p>
        </w:tc>
        <w:tc>
          <w:tcPr>
            <w:tcW w:w="1167"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93,7</w:t>
            </w:r>
          </w:p>
        </w:tc>
        <w:tc>
          <w:tcPr>
            <w:tcW w:w="1167" w:type="dxa"/>
            <w:noWrap/>
            <w:vAlign w:val="bottom"/>
          </w:tcPr>
          <w:p w:rsidR="008019B6" w:rsidRPr="003326DA" w:rsidRDefault="008019B6" w:rsidP="008019B6">
            <w:pPr>
              <w:spacing w:after="0" w:line="240" w:lineRule="auto"/>
              <w:jc w:val="center"/>
              <w:rPr>
                <w:rFonts w:asciiTheme="minorHAnsi" w:hAnsiTheme="minorHAnsi" w:cs="Times New Roman"/>
                <w:sz w:val="18"/>
                <w:szCs w:val="16"/>
                <w:lang w:eastAsia="fr-FR"/>
              </w:rPr>
            </w:pPr>
            <w:r w:rsidRPr="003326DA">
              <w:rPr>
                <w:rFonts w:asciiTheme="minorHAnsi" w:hAnsiTheme="minorHAnsi" w:cs="Times New Roman"/>
                <w:sz w:val="18"/>
                <w:szCs w:val="16"/>
                <w:lang w:eastAsia="fr-FR"/>
              </w:rPr>
              <w:t>114,1</w:t>
            </w:r>
          </w:p>
        </w:tc>
      </w:tr>
    </w:tbl>
    <w:p w:rsidR="003326DA" w:rsidRDefault="003326DA" w:rsidP="00FA45BB">
      <w:pPr>
        <w:jc w:val="both"/>
        <w:rPr>
          <w:rFonts w:ascii="Times New Roman" w:hAnsi="Times New Roman"/>
          <w:spacing w:val="-3"/>
          <w:sz w:val="24"/>
          <w:szCs w:val="24"/>
        </w:rPr>
      </w:pPr>
    </w:p>
    <w:p w:rsidR="00FB11FE" w:rsidRPr="00FA45BB" w:rsidRDefault="00FB11FE" w:rsidP="00FA45BB">
      <w:pPr>
        <w:jc w:val="both"/>
        <w:rPr>
          <w:rFonts w:ascii="Times New Roman" w:hAnsi="Times New Roman"/>
          <w:spacing w:val="-3"/>
          <w:sz w:val="24"/>
          <w:szCs w:val="24"/>
        </w:rPr>
      </w:pPr>
      <w:r w:rsidRPr="00FA45BB">
        <w:rPr>
          <w:rFonts w:ascii="Times New Roman" w:hAnsi="Times New Roman"/>
          <w:spacing w:val="-3"/>
          <w:sz w:val="24"/>
          <w:szCs w:val="24"/>
        </w:rPr>
        <w:t>Le rapport de masculinité de la population totale du Maroc, était dans le passé assez élevé (100,2 hommes pour 100 femmes en 1971 et 1982), ceci peut s'expliquer, d'une part, par une forte proportion de jeunes, soit une catégorie de la population ayant normalement les rapports de masculinité les plus élevés, et par une faible mortalité différentielle entre les deux sexes d’autre part. En 201</w:t>
      </w:r>
      <w:r w:rsidR="008019B6" w:rsidRPr="00FA45BB">
        <w:rPr>
          <w:rFonts w:ascii="Times New Roman" w:hAnsi="Times New Roman"/>
          <w:spacing w:val="-3"/>
          <w:sz w:val="24"/>
          <w:szCs w:val="24"/>
        </w:rPr>
        <w:t>4</w:t>
      </w:r>
      <w:r w:rsidRPr="00FA45BB">
        <w:rPr>
          <w:rFonts w:ascii="Times New Roman" w:hAnsi="Times New Roman"/>
          <w:spacing w:val="-3"/>
          <w:sz w:val="24"/>
          <w:szCs w:val="24"/>
        </w:rPr>
        <w:t>, ce rapport atteint une valeur de 9</w:t>
      </w:r>
      <w:r w:rsidR="008019B6" w:rsidRPr="00FA45BB">
        <w:rPr>
          <w:rFonts w:ascii="Times New Roman" w:hAnsi="Times New Roman"/>
          <w:spacing w:val="-3"/>
          <w:sz w:val="24"/>
          <w:szCs w:val="24"/>
        </w:rPr>
        <w:t>9</w:t>
      </w:r>
      <w:r w:rsidRPr="00FA45BB">
        <w:rPr>
          <w:rFonts w:ascii="Times New Roman" w:hAnsi="Times New Roman"/>
          <w:spacing w:val="-3"/>
          <w:sz w:val="24"/>
          <w:szCs w:val="24"/>
        </w:rPr>
        <w:t>,</w:t>
      </w:r>
      <w:r w:rsidR="008019B6" w:rsidRPr="00FA45BB">
        <w:rPr>
          <w:rFonts w:ascii="Times New Roman" w:hAnsi="Times New Roman"/>
          <w:spacing w:val="-3"/>
          <w:sz w:val="24"/>
          <w:szCs w:val="24"/>
        </w:rPr>
        <w:t>3</w:t>
      </w:r>
      <w:r w:rsidRPr="00FA45BB">
        <w:rPr>
          <w:rFonts w:ascii="Times New Roman" w:hAnsi="Times New Roman"/>
          <w:spacing w:val="-3"/>
          <w:sz w:val="24"/>
          <w:szCs w:val="24"/>
        </w:rPr>
        <w:t xml:space="preserve"> hommes pour 100 femmes, ceci s'explique, d'une part, par l'émigration internationale, qui est sélective des hommes, et par une mortalité différentielle croissante en faveur des femmes d’autre part.</w:t>
      </w:r>
    </w:p>
    <w:p w:rsidR="00FB11FE" w:rsidRPr="00FA45BB" w:rsidRDefault="00FB11FE" w:rsidP="00673CE4">
      <w:pPr>
        <w:jc w:val="both"/>
        <w:rPr>
          <w:rFonts w:ascii="Times New Roman" w:hAnsi="Times New Roman"/>
          <w:spacing w:val="-3"/>
          <w:sz w:val="24"/>
          <w:szCs w:val="24"/>
        </w:rPr>
      </w:pPr>
      <w:r w:rsidRPr="00FA45BB">
        <w:rPr>
          <w:rFonts w:ascii="Times New Roman" w:hAnsi="Times New Roman"/>
          <w:spacing w:val="-3"/>
          <w:sz w:val="24"/>
          <w:szCs w:val="24"/>
        </w:rPr>
        <w:t xml:space="preserve">Par milieu de résidence, les facteurs mentionnés ci-dessus jouent également, sauf que la migration nette rurale-urbaine s'ajoute en tant qu'élément perturbateur en faveur d'une augmentation des rapports de masculinité dans les campagnes et de leur diminution dans les villes, étant donné que la structure des migrants </w:t>
      </w:r>
      <w:r w:rsidR="008019B6" w:rsidRPr="00FA45BB">
        <w:rPr>
          <w:rFonts w:ascii="Times New Roman" w:hAnsi="Times New Roman"/>
          <w:spacing w:val="-3"/>
          <w:sz w:val="24"/>
          <w:szCs w:val="24"/>
        </w:rPr>
        <w:t xml:space="preserve">comme déjà </w:t>
      </w:r>
      <w:r w:rsidRPr="00FA45BB">
        <w:rPr>
          <w:rFonts w:ascii="Times New Roman" w:hAnsi="Times New Roman"/>
          <w:spacing w:val="-3"/>
          <w:sz w:val="24"/>
          <w:szCs w:val="24"/>
        </w:rPr>
        <w:t>observée lors de l’</w:t>
      </w:r>
      <w:r w:rsidR="00673CE4">
        <w:rPr>
          <w:rFonts w:ascii="Times New Roman" w:hAnsi="Times New Roman"/>
          <w:spacing w:val="-3"/>
          <w:sz w:val="24"/>
          <w:szCs w:val="24"/>
        </w:rPr>
        <w:t xml:space="preserve">enquête nationale démographique de </w:t>
      </w:r>
      <w:r w:rsidRPr="00FA45BB">
        <w:rPr>
          <w:rFonts w:ascii="Times New Roman" w:hAnsi="Times New Roman"/>
          <w:spacing w:val="-3"/>
          <w:sz w:val="24"/>
          <w:szCs w:val="24"/>
        </w:rPr>
        <w:t xml:space="preserve">2010, </w:t>
      </w:r>
      <w:r w:rsidR="008019B6" w:rsidRPr="00FA45BB">
        <w:rPr>
          <w:rFonts w:ascii="Times New Roman" w:hAnsi="Times New Roman"/>
          <w:spacing w:val="-3"/>
          <w:sz w:val="24"/>
          <w:szCs w:val="24"/>
        </w:rPr>
        <w:t xml:space="preserve">est supposée </w:t>
      </w:r>
      <w:r w:rsidRPr="00FA45BB">
        <w:rPr>
          <w:rFonts w:ascii="Times New Roman" w:hAnsi="Times New Roman"/>
          <w:spacing w:val="-3"/>
          <w:sz w:val="24"/>
          <w:szCs w:val="24"/>
        </w:rPr>
        <w:t>légèrement en faveur du sexe féminin.</w:t>
      </w:r>
    </w:p>
    <w:p w:rsidR="00FB11FE" w:rsidRPr="003326DA" w:rsidRDefault="00FB11FE" w:rsidP="00036956">
      <w:pPr>
        <w:pStyle w:val="Titre2"/>
        <w:spacing w:before="240" w:after="240"/>
        <w:ind w:left="708" w:firstLine="708"/>
        <w:rPr>
          <w:rFonts w:ascii="Times New Roman" w:hAnsi="Times New Roman"/>
        </w:rPr>
      </w:pPr>
      <w:r w:rsidRPr="003326DA">
        <w:rPr>
          <w:rFonts w:ascii="Times New Roman" w:hAnsi="Times New Roman"/>
        </w:rPr>
        <w:t>II.4.2. Les structures par grands groupes d'âges</w:t>
      </w:r>
      <w:bookmarkEnd w:id="22"/>
    </w:p>
    <w:p w:rsidR="00FB11FE" w:rsidRPr="00FA45BB" w:rsidRDefault="00FB11FE" w:rsidP="00FA45BB">
      <w:pPr>
        <w:jc w:val="both"/>
        <w:rPr>
          <w:rFonts w:ascii="Times New Roman" w:hAnsi="Times New Roman"/>
          <w:spacing w:val="-3"/>
          <w:sz w:val="24"/>
          <w:szCs w:val="24"/>
        </w:rPr>
      </w:pPr>
      <w:r w:rsidRPr="00FA45BB">
        <w:rPr>
          <w:rFonts w:ascii="Times New Roman" w:hAnsi="Times New Roman"/>
          <w:spacing w:val="-3"/>
          <w:sz w:val="24"/>
          <w:szCs w:val="24"/>
        </w:rPr>
        <w:t>Le tableau 20 et la figure 9 présentent l'évolution de la structure par grands groupes d'âges de la population de 201</w:t>
      </w:r>
      <w:r w:rsidR="002F45A1">
        <w:rPr>
          <w:rFonts w:ascii="Times New Roman" w:hAnsi="Times New Roman"/>
          <w:spacing w:val="-3"/>
          <w:sz w:val="24"/>
          <w:szCs w:val="24"/>
        </w:rPr>
        <w:t>4</w:t>
      </w:r>
      <w:r w:rsidRPr="00FA45BB">
        <w:rPr>
          <w:rFonts w:ascii="Times New Roman" w:hAnsi="Times New Roman"/>
          <w:spacing w:val="-3"/>
          <w:sz w:val="24"/>
          <w:szCs w:val="24"/>
        </w:rPr>
        <w:t xml:space="preserve"> à 2050.</w:t>
      </w:r>
    </w:p>
    <w:p w:rsidR="00FB11FE" w:rsidRPr="00FA45BB" w:rsidRDefault="00FB11FE" w:rsidP="00FA45BB">
      <w:pPr>
        <w:jc w:val="both"/>
        <w:rPr>
          <w:rFonts w:ascii="Times New Roman" w:hAnsi="Times New Roman"/>
          <w:spacing w:val="-3"/>
          <w:sz w:val="24"/>
          <w:szCs w:val="24"/>
        </w:rPr>
      </w:pPr>
      <w:r w:rsidRPr="00FA45BB">
        <w:rPr>
          <w:rFonts w:ascii="Times New Roman" w:hAnsi="Times New Roman"/>
          <w:spacing w:val="-3"/>
          <w:sz w:val="24"/>
          <w:szCs w:val="24"/>
        </w:rPr>
        <w:t>Sous l'effet de la baisse de la fécondité, les proportions des moins de 15 ans continuent de chuter. En effet, en 2004, elles étaient de 31,0% pour la population totale, 28,1% pour la population urbaine et 34,6% pour la population rurale. En 201</w:t>
      </w:r>
      <w:r w:rsidR="002F45A1">
        <w:rPr>
          <w:rFonts w:ascii="Times New Roman" w:hAnsi="Times New Roman"/>
          <w:spacing w:val="-3"/>
          <w:sz w:val="24"/>
          <w:szCs w:val="24"/>
        </w:rPr>
        <w:t>4</w:t>
      </w:r>
      <w:r w:rsidRPr="00FA45BB">
        <w:rPr>
          <w:rFonts w:ascii="Times New Roman" w:hAnsi="Times New Roman"/>
          <w:spacing w:val="-3"/>
          <w:sz w:val="24"/>
          <w:szCs w:val="24"/>
        </w:rPr>
        <w:t>, elles sont de l’ordre de 2</w:t>
      </w:r>
      <w:r w:rsidR="002F45A1">
        <w:rPr>
          <w:rFonts w:ascii="Times New Roman" w:hAnsi="Times New Roman"/>
          <w:spacing w:val="-3"/>
          <w:sz w:val="24"/>
          <w:szCs w:val="24"/>
        </w:rPr>
        <w:t>8</w:t>
      </w:r>
      <w:r w:rsidRPr="00FA45BB">
        <w:rPr>
          <w:rFonts w:ascii="Times New Roman" w:hAnsi="Times New Roman"/>
          <w:spacing w:val="-3"/>
          <w:sz w:val="24"/>
          <w:szCs w:val="24"/>
        </w:rPr>
        <w:t>,</w:t>
      </w:r>
      <w:r w:rsidR="002F45A1">
        <w:rPr>
          <w:rFonts w:ascii="Times New Roman" w:hAnsi="Times New Roman"/>
          <w:spacing w:val="-3"/>
          <w:sz w:val="24"/>
          <w:szCs w:val="24"/>
        </w:rPr>
        <w:t>2</w:t>
      </w:r>
      <w:r w:rsidRPr="00FA45BB">
        <w:rPr>
          <w:rFonts w:ascii="Times New Roman" w:hAnsi="Times New Roman"/>
          <w:spacing w:val="-3"/>
          <w:sz w:val="24"/>
          <w:szCs w:val="24"/>
        </w:rPr>
        <w:t>%, 2</w:t>
      </w:r>
      <w:r w:rsidR="002F45A1">
        <w:rPr>
          <w:rFonts w:ascii="Times New Roman" w:hAnsi="Times New Roman"/>
          <w:spacing w:val="-3"/>
          <w:sz w:val="24"/>
          <w:szCs w:val="24"/>
        </w:rPr>
        <w:t>6</w:t>
      </w:r>
      <w:r w:rsidRPr="00FA45BB">
        <w:rPr>
          <w:rFonts w:ascii="Times New Roman" w:hAnsi="Times New Roman"/>
          <w:spacing w:val="-3"/>
          <w:sz w:val="24"/>
          <w:szCs w:val="24"/>
        </w:rPr>
        <w:t>,</w:t>
      </w:r>
      <w:r w:rsidR="002F45A1">
        <w:rPr>
          <w:rFonts w:ascii="Times New Roman" w:hAnsi="Times New Roman"/>
          <w:spacing w:val="-3"/>
          <w:sz w:val="24"/>
          <w:szCs w:val="24"/>
        </w:rPr>
        <w:t>1</w:t>
      </w:r>
      <w:r w:rsidRPr="00FA45BB">
        <w:rPr>
          <w:rFonts w:ascii="Times New Roman" w:hAnsi="Times New Roman"/>
          <w:spacing w:val="-3"/>
          <w:sz w:val="24"/>
          <w:szCs w:val="24"/>
        </w:rPr>
        <w:t>% et 31,</w:t>
      </w:r>
      <w:r w:rsidR="002F45A1">
        <w:rPr>
          <w:rFonts w:ascii="Times New Roman" w:hAnsi="Times New Roman"/>
          <w:spacing w:val="-3"/>
          <w:sz w:val="24"/>
          <w:szCs w:val="24"/>
        </w:rPr>
        <w:t>4</w:t>
      </w:r>
      <w:r w:rsidRPr="00FA45BB">
        <w:rPr>
          <w:rFonts w:ascii="Times New Roman" w:hAnsi="Times New Roman"/>
          <w:spacing w:val="-3"/>
          <w:sz w:val="24"/>
          <w:szCs w:val="24"/>
        </w:rPr>
        <w:t>% respectivement. Elles continueraient à fléchir pour ne représenter, en 2050, que 17,</w:t>
      </w:r>
      <w:r w:rsidR="002F45A1">
        <w:rPr>
          <w:rFonts w:ascii="Times New Roman" w:hAnsi="Times New Roman"/>
          <w:spacing w:val="-3"/>
          <w:sz w:val="24"/>
          <w:szCs w:val="24"/>
        </w:rPr>
        <w:t>9</w:t>
      </w:r>
      <w:r w:rsidRPr="00FA45BB">
        <w:rPr>
          <w:rFonts w:ascii="Times New Roman" w:hAnsi="Times New Roman"/>
          <w:spacing w:val="-3"/>
          <w:sz w:val="24"/>
          <w:szCs w:val="24"/>
        </w:rPr>
        <w:t xml:space="preserve">% pour la population totale, 16,8% en milieu urbain et </w:t>
      </w:r>
      <w:r w:rsidR="002F45A1">
        <w:rPr>
          <w:rFonts w:ascii="Times New Roman" w:hAnsi="Times New Roman"/>
          <w:spacing w:val="-3"/>
          <w:sz w:val="24"/>
          <w:szCs w:val="24"/>
        </w:rPr>
        <w:t>21</w:t>
      </w:r>
      <w:r w:rsidRPr="00FA45BB">
        <w:rPr>
          <w:rFonts w:ascii="Times New Roman" w:hAnsi="Times New Roman"/>
          <w:spacing w:val="-3"/>
          <w:sz w:val="24"/>
          <w:szCs w:val="24"/>
        </w:rPr>
        <w:t>,0% en milieu rural. En revanche, la part des personnes âgées de 60 ans et plus ne cesserait d'augmenter.</w:t>
      </w:r>
    </w:p>
    <w:p w:rsidR="00FB11FE" w:rsidRDefault="00FB11FE" w:rsidP="000737ED">
      <w:pPr>
        <w:pStyle w:val="Lgende"/>
      </w:pPr>
      <w:r w:rsidRPr="00DF2FA1">
        <w:t xml:space="preserve">Tableau </w:t>
      </w:r>
      <w:r>
        <w:t>20 :</w:t>
      </w:r>
      <w:r w:rsidRPr="00DF2FA1">
        <w:t xml:space="preserve"> </w:t>
      </w:r>
      <w:r w:rsidR="000737ED">
        <w:t>S</w:t>
      </w:r>
      <w:r w:rsidRPr="00DF2FA1">
        <w:t>tructure (</w:t>
      </w:r>
      <w:r>
        <w:t xml:space="preserve">en </w:t>
      </w:r>
      <w:r w:rsidRPr="00DF2FA1">
        <w:t>%)</w:t>
      </w:r>
      <w:r>
        <w:t xml:space="preserve"> </w:t>
      </w:r>
      <w:r w:rsidRPr="00DF2FA1">
        <w:t xml:space="preserve">par grands groupes d'âges </w:t>
      </w:r>
      <w:r w:rsidR="007B4082">
        <w:br/>
      </w:r>
      <w:r w:rsidRPr="00DF2FA1">
        <w:t>de la population totale, urbaine et rurale de 20</w:t>
      </w:r>
      <w:r>
        <w:t>1</w:t>
      </w:r>
      <w:r w:rsidR="00673CE4">
        <w:t>4</w:t>
      </w:r>
      <w:r w:rsidRPr="00DF2FA1">
        <w:t xml:space="preserve"> à 20</w:t>
      </w:r>
      <w:r>
        <w:t xml:space="preserve">50 </w:t>
      </w:r>
    </w:p>
    <w:tbl>
      <w:tblPr>
        <w:tblW w:w="7370" w:type="dxa"/>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000"/>
      </w:tblPr>
      <w:tblGrid>
        <w:gridCol w:w="1367"/>
        <w:gridCol w:w="667"/>
        <w:gridCol w:w="667"/>
        <w:gridCol w:w="667"/>
        <w:gridCol w:w="667"/>
        <w:gridCol w:w="667"/>
        <w:gridCol w:w="667"/>
        <w:gridCol w:w="667"/>
        <w:gridCol w:w="667"/>
        <w:gridCol w:w="667"/>
      </w:tblGrid>
      <w:tr w:rsidR="00FB11FE" w:rsidRPr="00D80751" w:rsidTr="007F605A">
        <w:trPr>
          <w:jc w:val="center"/>
        </w:trPr>
        <w:tc>
          <w:tcPr>
            <w:tcW w:w="1367" w:type="dxa"/>
            <w:noWrap/>
          </w:tcPr>
          <w:p w:rsidR="00FB11FE" w:rsidRPr="00D80751" w:rsidRDefault="00FB11FE" w:rsidP="00E47670">
            <w:pPr>
              <w:spacing w:after="0" w:line="240" w:lineRule="auto"/>
              <w:ind w:left="57"/>
              <w:rPr>
                <w:sz w:val="16"/>
                <w:szCs w:val="16"/>
              </w:rPr>
            </w:pPr>
            <w:r w:rsidRPr="00D80751">
              <w:rPr>
                <w:sz w:val="16"/>
                <w:szCs w:val="16"/>
              </w:rPr>
              <w:t>Groupes d’âge</w:t>
            </w:r>
          </w:p>
        </w:tc>
        <w:tc>
          <w:tcPr>
            <w:tcW w:w="667" w:type="dxa"/>
            <w:vAlign w:val="bottom"/>
          </w:tcPr>
          <w:p w:rsidR="00FB11FE" w:rsidRPr="00D80751" w:rsidRDefault="00FB11FE" w:rsidP="00C64B39">
            <w:pPr>
              <w:spacing w:after="0" w:line="240" w:lineRule="auto"/>
              <w:ind w:left="57"/>
              <w:jc w:val="right"/>
              <w:rPr>
                <w:b/>
                <w:bCs/>
                <w:sz w:val="16"/>
                <w:szCs w:val="16"/>
              </w:rPr>
            </w:pPr>
            <w:r w:rsidRPr="00D80751">
              <w:rPr>
                <w:b/>
                <w:bCs/>
                <w:sz w:val="16"/>
                <w:szCs w:val="16"/>
              </w:rPr>
              <w:t>201</w:t>
            </w:r>
            <w:r w:rsidR="00C64B39">
              <w:rPr>
                <w:b/>
                <w:bCs/>
                <w:sz w:val="16"/>
                <w:szCs w:val="16"/>
              </w:rPr>
              <w:t>4</w:t>
            </w:r>
            <w:r w:rsidRPr="00D80751">
              <w:rPr>
                <w:b/>
                <w:bCs/>
                <w:sz w:val="16"/>
                <w:szCs w:val="16"/>
              </w:rPr>
              <w:t xml:space="preserve"> </w:t>
            </w:r>
          </w:p>
        </w:tc>
        <w:tc>
          <w:tcPr>
            <w:tcW w:w="667" w:type="dxa"/>
            <w:vAlign w:val="bottom"/>
          </w:tcPr>
          <w:p w:rsidR="00FB11FE" w:rsidRPr="00D80751" w:rsidRDefault="00FB11FE" w:rsidP="00E47670">
            <w:pPr>
              <w:spacing w:after="0" w:line="240" w:lineRule="auto"/>
              <w:ind w:left="57"/>
              <w:jc w:val="right"/>
              <w:rPr>
                <w:b/>
                <w:bCs/>
                <w:sz w:val="16"/>
                <w:szCs w:val="16"/>
              </w:rPr>
            </w:pPr>
            <w:r w:rsidRPr="00D80751">
              <w:rPr>
                <w:b/>
                <w:bCs/>
                <w:sz w:val="16"/>
                <w:szCs w:val="16"/>
              </w:rPr>
              <w:t xml:space="preserve">2015 </w:t>
            </w:r>
          </w:p>
        </w:tc>
        <w:tc>
          <w:tcPr>
            <w:tcW w:w="667" w:type="dxa"/>
            <w:vAlign w:val="bottom"/>
          </w:tcPr>
          <w:p w:rsidR="00FB11FE" w:rsidRPr="00D80751" w:rsidRDefault="00FB11FE" w:rsidP="00E47670">
            <w:pPr>
              <w:spacing w:after="0" w:line="240" w:lineRule="auto"/>
              <w:ind w:left="57"/>
              <w:jc w:val="right"/>
              <w:rPr>
                <w:b/>
                <w:bCs/>
                <w:sz w:val="16"/>
                <w:szCs w:val="16"/>
              </w:rPr>
            </w:pPr>
            <w:r w:rsidRPr="00D80751">
              <w:rPr>
                <w:b/>
                <w:bCs/>
                <w:sz w:val="16"/>
                <w:szCs w:val="16"/>
              </w:rPr>
              <w:t xml:space="preserve">2020 </w:t>
            </w:r>
          </w:p>
        </w:tc>
        <w:tc>
          <w:tcPr>
            <w:tcW w:w="667" w:type="dxa"/>
            <w:vAlign w:val="bottom"/>
          </w:tcPr>
          <w:p w:rsidR="00FB11FE" w:rsidRPr="00D80751" w:rsidRDefault="00FB11FE" w:rsidP="00E47670">
            <w:pPr>
              <w:spacing w:after="0" w:line="240" w:lineRule="auto"/>
              <w:ind w:left="57"/>
              <w:jc w:val="right"/>
              <w:rPr>
                <w:b/>
                <w:bCs/>
                <w:sz w:val="16"/>
                <w:szCs w:val="16"/>
              </w:rPr>
            </w:pPr>
            <w:r w:rsidRPr="00D80751">
              <w:rPr>
                <w:b/>
                <w:bCs/>
                <w:sz w:val="16"/>
                <w:szCs w:val="16"/>
              </w:rPr>
              <w:t xml:space="preserve">2025 </w:t>
            </w:r>
          </w:p>
        </w:tc>
        <w:tc>
          <w:tcPr>
            <w:tcW w:w="667" w:type="dxa"/>
            <w:vAlign w:val="bottom"/>
          </w:tcPr>
          <w:p w:rsidR="00FB11FE" w:rsidRPr="00D80751" w:rsidRDefault="00FB11FE" w:rsidP="00E47670">
            <w:pPr>
              <w:spacing w:after="0" w:line="240" w:lineRule="auto"/>
              <w:ind w:left="57"/>
              <w:jc w:val="right"/>
              <w:rPr>
                <w:b/>
                <w:bCs/>
                <w:sz w:val="16"/>
                <w:szCs w:val="16"/>
              </w:rPr>
            </w:pPr>
            <w:r w:rsidRPr="00D80751">
              <w:rPr>
                <w:b/>
                <w:bCs/>
                <w:sz w:val="16"/>
                <w:szCs w:val="16"/>
              </w:rPr>
              <w:t xml:space="preserve">2030 </w:t>
            </w:r>
          </w:p>
        </w:tc>
        <w:tc>
          <w:tcPr>
            <w:tcW w:w="667" w:type="dxa"/>
            <w:vAlign w:val="bottom"/>
          </w:tcPr>
          <w:p w:rsidR="00FB11FE" w:rsidRPr="00D80751" w:rsidRDefault="00FB11FE" w:rsidP="00E47670">
            <w:pPr>
              <w:spacing w:after="0" w:line="240" w:lineRule="auto"/>
              <w:ind w:left="57"/>
              <w:jc w:val="right"/>
              <w:rPr>
                <w:b/>
                <w:bCs/>
                <w:sz w:val="16"/>
                <w:szCs w:val="16"/>
              </w:rPr>
            </w:pPr>
            <w:r w:rsidRPr="00D80751">
              <w:rPr>
                <w:b/>
                <w:bCs/>
                <w:sz w:val="16"/>
                <w:szCs w:val="16"/>
              </w:rPr>
              <w:t xml:space="preserve">2035 </w:t>
            </w:r>
          </w:p>
        </w:tc>
        <w:tc>
          <w:tcPr>
            <w:tcW w:w="667" w:type="dxa"/>
            <w:vAlign w:val="bottom"/>
          </w:tcPr>
          <w:p w:rsidR="00FB11FE" w:rsidRPr="00D80751" w:rsidRDefault="00FB11FE" w:rsidP="00E47670">
            <w:pPr>
              <w:spacing w:after="0" w:line="240" w:lineRule="auto"/>
              <w:ind w:left="57"/>
              <w:jc w:val="right"/>
              <w:rPr>
                <w:b/>
                <w:bCs/>
                <w:sz w:val="16"/>
                <w:szCs w:val="16"/>
              </w:rPr>
            </w:pPr>
            <w:r w:rsidRPr="00D80751">
              <w:rPr>
                <w:b/>
                <w:bCs/>
                <w:sz w:val="16"/>
                <w:szCs w:val="16"/>
              </w:rPr>
              <w:t xml:space="preserve">2040 </w:t>
            </w:r>
          </w:p>
        </w:tc>
        <w:tc>
          <w:tcPr>
            <w:tcW w:w="667" w:type="dxa"/>
            <w:vAlign w:val="bottom"/>
          </w:tcPr>
          <w:p w:rsidR="00FB11FE" w:rsidRPr="00D80751" w:rsidRDefault="00FB11FE" w:rsidP="00E47670">
            <w:pPr>
              <w:spacing w:after="0" w:line="240" w:lineRule="auto"/>
              <w:ind w:left="57"/>
              <w:jc w:val="right"/>
              <w:rPr>
                <w:b/>
                <w:bCs/>
                <w:sz w:val="16"/>
                <w:szCs w:val="16"/>
              </w:rPr>
            </w:pPr>
            <w:r w:rsidRPr="00D80751">
              <w:rPr>
                <w:b/>
                <w:bCs/>
                <w:sz w:val="16"/>
                <w:szCs w:val="16"/>
              </w:rPr>
              <w:t xml:space="preserve">2045 </w:t>
            </w:r>
          </w:p>
        </w:tc>
        <w:tc>
          <w:tcPr>
            <w:tcW w:w="667" w:type="dxa"/>
            <w:vAlign w:val="bottom"/>
          </w:tcPr>
          <w:p w:rsidR="00FB11FE" w:rsidRPr="00D80751" w:rsidRDefault="00FB11FE" w:rsidP="00E47670">
            <w:pPr>
              <w:spacing w:after="0" w:line="240" w:lineRule="auto"/>
              <w:ind w:left="57"/>
              <w:jc w:val="right"/>
              <w:rPr>
                <w:b/>
                <w:bCs/>
                <w:sz w:val="16"/>
                <w:szCs w:val="16"/>
              </w:rPr>
            </w:pPr>
            <w:r w:rsidRPr="00D80751">
              <w:rPr>
                <w:b/>
                <w:bCs/>
                <w:sz w:val="16"/>
                <w:szCs w:val="16"/>
              </w:rPr>
              <w:t xml:space="preserve">2050 </w:t>
            </w:r>
          </w:p>
        </w:tc>
      </w:tr>
      <w:tr w:rsidR="00FB11FE" w:rsidRPr="00D80751" w:rsidTr="007F605A">
        <w:trPr>
          <w:jc w:val="center"/>
        </w:trPr>
        <w:tc>
          <w:tcPr>
            <w:tcW w:w="7370" w:type="dxa"/>
            <w:gridSpan w:val="10"/>
            <w:noWrap/>
          </w:tcPr>
          <w:p w:rsidR="00FB11FE" w:rsidRPr="00D80751" w:rsidRDefault="00FB11FE" w:rsidP="00E47670">
            <w:pPr>
              <w:spacing w:after="0" w:line="240" w:lineRule="auto"/>
              <w:ind w:left="57"/>
              <w:jc w:val="center"/>
              <w:rPr>
                <w:b/>
                <w:bCs/>
                <w:color w:val="0000FF"/>
                <w:sz w:val="16"/>
                <w:szCs w:val="16"/>
              </w:rPr>
            </w:pPr>
            <w:r w:rsidRPr="00D80751">
              <w:rPr>
                <w:b/>
                <w:bCs/>
                <w:color w:val="0000FF"/>
                <w:sz w:val="16"/>
                <w:szCs w:val="16"/>
              </w:rPr>
              <w:t xml:space="preserve">Population totale </w:t>
            </w:r>
          </w:p>
        </w:tc>
      </w:tr>
      <w:tr w:rsidR="002F45A1" w:rsidRPr="00D80751" w:rsidTr="007F605A">
        <w:trPr>
          <w:jc w:val="center"/>
        </w:trPr>
        <w:tc>
          <w:tcPr>
            <w:tcW w:w="1367" w:type="dxa"/>
            <w:noWrap/>
          </w:tcPr>
          <w:p w:rsidR="002F45A1" w:rsidRPr="00D80751" w:rsidRDefault="002F45A1" w:rsidP="00E47670">
            <w:pPr>
              <w:spacing w:after="0" w:line="240" w:lineRule="auto"/>
              <w:ind w:left="57"/>
              <w:rPr>
                <w:sz w:val="16"/>
                <w:szCs w:val="16"/>
              </w:rPr>
            </w:pPr>
            <w:r w:rsidRPr="00D80751">
              <w:rPr>
                <w:sz w:val="16"/>
                <w:szCs w:val="16"/>
              </w:rPr>
              <w:t>0-14 ans</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28,2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27,8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25,9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24,1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21,7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20,5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19,5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18,7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17,9 </w:t>
            </w:r>
          </w:p>
        </w:tc>
      </w:tr>
      <w:tr w:rsidR="002F45A1" w:rsidRPr="00D80751" w:rsidTr="007F605A">
        <w:trPr>
          <w:jc w:val="center"/>
        </w:trPr>
        <w:tc>
          <w:tcPr>
            <w:tcW w:w="1367" w:type="dxa"/>
            <w:noWrap/>
          </w:tcPr>
          <w:p w:rsidR="002F45A1" w:rsidRPr="00D80751" w:rsidRDefault="002F45A1" w:rsidP="00E47670">
            <w:pPr>
              <w:spacing w:after="0" w:line="240" w:lineRule="auto"/>
              <w:ind w:left="57"/>
              <w:rPr>
                <w:sz w:val="16"/>
                <w:szCs w:val="16"/>
              </w:rPr>
            </w:pPr>
            <w:r w:rsidRPr="00D80751">
              <w:rPr>
                <w:sz w:val="16"/>
                <w:szCs w:val="16"/>
              </w:rPr>
              <w:t>15-59 ans</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62,4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62,5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62,8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62,4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62,9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62,1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61,1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60,1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58,9 </w:t>
            </w:r>
          </w:p>
        </w:tc>
      </w:tr>
      <w:tr w:rsidR="002F45A1" w:rsidRPr="00D80751" w:rsidTr="007F605A">
        <w:trPr>
          <w:jc w:val="center"/>
        </w:trPr>
        <w:tc>
          <w:tcPr>
            <w:tcW w:w="1367" w:type="dxa"/>
            <w:noWrap/>
          </w:tcPr>
          <w:p w:rsidR="002F45A1" w:rsidRPr="00D80751" w:rsidRDefault="002F45A1" w:rsidP="00E47670">
            <w:pPr>
              <w:spacing w:after="0" w:line="240" w:lineRule="auto"/>
              <w:ind w:left="57"/>
              <w:rPr>
                <w:sz w:val="16"/>
                <w:szCs w:val="16"/>
              </w:rPr>
            </w:pPr>
            <w:r w:rsidRPr="00D80751">
              <w:rPr>
                <w:sz w:val="16"/>
                <w:szCs w:val="16"/>
              </w:rPr>
              <w:t>60 ans &amp;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9,4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9,6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11,3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13,5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15,4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17,4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19,3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21,3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23,2 </w:t>
            </w:r>
          </w:p>
        </w:tc>
      </w:tr>
      <w:tr w:rsidR="002F45A1" w:rsidRPr="00D80751" w:rsidTr="007F605A">
        <w:trPr>
          <w:jc w:val="center"/>
        </w:trPr>
        <w:tc>
          <w:tcPr>
            <w:tcW w:w="1367" w:type="dxa"/>
            <w:noWrap/>
          </w:tcPr>
          <w:p w:rsidR="002F45A1" w:rsidRPr="00D80751" w:rsidRDefault="002F45A1" w:rsidP="00E47670">
            <w:pPr>
              <w:spacing w:after="0" w:line="240" w:lineRule="auto"/>
              <w:ind w:left="57"/>
              <w:rPr>
                <w:sz w:val="16"/>
                <w:szCs w:val="16"/>
              </w:rPr>
            </w:pPr>
            <w:r>
              <w:rPr>
                <w:sz w:val="16"/>
                <w:szCs w:val="16"/>
              </w:rPr>
              <w:t xml:space="preserve">Total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r>
      <w:tr w:rsidR="002F45A1" w:rsidRPr="00D80751" w:rsidTr="007F605A">
        <w:trPr>
          <w:jc w:val="center"/>
        </w:trPr>
        <w:tc>
          <w:tcPr>
            <w:tcW w:w="7370" w:type="dxa"/>
            <w:gridSpan w:val="10"/>
            <w:noWrap/>
          </w:tcPr>
          <w:p w:rsidR="002F45A1" w:rsidRPr="00D80751" w:rsidRDefault="002F45A1" w:rsidP="00E47670">
            <w:pPr>
              <w:spacing w:after="0" w:line="240" w:lineRule="auto"/>
              <w:ind w:left="57"/>
              <w:jc w:val="center"/>
              <w:rPr>
                <w:b/>
                <w:bCs/>
                <w:color w:val="0000FF"/>
                <w:sz w:val="16"/>
                <w:szCs w:val="16"/>
              </w:rPr>
            </w:pPr>
            <w:r w:rsidRPr="00D80751">
              <w:rPr>
                <w:b/>
                <w:bCs/>
                <w:color w:val="0000FF"/>
                <w:sz w:val="16"/>
                <w:szCs w:val="16"/>
              </w:rPr>
              <w:t xml:space="preserve">Population urbaine </w:t>
            </w:r>
          </w:p>
        </w:tc>
      </w:tr>
      <w:tr w:rsidR="002F45A1" w:rsidRPr="00D80751" w:rsidTr="007F605A">
        <w:trPr>
          <w:jc w:val="center"/>
        </w:trPr>
        <w:tc>
          <w:tcPr>
            <w:tcW w:w="1367" w:type="dxa"/>
            <w:noWrap/>
          </w:tcPr>
          <w:p w:rsidR="002F45A1" w:rsidRPr="00D80751" w:rsidRDefault="002F45A1" w:rsidP="00E47670">
            <w:pPr>
              <w:spacing w:after="0" w:line="240" w:lineRule="auto"/>
              <w:ind w:left="57"/>
              <w:rPr>
                <w:sz w:val="16"/>
                <w:szCs w:val="16"/>
              </w:rPr>
            </w:pPr>
            <w:r w:rsidRPr="00D80751">
              <w:rPr>
                <w:sz w:val="16"/>
                <w:szCs w:val="16"/>
              </w:rPr>
              <w:t>0-14 ans</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26,1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25,7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23,9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22,5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20,6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19,6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18,5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17,6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16,8 </w:t>
            </w:r>
          </w:p>
        </w:tc>
      </w:tr>
      <w:tr w:rsidR="002F45A1" w:rsidRPr="00D80751" w:rsidTr="007F605A">
        <w:trPr>
          <w:jc w:val="center"/>
        </w:trPr>
        <w:tc>
          <w:tcPr>
            <w:tcW w:w="1367" w:type="dxa"/>
            <w:noWrap/>
          </w:tcPr>
          <w:p w:rsidR="002F45A1" w:rsidRPr="00D80751" w:rsidRDefault="002F45A1" w:rsidP="00E47670">
            <w:pPr>
              <w:spacing w:after="0" w:line="240" w:lineRule="auto"/>
              <w:ind w:left="57"/>
              <w:rPr>
                <w:sz w:val="16"/>
                <w:szCs w:val="16"/>
              </w:rPr>
            </w:pPr>
            <w:r w:rsidRPr="00D80751">
              <w:rPr>
                <w:sz w:val="16"/>
                <w:szCs w:val="16"/>
              </w:rPr>
              <w:t>15-59 ans</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64,6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64,8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64,6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63,6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63,5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62,5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61,8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60,7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59,4 </w:t>
            </w:r>
          </w:p>
        </w:tc>
      </w:tr>
      <w:tr w:rsidR="002F45A1" w:rsidRPr="00D80751" w:rsidTr="007F605A">
        <w:trPr>
          <w:jc w:val="center"/>
        </w:trPr>
        <w:tc>
          <w:tcPr>
            <w:tcW w:w="1367" w:type="dxa"/>
            <w:noWrap/>
          </w:tcPr>
          <w:p w:rsidR="002F45A1" w:rsidRPr="00D80751" w:rsidRDefault="002F45A1" w:rsidP="00E47670">
            <w:pPr>
              <w:spacing w:after="0" w:line="240" w:lineRule="auto"/>
              <w:ind w:left="57"/>
              <w:rPr>
                <w:sz w:val="16"/>
                <w:szCs w:val="16"/>
              </w:rPr>
            </w:pPr>
            <w:r w:rsidRPr="00D80751">
              <w:rPr>
                <w:sz w:val="16"/>
                <w:szCs w:val="16"/>
              </w:rPr>
              <w:t>60 ans &amp;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9,2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9,6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11,5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13,9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15,9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17,9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19,7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21,7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23,8 </w:t>
            </w:r>
          </w:p>
        </w:tc>
      </w:tr>
      <w:tr w:rsidR="002F45A1" w:rsidRPr="00D80751" w:rsidTr="007F605A">
        <w:trPr>
          <w:jc w:val="center"/>
        </w:trPr>
        <w:tc>
          <w:tcPr>
            <w:tcW w:w="1367" w:type="dxa"/>
            <w:noWrap/>
          </w:tcPr>
          <w:p w:rsidR="002F45A1" w:rsidRPr="00D80751" w:rsidRDefault="002F45A1" w:rsidP="00E47670">
            <w:pPr>
              <w:spacing w:after="0" w:line="240" w:lineRule="auto"/>
              <w:ind w:left="57"/>
              <w:rPr>
                <w:sz w:val="16"/>
                <w:szCs w:val="16"/>
              </w:rPr>
            </w:pPr>
            <w:r>
              <w:rPr>
                <w:sz w:val="16"/>
                <w:szCs w:val="16"/>
              </w:rPr>
              <w:t>Total</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r>
      <w:tr w:rsidR="002F45A1" w:rsidRPr="00D80751" w:rsidTr="007F605A">
        <w:trPr>
          <w:jc w:val="center"/>
        </w:trPr>
        <w:tc>
          <w:tcPr>
            <w:tcW w:w="7370" w:type="dxa"/>
            <w:gridSpan w:val="10"/>
            <w:noWrap/>
          </w:tcPr>
          <w:p w:rsidR="002F45A1" w:rsidRPr="00D80751" w:rsidRDefault="002F45A1" w:rsidP="00E47670">
            <w:pPr>
              <w:spacing w:after="0" w:line="240" w:lineRule="auto"/>
              <w:ind w:left="57"/>
              <w:jc w:val="center"/>
              <w:rPr>
                <w:b/>
                <w:bCs/>
                <w:color w:val="0000FF"/>
                <w:sz w:val="16"/>
                <w:szCs w:val="16"/>
              </w:rPr>
            </w:pPr>
            <w:r w:rsidRPr="00D80751">
              <w:rPr>
                <w:b/>
                <w:bCs/>
                <w:color w:val="0000FF"/>
                <w:sz w:val="16"/>
                <w:szCs w:val="16"/>
              </w:rPr>
              <w:t xml:space="preserve">Population rurale </w:t>
            </w:r>
          </w:p>
        </w:tc>
      </w:tr>
      <w:tr w:rsidR="002F45A1" w:rsidRPr="00D80751" w:rsidTr="007F605A">
        <w:trPr>
          <w:jc w:val="center"/>
        </w:trPr>
        <w:tc>
          <w:tcPr>
            <w:tcW w:w="1367" w:type="dxa"/>
            <w:noWrap/>
          </w:tcPr>
          <w:p w:rsidR="002F45A1" w:rsidRPr="00D80751" w:rsidRDefault="002F45A1" w:rsidP="00E47670">
            <w:pPr>
              <w:spacing w:after="0" w:line="240" w:lineRule="auto"/>
              <w:ind w:left="57"/>
              <w:rPr>
                <w:sz w:val="16"/>
                <w:szCs w:val="16"/>
              </w:rPr>
            </w:pPr>
            <w:r w:rsidRPr="00D80751">
              <w:rPr>
                <w:sz w:val="16"/>
                <w:szCs w:val="16"/>
              </w:rPr>
              <w:t>0-14 ans</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31,4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31,2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29,5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27,3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23,9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22,7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22,0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21,6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21,0 </w:t>
            </w:r>
          </w:p>
        </w:tc>
      </w:tr>
      <w:tr w:rsidR="002F45A1" w:rsidRPr="00D80751" w:rsidTr="007F605A">
        <w:trPr>
          <w:jc w:val="center"/>
        </w:trPr>
        <w:tc>
          <w:tcPr>
            <w:tcW w:w="1367" w:type="dxa"/>
            <w:noWrap/>
          </w:tcPr>
          <w:p w:rsidR="002F45A1" w:rsidRPr="00D80751" w:rsidRDefault="002F45A1" w:rsidP="00E47670">
            <w:pPr>
              <w:spacing w:after="0" w:line="240" w:lineRule="auto"/>
              <w:ind w:left="57"/>
              <w:rPr>
                <w:sz w:val="16"/>
                <w:szCs w:val="16"/>
              </w:rPr>
            </w:pPr>
            <w:r w:rsidRPr="00D80751">
              <w:rPr>
                <w:sz w:val="16"/>
                <w:szCs w:val="16"/>
              </w:rPr>
              <w:t>15-59 ans</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58,9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59,1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59,7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60,0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61,8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61,0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59,6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58,2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57,6 </w:t>
            </w:r>
          </w:p>
        </w:tc>
      </w:tr>
      <w:tr w:rsidR="002F45A1" w:rsidRPr="00D80751" w:rsidTr="007F605A">
        <w:trPr>
          <w:jc w:val="center"/>
        </w:trPr>
        <w:tc>
          <w:tcPr>
            <w:tcW w:w="1367" w:type="dxa"/>
            <w:noWrap/>
          </w:tcPr>
          <w:p w:rsidR="002F45A1" w:rsidRPr="00D80751" w:rsidRDefault="002F45A1" w:rsidP="00E47670">
            <w:pPr>
              <w:spacing w:after="0" w:line="240" w:lineRule="auto"/>
              <w:ind w:left="57"/>
              <w:rPr>
                <w:sz w:val="16"/>
                <w:szCs w:val="16"/>
              </w:rPr>
            </w:pPr>
            <w:r w:rsidRPr="00D80751">
              <w:rPr>
                <w:sz w:val="16"/>
                <w:szCs w:val="16"/>
              </w:rPr>
              <w:t>60 ans &amp;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9,6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9,8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10,8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12,7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14,3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16,4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18,4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20,1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21,4 </w:t>
            </w:r>
          </w:p>
        </w:tc>
      </w:tr>
      <w:tr w:rsidR="002F45A1" w:rsidRPr="00D80751" w:rsidTr="007F605A">
        <w:trPr>
          <w:jc w:val="center"/>
        </w:trPr>
        <w:tc>
          <w:tcPr>
            <w:tcW w:w="1367" w:type="dxa"/>
            <w:noWrap/>
          </w:tcPr>
          <w:p w:rsidR="002F45A1" w:rsidRPr="00D80751" w:rsidRDefault="002F45A1" w:rsidP="00E47670">
            <w:pPr>
              <w:spacing w:after="0" w:line="240" w:lineRule="auto"/>
              <w:ind w:left="57"/>
              <w:rPr>
                <w:sz w:val="16"/>
                <w:szCs w:val="16"/>
              </w:rPr>
            </w:pPr>
            <w:r>
              <w:rPr>
                <w:sz w:val="16"/>
                <w:szCs w:val="16"/>
              </w:rPr>
              <w:t>Total</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c>
          <w:tcPr>
            <w:tcW w:w="667" w:type="dxa"/>
            <w:vAlign w:val="bottom"/>
          </w:tcPr>
          <w:p w:rsidR="002F45A1" w:rsidRPr="00FA45BB" w:rsidRDefault="002F45A1" w:rsidP="00710405">
            <w:pPr>
              <w:spacing w:after="0" w:line="240" w:lineRule="auto"/>
              <w:jc w:val="right"/>
              <w:rPr>
                <w:rFonts w:ascii="Times New Roman" w:hAnsi="Times New Roman" w:cs="Times New Roman"/>
                <w:sz w:val="16"/>
                <w:szCs w:val="16"/>
                <w:lang w:eastAsia="fr-FR"/>
              </w:rPr>
            </w:pPr>
            <w:r w:rsidRPr="00FA45BB">
              <w:rPr>
                <w:rFonts w:ascii="Times New Roman" w:hAnsi="Times New Roman" w:cs="Times New Roman"/>
                <w:sz w:val="16"/>
                <w:szCs w:val="16"/>
                <w:lang w:eastAsia="fr-FR"/>
              </w:rPr>
              <w:t xml:space="preserve">100,0 </w:t>
            </w:r>
          </w:p>
        </w:tc>
      </w:tr>
    </w:tbl>
    <w:p w:rsidR="00FA45BB" w:rsidRDefault="00FA45BB" w:rsidP="00E47670"/>
    <w:p w:rsidR="00FB11FE" w:rsidRDefault="00FB11FE" w:rsidP="008F00F4">
      <w:pPr>
        <w:jc w:val="both"/>
        <w:rPr>
          <w:rFonts w:ascii="Times New Roman" w:hAnsi="Times New Roman"/>
          <w:spacing w:val="-3"/>
          <w:sz w:val="24"/>
          <w:szCs w:val="24"/>
        </w:rPr>
      </w:pPr>
      <w:r w:rsidRPr="004A58E4">
        <w:rPr>
          <w:rFonts w:ascii="Times New Roman" w:hAnsi="Times New Roman"/>
          <w:spacing w:val="-3"/>
          <w:sz w:val="24"/>
          <w:szCs w:val="24"/>
        </w:rPr>
        <w:t xml:space="preserve">En rapportant la somme des pourcentages des personnes âgées de moins de 15 ans et de celles de plus de 60 ans à la population </w:t>
      </w:r>
      <w:r w:rsidR="00DA0A8F">
        <w:rPr>
          <w:rFonts w:ascii="Times New Roman" w:hAnsi="Times New Roman"/>
          <w:spacing w:val="-3"/>
          <w:sz w:val="24"/>
          <w:szCs w:val="24"/>
        </w:rPr>
        <w:t>d’âge actif (</w:t>
      </w:r>
      <w:r w:rsidRPr="004A58E4">
        <w:rPr>
          <w:rFonts w:ascii="Times New Roman" w:hAnsi="Times New Roman"/>
          <w:spacing w:val="-3"/>
          <w:sz w:val="24"/>
          <w:szCs w:val="24"/>
        </w:rPr>
        <w:t>15 à 59 ans</w:t>
      </w:r>
      <w:r w:rsidR="00DA0A8F">
        <w:rPr>
          <w:rFonts w:ascii="Times New Roman" w:hAnsi="Times New Roman"/>
          <w:spacing w:val="-3"/>
          <w:sz w:val="24"/>
          <w:szCs w:val="24"/>
        </w:rPr>
        <w:t>)</w:t>
      </w:r>
      <w:r w:rsidRPr="004A58E4">
        <w:rPr>
          <w:rFonts w:ascii="Times New Roman" w:hAnsi="Times New Roman"/>
          <w:spacing w:val="-3"/>
          <w:sz w:val="24"/>
          <w:szCs w:val="24"/>
        </w:rPr>
        <w:t>, on obtient un indicateur mesurant, de façon proche, la charge économique que doit supporter le segment potentiellement productif d'une population. Cet indicateur est appelé rapport de dépendance. Pour l'ensemble du Maroc, il était très élevé au recensement de 1971 </w:t>
      </w:r>
      <w:r w:rsidR="008F00F4">
        <w:rPr>
          <w:rFonts w:ascii="Times New Roman" w:hAnsi="Times New Roman"/>
          <w:spacing w:val="-3"/>
          <w:sz w:val="24"/>
          <w:szCs w:val="24"/>
        </w:rPr>
        <w:t xml:space="preserve">affichant </w:t>
      </w:r>
      <w:r w:rsidRPr="004A58E4">
        <w:rPr>
          <w:rFonts w:ascii="Times New Roman" w:hAnsi="Times New Roman"/>
          <w:spacing w:val="-3"/>
          <w:sz w:val="24"/>
          <w:szCs w:val="24"/>
        </w:rPr>
        <w:t>102,8%. Avec la baisse de la fécondité, ce rapport a entamé une chute dès 1982. Ainsi, il était de 85,5% en 1982, 78,9% en 1994, 63,9% en 2004</w:t>
      </w:r>
      <w:r w:rsidR="008F00F4">
        <w:rPr>
          <w:rFonts w:ascii="Times New Roman" w:hAnsi="Times New Roman"/>
          <w:spacing w:val="-3"/>
          <w:sz w:val="24"/>
          <w:szCs w:val="24"/>
        </w:rPr>
        <w:t xml:space="preserve">, </w:t>
      </w:r>
      <w:r w:rsidR="00E01780">
        <w:rPr>
          <w:rFonts w:ascii="Times New Roman" w:hAnsi="Times New Roman"/>
          <w:spacing w:val="-3"/>
          <w:sz w:val="24"/>
          <w:szCs w:val="24"/>
        </w:rPr>
        <w:t>60</w:t>
      </w:r>
      <w:r w:rsidRPr="004A58E4">
        <w:rPr>
          <w:rFonts w:ascii="Times New Roman" w:hAnsi="Times New Roman"/>
          <w:spacing w:val="-3"/>
          <w:sz w:val="24"/>
          <w:szCs w:val="24"/>
        </w:rPr>
        <w:t>,</w:t>
      </w:r>
      <w:r w:rsidR="00E01780">
        <w:rPr>
          <w:rFonts w:ascii="Times New Roman" w:hAnsi="Times New Roman"/>
          <w:spacing w:val="-3"/>
          <w:sz w:val="24"/>
          <w:szCs w:val="24"/>
        </w:rPr>
        <w:t>3</w:t>
      </w:r>
      <w:r w:rsidRPr="004A58E4">
        <w:rPr>
          <w:rFonts w:ascii="Times New Roman" w:hAnsi="Times New Roman"/>
          <w:spacing w:val="-3"/>
          <w:sz w:val="24"/>
          <w:szCs w:val="24"/>
        </w:rPr>
        <w:t>% en 201</w:t>
      </w:r>
      <w:r w:rsidR="00E01780">
        <w:rPr>
          <w:rFonts w:ascii="Times New Roman" w:hAnsi="Times New Roman"/>
          <w:spacing w:val="-3"/>
          <w:sz w:val="24"/>
          <w:szCs w:val="24"/>
        </w:rPr>
        <w:t>4</w:t>
      </w:r>
      <w:r w:rsidRPr="004A58E4">
        <w:rPr>
          <w:rFonts w:ascii="Times New Roman" w:hAnsi="Times New Roman"/>
          <w:spacing w:val="-3"/>
          <w:sz w:val="24"/>
          <w:szCs w:val="24"/>
        </w:rPr>
        <w:t xml:space="preserve"> et atteindrait sa valeur minimale vers 20</w:t>
      </w:r>
      <w:r w:rsidR="00E01780">
        <w:rPr>
          <w:rFonts w:ascii="Times New Roman" w:hAnsi="Times New Roman"/>
          <w:spacing w:val="-3"/>
          <w:sz w:val="24"/>
          <w:szCs w:val="24"/>
        </w:rPr>
        <w:t>29</w:t>
      </w:r>
      <w:r w:rsidRPr="004A58E4">
        <w:rPr>
          <w:rFonts w:ascii="Times New Roman" w:hAnsi="Times New Roman"/>
          <w:spacing w:val="-3"/>
          <w:sz w:val="24"/>
          <w:szCs w:val="24"/>
        </w:rPr>
        <w:t xml:space="preserve"> (5</w:t>
      </w:r>
      <w:r w:rsidR="00E01780">
        <w:rPr>
          <w:rFonts w:ascii="Times New Roman" w:hAnsi="Times New Roman"/>
          <w:spacing w:val="-3"/>
          <w:sz w:val="24"/>
          <w:szCs w:val="24"/>
        </w:rPr>
        <w:t>8</w:t>
      </w:r>
      <w:r w:rsidRPr="004A58E4">
        <w:rPr>
          <w:rFonts w:ascii="Times New Roman" w:hAnsi="Times New Roman"/>
          <w:spacing w:val="-3"/>
          <w:sz w:val="24"/>
          <w:szCs w:val="24"/>
        </w:rPr>
        <w:t>,</w:t>
      </w:r>
      <w:r w:rsidR="00E01780">
        <w:rPr>
          <w:rFonts w:ascii="Times New Roman" w:hAnsi="Times New Roman"/>
          <w:spacing w:val="-3"/>
          <w:sz w:val="24"/>
          <w:szCs w:val="24"/>
        </w:rPr>
        <w:t>6</w:t>
      </w:r>
      <w:r w:rsidRPr="004A58E4">
        <w:rPr>
          <w:rFonts w:ascii="Times New Roman" w:hAnsi="Times New Roman"/>
          <w:spacing w:val="-3"/>
          <w:sz w:val="24"/>
          <w:szCs w:val="24"/>
        </w:rPr>
        <w:t xml:space="preserve">%) avant de reprendre, sous l’effet du vieillissement, une tendance haussière et serait probablement de près de </w:t>
      </w:r>
      <w:r w:rsidR="00E01780">
        <w:rPr>
          <w:rFonts w:ascii="Times New Roman" w:hAnsi="Times New Roman"/>
          <w:spacing w:val="-3"/>
          <w:sz w:val="24"/>
          <w:szCs w:val="24"/>
        </w:rPr>
        <w:t>69</w:t>
      </w:r>
      <w:r w:rsidRPr="004A58E4">
        <w:rPr>
          <w:rFonts w:ascii="Times New Roman" w:hAnsi="Times New Roman"/>
          <w:spacing w:val="-3"/>
          <w:sz w:val="24"/>
          <w:szCs w:val="24"/>
        </w:rPr>
        <w:t>,</w:t>
      </w:r>
      <w:r w:rsidR="00E01780">
        <w:rPr>
          <w:rFonts w:ascii="Times New Roman" w:hAnsi="Times New Roman"/>
          <w:spacing w:val="-3"/>
          <w:sz w:val="24"/>
          <w:szCs w:val="24"/>
        </w:rPr>
        <w:t>7</w:t>
      </w:r>
      <w:r w:rsidRPr="004A58E4">
        <w:rPr>
          <w:rFonts w:ascii="Times New Roman" w:hAnsi="Times New Roman"/>
          <w:spacing w:val="-3"/>
          <w:sz w:val="24"/>
          <w:szCs w:val="24"/>
        </w:rPr>
        <w:t xml:space="preserve">%, en 2050. </w:t>
      </w:r>
    </w:p>
    <w:p w:rsidR="00FB11FE" w:rsidRPr="004A58E4" w:rsidRDefault="00FB11FE" w:rsidP="008F00F4">
      <w:pPr>
        <w:jc w:val="both"/>
        <w:rPr>
          <w:rFonts w:ascii="Times New Roman" w:hAnsi="Times New Roman"/>
          <w:spacing w:val="-3"/>
          <w:sz w:val="24"/>
          <w:szCs w:val="24"/>
        </w:rPr>
      </w:pPr>
      <w:r w:rsidRPr="004A58E4">
        <w:rPr>
          <w:rFonts w:ascii="Times New Roman" w:hAnsi="Times New Roman"/>
          <w:spacing w:val="-3"/>
          <w:sz w:val="24"/>
          <w:szCs w:val="24"/>
        </w:rPr>
        <w:t>Le ratio des jeunes de moins de 15 ans par rapport aux personnes de 60 ans et plus, indique qu’en 201</w:t>
      </w:r>
      <w:r w:rsidR="00E01780">
        <w:rPr>
          <w:rFonts w:ascii="Times New Roman" w:hAnsi="Times New Roman"/>
          <w:spacing w:val="-3"/>
          <w:sz w:val="24"/>
          <w:szCs w:val="24"/>
        </w:rPr>
        <w:t>4</w:t>
      </w:r>
      <w:r w:rsidRPr="004A58E4">
        <w:rPr>
          <w:rFonts w:ascii="Times New Roman" w:hAnsi="Times New Roman"/>
          <w:spacing w:val="-3"/>
          <w:sz w:val="24"/>
          <w:szCs w:val="24"/>
        </w:rPr>
        <w:t xml:space="preserve"> le Maroc comptait près de 3 jeunes pour une personne âgée. Vers 2050, il y aurait environ </w:t>
      </w:r>
      <w:r w:rsidR="008F00F4">
        <w:rPr>
          <w:rFonts w:ascii="Times New Roman" w:hAnsi="Times New Roman"/>
          <w:spacing w:val="-3"/>
          <w:sz w:val="24"/>
          <w:szCs w:val="24"/>
        </w:rPr>
        <w:t>une</w:t>
      </w:r>
      <w:r w:rsidRPr="004A58E4">
        <w:rPr>
          <w:rFonts w:ascii="Times New Roman" w:hAnsi="Times New Roman"/>
          <w:spacing w:val="-3"/>
          <w:sz w:val="24"/>
          <w:szCs w:val="24"/>
        </w:rPr>
        <w:t xml:space="preserve"> personne de moins de 15 ans (exactement 0,</w:t>
      </w:r>
      <w:r w:rsidR="00E01780">
        <w:rPr>
          <w:rFonts w:ascii="Times New Roman" w:hAnsi="Times New Roman"/>
          <w:spacing w:val="-3"/>
          <w:sz w:val="24"/>
          <w:szCs w:val="24"/>
        </w:rPr>
        <w:t>8</w:t>
      </w:r>
      <w:r w:rsidRPr="004A58E4">
        <w:rPr>
          <w:rFonts w:ascii="Times New Roman" w:hAnsi="Times New Roman"/>
          <w:spacing w:val="-3"/>
          <w:sz w:val="24"/>
          <w:szCs w:val="24"/>
        </w:rPr>
        <w:t>) pour une personne de 60 ans est plus. Cette tendance serait plus marquée en milieu urbain qu'en milieu rural, vieillissement plus élevé dans le premier milieu et moins fort dans le deuxième, à cause de la baisse de fécondité plus précoce et plus intense dans les villes.</w:t>
      </w:r>
    </w:p>
    <w:p w:rsidR="00FB11FE" w:rsidRDefault="00FB11FE" w:rsidP="00E23E0D"/>
    <w:p w:rsidR="00FB11FE" w:rsidRDefault="00FB11FE" w:rsidP="00B63639">
      <w:pPr>
        <w:pStyle w:val="Lgende"/>
      </w:pPr>
      <w:r w:rsidRPr="007F2DBF">
        <w:t>Figure</w:t>
      </w:r>
      <w:r>
        <w:t xml:space="preserve"> 9 :</w:t>
      </w:r>
      <w:r w:rsidRPr="007F2DBF">
        <w:t xml:space="preserve"> </w:t>
      </w:r>
      <w:r w:rsidR="00B63639">
        <w:t>E</w:t>
      </w:r>
      <w:r w:rsidRPr="00DF2FA1">
        <w:t xml:space="preserve">volution de la structure </w:t>
      </w:r>
      <w:r>
        <w:t xml:space="preserve">(en %) </w:t>
      </w:r>
      <w:r w:rsidRPr="00DF2FA1">
        <w:t>par grands groupes d’âge</w:t>
      </w:r>
      <w:r w:rsidR="00856000">
        <w:br/>
      </w:r>
      <w:r w:rsidRPr="00DF2FA1">
        <w:t xml:space="preserve"> </w:t>
      </w:r>
      <w:r>
        <w:t xml:space="preserve">selon le milieu de résidence  </w:t>
      </w:r>
      <w:r w:rsidRPr="00DF2FA1">
        <w:t>(20</w:t>
      </w:r>
      <w:r>
        <w:t>1</w:t>
      </w:r>
      <w:r w:rsidR="00B37CB9">
        <w:t>4</w:t>
      </w:r>
      <w:r w:rsidRPr="00DF2FA1">
        <w:t>-20</w:t>
      </w:r>
      <w:r>
        <w:t>50</w:t>
      </w:r>
      <w:r w:rsidRPr="00DF2FA1">
        <w:t xml:space="preserve">) </w:t>
      </w:r>
    </w:p>
    <w:tbl>
      <w:tblPr>
        <w:tblW w:w="5536" w:type="dxa"/>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4A0"/>
      </w:tblPr>
      <w:tblGrid>
        <w:gridCol w:w="539"/>
        <w:gridCol w:w="5438"/>
      </w:tblGrid>
      <w:tr w:rsidR="00FB11FE" w:rsidRPr="00A72C16" w:rsidTr="00036956">
        <w:trPr>
          <w:jc w:val="center"/>
        </w:trPr>
        <w:tc>
          <w:tcPr>
            <w:tcW w:w="915" w:type="dxa"/>
            <w:textDirection w:val="btLr"/>
            <w:vAlign w:val="center"/>
          </w:tcPr>
          <w:p w:rsidR="00FB11FE" w:rsidRPr="00A72C16" w:rsidRDefault="00FB11FE" w:rsidP="00E23E0D">
            <w:pPr>
              <w:keepNext/>
              <w:spacing w:after="0"/>
              <w:ind w:left="113" w:right="113"/>
              <w:jc w:val="center"/>
              <w:rPr>
                <w:rFonts w:cs="Times New Roman"/>
                <w:b/>
                <w:bCs/>
              </w:rPr>
            </w:pPr>
            <w:r w:rsidRPr="00A72C16">
              <w:rPr>
                <w:rFonts w:cs="Times New Roman"/>
                <w:b/>
                <w:bCs/>
              </w:rPr>
              <w:t>Total</w:t>
            </w:r>
          </w:p>
        </w:tc>
        <w:tc>
          <w:tcPr>
            <w:tcW w:w="4621" w:type="dxa"/>
          </w:tcPr>
          <w:p w:rsidR="00FB11FE" w:rsidRPr="00A72C16" w:rsidRDefault="001E52D6" w:rsidP="00E23E0D">
            <w:pPr>
              <w:keepNext/>
              <w:spacing w:after="0"/>
            </w:pPr>
            <w:r w:rsidRPr="009D3720">
              <w:rPr>
                <w:noProof/>
                <w:sz w:val="20"/>
                <w:szCs w:val="20"/>
                <w:lang w:eastAsia="fr-FR"/>
              </w:rPr>
              <w:object w:dxaOrig="8630" w:dyaOrig="4455">
                <v:shape id="_x0000_i1026" type="#_x0000_t75" style="width:260.25pt;height:135pt" o:ole="">
                  <v:imagedata r:id="rId19" o:title=""/>
                </v:shape>
                <o:OLEObject Type="Embed" ProgID="Excel.Sheet.12" ShapeID="_x0000_i1026" DrawAspect="Content" ObjectID="_1557034797" r:id="rId20"/>
              </w:object>
            </w:r>
          </w:p>
        </w:tc>
      </w:tr>
      <w:tr w:rsidR="00FB11FE" w:rsidRPr="00A72C16" w:rsidTr="00036956">
        <w:trPr>
          <w:jc w:val="center"/>
        </w:trPr>
        <w:tc>
          <w:tcPr>
            <w:tcW w:w="915" w:type="dxa"/>
            <w:textDirection w:val="btLr"/>
            <w:vAlign w:val="center"/>
          </w:tcPr>
          <w:p w:rsidR="00FB11FE" w:rsidRPr="00A72C16" w:rsidRDefault="00FB11FE" w:rsidP="00E23E0D">
            <w:pPr>
              <w:keepNext/>
              <w:spacing w:after="0"/>
              <w:ind w:left="113" w:right="113"/>
              <w:jc w:val="center"/>
              <w:rPr>
                <w:rFonts w:cs="Times New Roman"/>
                <w:b/>
                <w:bCs/>
              </w:rPr>
            </w:pPr>
            <w:r w:rsidRPr="00A72C16">
              <w:rPr>
                <w:rFonts w:cs="Times New Roman"/>
                <w:b/>
                <w:bCs/>
              </w:rPr>
              <w:t>Urbain</w:t>
            </w:r>
          </w:p>
        </w:tc>
        <w:tc>
          <w:tcPr>
            <w:tcW w:w="4621" w:type="dxa"/>
          </w:tcPr>
          <w:p w:rsidR="00FB11FE" w:rsidRPr="00A72C16" w:rsidRDefault="001E52D6" w:rsidP="00E23E0D">
            <w:pPr>
              <w:keepNext/>
              <w:spacing w:after="0"/>
            </w:pPr>
            <w:r>
              <w:rPr>
                <w:noProof/>
                <w:lang w:eastAsia="fr-FR"/>
              </w:rPr>
              <w:object w:dxaOrig="8301" w:dyaOrig="4427">
                <v:shape id="_x0000_i1027" type="#_x0000_t75" style="width:261pt;height:138.75pt" o:ole="">
                  <v:imagedata r:id="rId21" o:title=""/>
                </v:shape>
                <o:OLEObject Type="Embed" ProgID="Excel.Sheet.12" ShapeID="_x0000_i1027" DrawAspect="Content" ObjectID="_1557034798" r:id="rId22"/>
              </w:object>
            </w:r>
          </w:p>
        </w:tc>
      </w:tr>
      <w:tr w:rsidR="00FB11FE" w:rsidRPr="00A72C16" w:rsidTr="00036956">
        <w:trPr>
          <w:jc w:val="center"/>
        </w:trPr>
        <w:tc>
          <w:tcPr>
            <w:tcW w:w="915" w:type="dxa"/>
            <w:textDirection w:val="btLr"/>
            <w:vAlign w:val="center"/>
          </w:tcPr>
          <w:p w:rsidR="00FB11FE" w:rsidRPr="00A72C16" w:rsidRDefault="00FB11FE" w:rsidP="00E23E0D">
            <w:pPr>
              <w:keepNext/>
              <w:spacing w:after="0"/>
              <w:ind w:left="113" w:right="113"/>
              <w:jc w:val="center"/>
              <w:rPr>
                <w:rFonts w:cs="Times New Roman"/>
                <w:b/>
                <w:bCs/>
              </w:rPr>
            </w:pPr>
            <w:r w:rsidRPr="00A72C16">
              <w:rPr>
                <w:rFonts w:cs="Times New Roman"/>
                <w:b/>
                <w:bCs/>
              </w:rPr>
              <w:t>Rural</w:t>
            </w:r>
          </w:p>
        </w:tc>
        <w:tc>
          <w:tcPr>
            <w:tcW w:w="4621" w:type="dxa"/>
          </w:tcPr>
          <w:p w:rsidR="00FB11FE" w:rsidRPr="00A72C16" w:rsidRDefault="001E52D6" w:rsidP="00E23E0D">
            <w:pPr>
              <w:keepNext/>
              <w:spacing w:after="0"/>
            </w:pPr>
            <w:r>
              <w:rPr>
                <w:noProof/>
                <w:lang w:eastAsia="fr-FR"/>
              </w:rPr>
              <w:object w:dxaOrig="8361" w:dyaOrig="4547">
                <v:shape id="_x0000_i1028" type="#_x0000_t75" style="width:259.5pt;height:141.75pt" o:ole="">
                  <v:imagedata r:id="rId23" o:title=""/>
                </v:shape>
                <o:OLEObject Type="Embed" ProgID="Excel.Sheet.12" ShapeID="_x0000_i1028" DrawAspect="Content" ObjectID="_1557034799" r:id="rId24"/>
              </w:object>
            </w:r>
          </w:p>
        </w:tc>
      </w:tr>
    </w:tbl>
    <w:p w:rsidR="00FB11FE" w:rsidRDefault="00FB11FE" w:rsidP="00E23E0D">
      <w:pPr>
        <w:pStyle w:val="Titre2"/>
        <w:rPr>
          <w:rFonts w:ascii="Book Antiqua" w:hAnsi="Book Antiqua"/>
        </w:rPr>
      </w:pPr>
      <w:bookmarkStart w:id="23" w:name="_Toc200950385"/>
      <w:bookmarkStart w:id="24" w:name="_Toc203465701"/>
    </w:p>
    <w:p w:rsidR="00FB11FE" w:rsidRPr="003326DA" w:rsidRDefault="00FB11FE" w:rsidP="00DE4011">
      <w:pPr>
        <w:pStyle w:val="Titre2"/>
        <w:spacing w:before="240" w:after="240"/>
        <w:ind w:firstLine="708"/>
        <w:rPr>
          <w:rFonts w:ascii="Times New Roman" w:hAnsi="Times New Roman"/>
        </w:rPr>
      </w:pPr>
      <w:r w:rsidRPr="003326DA">
        <w:rPr>
          <w:rFonts w:ascii="Times New Roman" w:hAnsi="Times New Roman"/>
        </w:rPr>
        <w:t>II.5. Evolution de la pyramide des âges</w:t>
      </w:r>
      <w:bookmarkEnd w:id="23"/>
      <w:bookmarkEnd w:id="24"/>
    </w:p>
    <w:p w:rsidR="00FB11FE" w:rsidRPr="00055647" w:rsidRDefault="00FB11FE" w:rsidP="00055647">
      <w:pPr>
        <w:jc w:val="both"/>
        <w:rPr>
          <w:rFonts w:ascii="Times New Roman" w:hAnsi="Times New Roman"/>
          <w:spacing w:val="-3"/>
          <w:sz w:val="24"/>
          <w:szCs w:val="24"/>
        </w:rPr>
      </w:pPr>
      <w:r w:rsidRPr="00055647">
        <w:rPr>
          <w:rFonts w:ascii="Times New Roman" w:hAnsi="Times New Roman"/>
          <w:spacing w:val="-3"/>
          <w:sz w:val="24"/>
          <w:szCs w:val="24"/>
        </w:rPr>
        <w:t>En raison de l</w:t>
      </w:r>
      <w:r w:rsidR="00E75803">
        <w:rPr>
          <w:rFonts w:ascii="Times New Roman" w:hAnsi="Times New Roman"/>
          <w:spacing w:val="-3"/>
          <w:sz w:val="24"/>
          <w:szCs w:val="24"/>
        </w:rPr>
        <w:t xml:space="preserve">a baisse continue </w:t>
      </w:r>
      <w:r w:rsidRPr="00055647">
        <w:rPr>
          <w:rFonts w:ascii="Times New Roman" w:hAnsi="Times New Roman"/>
          <w:spacing w:val="-3"/>
          <w:sz w:val="24"/>
          <w:szCs w:val="24"/>
        </w:rPr>
        <w:t>de la fécondité, la part des jeunes de moins de 15 ans, dans la population totale ne cesserait de diminuer entre 201</w:t>
      </w:r>
      <w:r w:rsidR="00055647">
        <w:rPr>
          <w:rFonts w:ascii="Times New Roman" w:hAnsi="Times New Roman"/>
          <w:spacing w:val="-3"/>
          <w:sz w:val="24"/>
          <w:szCs w:val="24"/>
        </w:rPr>
        <w:t>4</w:t>
      </w:r>
      <w:r w:rsidRPr="00055647">
        <w:rPr>
          <w:rFonts w:ascii="Times New Roman" w:hAnsi="Times New Roman"/>
          <w:spacing w:val="-3"/>
          <w:sz w:val="24"/>
          <w:szCs w:val="24"/>
        </w:rPr>
        <w:t xml:space="preserve"> et 2050. A l’opposé, à l’autre extrémité des groupes d’âge, le poids relatif de la tranche d’âges des plus de 60</w:t>
      </w:r>
      <w:r w:rsidR="00E75803">
        <w:rPr>
          <w:rFonts w:ascii="Times New Roman" w:hAnsi="Times New Roman"/>
          <w:spacing w:val="-3"/>
          <w:sz w:val="24"/>
          <w:szCs w:val="24"/>
        </w:rPr>
        <w:t xml:space="preserve"> </w:t>
      </w:r>
      <w:r w:rsidRPr="00055647">
        <w:rPr>
          <w:rFonts w:ascii="Times New Roman" w:hAnsi="Times New Roman"/>
          <w:spacing w:val="-3"/>
          <w:sz w:val="24"/>
          <w:szCs w:val="24"/>
        </w:rPr>
        <w:t xml:space="preserve">ans, </w:t>
      </w:r>
      <w:r w:rsidR="00E75803">
        <w:rPr>
          <w:rFonts w:ascii="Times New Roman" w:hAnsi="Times New Roman"/>
          <w:spacing w:val="-3"/>
          <w:sz w:val="24"/>
          <w:szCs w:val="24"/>
        </w:rPr>
        <w:t xml:space="preserve">continuerait </w:t>
      </w:r>
      <w:r w:rsidRPr="00055647">
        <w:rPr>
          <w:rFonts w:ascii="Times New Roman" w:hAnsi="Times New Roman"/>
          <w:spacing w:val="-3"/>
          <w:sz w:val="24"/>
          <w:szCs w:val="24"/>
        </w:rPr>
        <w:t xml:space="preserve">à croître, </w:t>
      </w:r>
      <w:r w:rsidR="00E75803">
        <w:rPr>
          <w:rFonts w:ascii="Times New Roman" w:hAnsi="Times New Roman"/>
          <w:spacing w:val="-3"/>
          <w:sz w:val="24"/>
          <w:szCs w:val="24"/>
        </w:rPr>
        <w:t xml:space="preserve">confirmant, </w:t>
      </w:r>
      <w:r w:rsidRPr="00055647">
        <w:rPr>
          <w:rFonts w:ascii="Times New Roman" w:hAnsi="Times New Roman"/>
          <w:spacing w:val="-3"/>
          <w:sz w:val="24"/>
          <w:szCs w:val="24"/>
        </w:rPr>
        <w:t>ainsi</w:t>
      </w:r>
      <w:r w:rsidR="00E75803">
        <w:rPr>
          <w:rFonts w:ascii="Times New Roman" w:hAnsi="Times New Roman"/>
          <w:spacing w:val="-3"/>
          <w:sz w:val="24"/>
          <w:szCs w:val="24"/>
        </w:rPr>
        <w:t>,</w:t>
      </w:r>
      <w:r w:rsidRPr="00055647">
        <w:rPr>
          <w:rFonts w:ascii="Times New Roman" w:hAnsi="Times New Roman"/>
          <w:spacing w:val="-3"/>
          <w:sz w:val="24"/>
          <w:szCs w:val="24"/>
        </w:rPr>
        <w:t xml:space="preserve"> le processus dit de vieillissement démographique séculaire</w:t>
      </w:r>
      <w:r w:rsidR="00E75803">
        <w:rPr>
          <w:rFonts w:ascii="Times New Roman" w:hAnsi="Times New Roman"/>
          <w:spacing w:val="-3"/>
          <w:sz w:val="24"/>
          <w:szCs w:val="24"/>
        </w:rPr>
        <w:t>, p</w:t>
      </w:r>
      <w:r w:rsidRPr="00055647">
        <w:rPr>
          <w:rFonts w:ascii="Times New Roman" w:hAnsi="Times New Roman"/>
          <w:spacing w:val="-3"/>
          <w:sz w:val="24"/>
          <w:szCs w:val="24"/>
        </w:rPr>
        <w:t>lus</w:t>
      </w:r>
      <w:r w:rsidR="00E75803">
        <w:rPr>
          <w:rFonts w:ascii="Times New Roman" w:hAnsi="Times New Roman"/>
          <w:spacing w:val="-3"/>
          <w:sz w:val="24"/>
          <w:szCs w:val="24"/>
        </w:rPr>
        <w:t xml:space="preserve"> </w:t>
      </w:r>
      <w:r w:rsidRPr="00055647">
        <w:rPr>
          <w:rFonts w:ascii="Times New Roman" w:hAnsi="Times New Roman"/>
          <w:spacing w:val="-3"/>
          <w:sz w:val="24"/>
          <w:szCs w:val="24"/>
        </w:rPr>
        <w:t>exactement d’inversion de la pyramide des âges. Les graphiques ci-contre illustrent cette tendance.</w:t>
      </w:r>
    </w:p>
    <w:p w:rsidR="00FB11FE" w:rsidRPr="00D42BA9" w:rsidRDefault="00FB11FE" w:rsidP="00B63639">
      <w:pPr>
        <w:pStyle w:val="Lgende"/>
        <w:ind w:left="0" w:right="0"/>
        <w:rPr>
          <w:spacing w:val="-3"/>
        </w:rPr>
      </w:pPr>
      <w:r w:rsidRPr="00D42BA9">
        <w:t xml:space="preserve">Figure 10 : </w:t>
      </w:r>
      <w:r w:rsidR="00B63639">
        <w:t>P</w:t>
      </w:r>
      <w:r w:rsidRPr="00D42BA9">
        <w:t>yramides des âges de la population du Maroc : 201</w:t>
      </w:r>
      <w:r w:rsidR="007B64F8">
        <w:t>4</w:t>
      </w:r>
      <w:r w:rsidRPr="00D42BA9">
        <w:t>, 2020, 2030, 2040 et 2050</w:t>
      </w:r>
    </w:p>
    <w:tbl>
      <w:tblPr>
        <w:tblW w:w="0" w:type="auto"/>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1E0"/>
      </w:tblPr>
      <w:tblGrid>
        <w:gridCol w:w="4242"/>
        <w:gridCol w:w="4189"/>
      </w:tblGrid>
      <w:tr w:rsidR="00FB11FE" w:rsidRPr="00D42BA9" w:rsidTr="00D717A6">
        <w:trPr>
          <w:trHeight w:val="2691"/>
          <w:jc w:val="center"/>
        </w:trPr>
        <w:tc>
          <w:tcPr>
            <w:tcW w:w="4242" w:type="dxa"/>
          </w:tcPr>
          <w:p w:rsidR="00FB11FE" w:rsidRPr="00101685" w:rsidRDefault="007D138B" w:rsidP="001E55B6">
            <w:pPr>
              <w:tabs>
                <w:tab w:val="left" w:pos="-720"/>
              </w:tabs>
              <w:suppressAutoHyphens/>
              <w:spacing w:line="312" w:lineRule="auto"/>
              <w:rPr>
                <w:rFonts w:ascii="Times New Roman" w:hAnsi="Times New Roman"/>
                <w:iCs/>
                <w:spacing w:val="-3"/>
              </w:rPr>
            </w:pPr>
            <w:r w:rsidRPr="009D3720">
              <w:rPr>
                <w:rFonts w:ascii="Times New Roman" w:hAnsi="Times New Roman"/>
                <w:iCs/>
                <w:spacing w:val="-3"/>
              </w:rPr>
              <w:object w:dxaOrig="6783" w:dyaOrig="4561">
                <v:shape id="_x0000_i1029" type="#_x0000_t75" style="width:194.25pt;height:129.75pt" o:ole="">
                  <v:imagedata r:id="rId25" o:title=""/>
                </v:shape>
                <o:OLEObject Type="Embed" ProgID="Excel.Sheet.12" ShapeID="_x0000_i1029" DrawAspect="Content" ObjectID="_1557034800" r:id="rId26"/>
              </w:object>
            </w:r>
          </w:p>
        </w:tc>
        <w:tc>
          <w:tcPr>
            <w:tcW w:w="4051" w:type="dxa"/>
          </w:tcPr>
          <w:p w:rsidR="00FB11FE" w:rsidRPr="00101685" w:rsidRDefault="007D138B" w:rsidP="001E55B6">
            <w:pPr>
              <w:tabs>
                <w:tab w:val="left" w:pos="-720"/>
              </w:tabs>
              <w:suppressAutoHyphens/>
              <w:spacing w:line="312" w:lineRule="auto"/>
              <w:rPr>
                <w:rFonts w:ascii="Times New Roman" w:hAnsi="Times New Roman"/>
                <w:iCs/>
                <w:spacing w:val="-3"/>
              </w:rPr>
            </w:pPr>
            <w:r w:rsidRPr="009D3720">
              <w:rPr>
                <w:rFonts w:ascii="Times New Roman" w:hAnsi="Times New Roman"/>
                <w:iCs/>
                <w:spacing w:val="-3"/>
              </w:rPr>
              <w:object w:dxaOrig="7007" w:dyaOrig="4561">
                <v:shape id="_x0000_i1030" type="#_x0000_t75" style="width:198.75pt;height:129.75pt" o:ole="">
                  <v:imagedata r:id="rId27" o:title=""/>
                </v:shape>
                <o:OLEObject Type="Embed" ProgID="Excel.Sheet.12" ShapeID="_x0000_i1030" DrawAspect="Content" ObjectID="_1557034801" r:id="rId28"/>
              </w:object>
            </w:r>
          </w:p>
        </w:tc>
      </w:tr>
      <w:tr w:rsidR="00FB11FE" w:rsidRPr="00D42BA9" w:rsidTr="00D717A6">
        <w:trPr>
          <w:trHeight w:val="3017"/>
          <w:jc w:val="center"/>
        </w:trPr>
        <w:tc>
          <w:tcPr>
            <w:tcW w:w="4242" w:type="dxa"/>
          </w:tcPr>
          <w:p w:rsidR="00FB11FE" w:rsidRPr="00101685" w:rsidRDefault="007D138B" w:rsidP="001E55B6">
            <w:pPr>
              <w:tabs>
                <w:tab w:val="left" w:pos="-720"/>
              </w:tabs>
              <w:suppressAutoHyphens/>
              <w:spacing w:line="312" w:lineRule="auto"/>
              <w:rPr>
                <w:rFonts w:ascii="Times New Roman" w:hAnsi="Times New Roman"/>
                <w:iCs/>
                <w:spacing w:val="-3"/>
              </w:rPr>
            </w:pPr>
            <w:r w:rsidRPr="009D3720">
              <w:rPr>
                <w:rFonts w:ascii="Times New Roman" w:hAnsi="Times New Roman"/>
                <w:iCs/>
                <w:spacing w:val="-3"/>
              </w:rPr>
              <w:object w:dxaOrig="7007" w:dyaOrig="4561">
                <v:shape id="_x0000_i1031" type="#_x0000_t75" style="width:195.75pt;height:127.5pt" o:ole="">
                  <v:imagedata r:id="rId29" o:title=""/>
                </v:shape>
                <o:OLEObject Type="Embed" ProgID="Excel.Sheet.12" ShapeID="_x0000_i1031" DrawAspect="Content" ObjectID="_1557034802" r:id="rId30"/>
              </w:object>
            </w:r>
          </w:p>
        </w:tc>
        <w:tc>
          <w:tcPr>
            <w:tcW w:w="4051" w:type="dxa"/>
          </w:tcPr>
          <w:p w:rsidR="00FB11FE" w:rsidRPr="00101685" w:rsidRDefault="007D138B" w:rsidP="001E55B6">
            <w:pPr>
              <w:tabs>
                <w:tab w:val="left" w:pos="-720"/>
              </w:tabs>
              <w:suppressAutoHyphens/>
              <w:spacing w:line="312" w:lineRule="auto"/>
              <w:rPr>
                <w:rFonts w:ascii="Times New Roman" w:hAnsi="Times New Roman"/>
                <w:iCs/>
                <w:spacing w:val="-3"/>
              </w:rPr>
            </w:pPr>
            <w:r w:rsidRPr="009D3720">
              <w:rPr>
                <w:rFonts w:ascii="Times New Roman" w:hAnsi="Times New Roman"/>
                <w:iCs/>
                <w:spacing w:val="-3"/>
              </w:rPr>
              <w:object w:dxaOrig="7007" w:dyaOrig="4561">
                <v:shape id="_x0000_i1032" type="#_x0000_t75" style="width:198.75pt;height:129.75pt" o:ole="">
                  <v:imagedata r:id="rId31" o:title=""/>
                </v:shape>
                <o:OLEObject Type="Embed" ProgID="Excel.Sheet.12" ShapeID="_x0000_i1032" DrawAspect="Content" ObjectID="_1557034803" r:id="rId32"/>
              </w:object>
            </w:r>
          </w:p>
        </w:tc>
      </w:tr>
      <w:tr w:rsidR="00FB11FE" w:rsidRPr="00D42BA9" w:rsidTr="00D717A6">
        <w:trPr>
          <w:trHeight w:val="2708"/>
          <w:jc w:val="center"/>
        </w:trPr>
        <w:tc>
          <w:tcPr>
            <w:tcW w:w="4242" w:type="dxa"/>
          </w:tcPr>
          <w:p w:rsidR="00FB11FE" w:rsidRPr="00101685" w:rsidRDefault="007D138B" w:rsidP="001E55B6">
            <w:pPr>
              <w:tabs>
                <w:tab w:val="left" w:pos="-720"/>
              </w:tabs>
              <w:suppressAutoHyphens/>
              <w:spacing w:line="312" w:lineRule="auto"/>
              <w:rPr>
                <w:rFonts w:ascii="Times New Roman" w:hAnsi="Times New Roman"/>
                <w:iCs/>
                <w:spacing w:val="-3"/>
              </w:rPr>
            </w:pPr>
            <w:r w:rsidRPr="009D3720">
              <w:rPr>
                <w:rFonts w:ascii="Times New Roman" w:hAnsi="Times New Roman"/>
                <w:iCs/>
                <w:spacing w:val="-3"/>
              </w:rPr>
              <w:object w:dxaOrig="7007" w:dyaOrig="4561">
                <v:shape id="_x0000_i1033" type="#_x0000_t75" style="width:196.5pt;height:128.25pt" o:ole="">
                  <v:imagedata r:id="rId33" o:title=""/>
                </v:shape>
                <o:OLEObject Type="Embed" ProgID="Excel.Sheet.12" ShapeID="_x0000_i1033" DrawAspect="Content" ObjectID="_1557034804" r:id="rId34"/>
              </w:object>
            </w:r>
          </w:p>
        </w:tc>
        <w:tc>
          <w:tcPr>
            <w:tcW w:w="4051" w:type="dxa"/>
          </w:tcPr>
          <w:p w:rsidR="00FB11FE" w:rsidRPr="00D42BA9" w:rsidRDefault="00FB11FE" w:rsidP="001E55B6">
            <w:pPr>
              <w:tabs>
                <w:tab w:val="left" w:pos="-720"/>
              </w:tabs>
              <w:suppressAutoHyphens/>
              <w:spacing w:line="312" w:lineRule="auto"/>
              <w:rPr>
                <w:rFonts w:ascii="Times New Roman" w:hAnsi="Times New Roman"/>
                <w:iCs/>
                <w:spacing w:val="-3"/>
              </w:rPr>
            </w:pPr>
          </w:p>
        </w:tc>
      </w:tr>
    </w:tbl>
    <w:p w:rsidR="00A90E0C" w:rsidRDefault="00A90E0C" w:rsidP="00DE4011">
      <w:pPr>
        <w:pStyle w:val="Titre2"/>
        <w:spacing w:before="240" w:after="240"/>
        <w:ind w:firstLine="708"/>
        <w:rPr>
          <w:rFonts w:ascii="Times New Roman" w:hAnsi="Times New Roman"/>
        </w:rPr>
      </w:pPr>
      <w:bookmarkStart w:id="25" w:name="_Toc200950386"/>
      <w:bookmarkStart w:id="26" w:name="_Toc203465702"/>
    </w:p>
    <w:p w:rsidR="00FB11FE" w:rsidRPr="003326DA" w:rsidRDefault="00FB11FE" w:rsidP="00DE4011">
      <w:pPr>
        <w:pStyle w:val="Titre2"/>
        <w:spacing w:before="240" w:after="240"/>
        <w:ind w:firstLine="708"/>
        <w:rPr>
          <w:rFonts w:ascii="Times New Roman" w:hAnsi="Times New Roman"/>
        </w:rPr>
      </w:pPr>
      <w:r w:rsidRPr="003326DA">
        <w:rPr>
          <w:rFonts w:ascii="Times New Roman" w:hAnsi="Times New Roman"/>
        </w:rPr>
        <w:t>II.6. Les implications des différents itinéraires de fécondité sur les projections de la population totale</w:t>
      </w:r>
      <w:bookmarkEnd w:id="25"/>
      <w:bookmarkEnd w:id="26"/>
    </w:p>
    <w:p w:rsidR="00FB11FE" w:rsidRPr="007413FA" w:rsidRDefault="00FB11FE" w:rsidP="007413FA">
      <w:pPr>
        <w:jc w:val="both"/>
        <w:rPr>
          <w:rFonts w:ascii="Times New Roman" w:hAnsi="Times New Roman"/>
          <w:spacing w:val="-3"/>
          <w:sz w:val="24"/>
          <w:szCs w:val="24"/>
        </w:rPr>
      </w:pPr>
      <w:r w:rsidRPr="007413FA">
        <w:rPr>
          <w:rFonts w:ascii="Times New Roman" w:hAnsi="Times New Roman"/>
          <w:spacing w:val="-3"/>
          <w:sz w:val="24"/>
          <w:szCs w:val="24"/>
        </w:rPr>
        <w:t>Comme on l'a déjà vu, la tendance future de l'indice synthétique de fécondité n’est pas une certitude. Plusieurs possibilités peuvent être envisagées. Ne pouvant les prévoir toutes, nous avons encadré la variante moyenne de ces projections par une variante basse, qui suppose que la fécondité diminue plus rapidement, et une variante haute qui, au contraire, implique une diminution moins rapide. Les hypothèses de ces deux variantes ont été spécifiées tout au début de la présente note.</w:t>
      </w:r>
    </w:p>
    <w:p w:rsidR="006E2FF8" w:rsidRDefault="00FB11FE" w:rsidP="007413FA">
      <w:pPr>
        <w:jc w:val="both"/>
        <w:rPr>
          <w:rFonts w:ascii="Times New Roman" w:hAnsi="Times New Roman"/>
          <w:spacing w:val="-3"/>
          <w:sz w:val="24"/>
          <w:szCs w:val="24"/>
        </w:rPr>
      </w:pPr>
      <w:r w:rsidRPr="007413FA">
        <w:rPr>
          <w:rFonts w:ascii="Times New Roman" w:hAnsi="Times New Roman"/>
          <w:spacing w:val="-3"/>
          <w:sz w:val="24"/>
          <w:szCs w:val="24"/>
        </w:rPr>
        <w:t>Le tableau 21 et la figure 11 donnent l'effectif de la population totale, selon les trois variantes de 201</w:t>
      </w:r>
      <w:r w:rsidR="006E2FF8">
        <w:rPr>
          <w:rFonts w:ascii="Times New Roman" w:hAnsi="Times New Roman"/>
          <w:spacing w:val="-3"/>
          <w:sz w:val="24"/>
          <w:szCs w:val="24"/>
        </w:rPr>
        <w:t>4</w:t>
      </w:r>
      <w:r w:rsidRPr="007413FA">
        <w:rPr>
          <w:rFonts w:ascii="Times New Roman" w:hAnsi="Times New Roman"/>
          <w:spacing w:val="-3"/>
          <w:sz w:val="24"/>
          <w:szCs w:val="24"/>
        </w:rPr>
        <w:t xml:space="preserve"> à 2050. Comme on devait s'y attendre, cet effectif est en hausse, quelle que soit l'hypothèse de fécondité. Plus on avance dans le temps, plus l'effet des différentes variantes de fécondité commence à se faire sentir. Vers 2050, les écarts des effectifs relativement à la variante moyenne deviennent importants. </w:t>
      </w:r>
    </w:p>
    <w:p w:rsidR="00FB11FE" w:rsidRDefault="00FB11FE" w:rsidP="007413FA">
      <w:pPr>
        <w:jc w:val="both"/>
        <w:rPr>
          <w:rFonts w:ascii="Times New Roman" w:hAnsi="Times New Roman"/>
          <w:spacing w:val="-3"/>
          <w:sz w:val="24"/>
          <w:szCs w:val="24"/>
        </w:rPr>
      </w:pPr>
      <w:r w:rsidRPr="007413FA">
        <w:rPr>
          <w:rFonts w:ascii="Times New Roman" w:hAnsi="Times New Roman"/>
          <w:spacing w:val="-3"/>
          <w:sz w:val="24"/>
          <w:szCs w:val="24"/>
        </w:rPr>
        <w:t xml:space="preserve">Selon la variante basse de la fécondité la population du Maroc atteindrait </w:t>
      </w:r>
      <w:r w:rsidR="006E2FF8">
        <w:rPr>
          <w:rFonts w:ascii="Times New Roman" w:hAnsi="Times New Roman"/>
          <w:spacing w:val="-3"/>
          <w:sz w:val="24"/>
          <w:szCs w:val="24"/>
        </w:rPr>
        <w:t>42</w:t>
      </w:r>
      <w:r w:rsidRPr="007413FA">
        <w:rPr>
          <w:rFonts w:ascii="Times New Roman" w:hAnsi="Times New Roman"/>
          <w:spacing w:val="-3"/>
          <w:sz w:val="24"/>
          <w:szCs w:val="24"/>
        </w:rPr>
        <w:t>,</w:t>
      </w:r>
      <w:r w:rsidR="006E2FF8">
        <w:rPr>
          <w:rFonts w:ascii="Times New Roman" w:hAnsi="Times New Roman"/>
          <w:spacing w:val="-3"/>
          <w:sz w:val="24"/>
          <w:szCs w:val="24"/>
        </w:rPr>
        <w:t>8</w:t>
      </w:r>
      <w:r w:rsidRPr="007413FA">
        <w:rPr>
          <w:rFonts w:ascii="Times New Roman" w:hAnsi="Times New Roman"/>
          <w:spacing w:val="-3"/>
          <w:sz w:val="24"/>
          <w:szCs w:val="24"/>
        </w:rPr>
        <w:t xml:space="preserve"> millions en 2050, soit une augmentation de 2</w:t>
      </w:r>
      <w:r w:rsidR="006E2FF8">
        <w:rPr>
          <w:rFonts w:ascii="Times New Roman" w:hAnsi="Times New Roman"/>
          <w:spacing w:val="-3"/>
          <w:sz w:val="24"/>
          <w:szCs w:val="24"/>
        </w:rPr>
        <w:t>6</w:t>
      </w:r>
      <w:r w:rsidRPr="007413FA">
        <w:rPr>
          <w:rFonts w:ascii="Times New Roman" w:hAnsi="Times New Roman"/>
          <w:spacing w:val="-3"/>
          <w:sz w:val="24"/>
          <w:szCs w:val="24"/>
        </w:rPr>
        <w:t>,</w:t>
      </w:r>
      <w:r w:rsidR="006E2FF8">
        <w:rPr>
          <w:rFonts w:ascii="Times New Roman" w:hAnsi="Times New Roman"/>
          <w:spacing w:val="-3"/>
          <w:sz w:val="24"/>
          <w:szCs w:val="24"/>
        </w:rPr>
        <w:t>7</w:t>
      </w:r>
      <w:r w:rsidRPr="007413FA">
        <w:rPr>
          <w:rFonts w:ascii="Times New Roman" w:hAnsi="Times New Roman"/>
          <w:spacing w:val="-3"/>
          <w:sz w:val="24"/>
          <w:szCs w:val="24"/>
        </w:rPr>
        <w:t>%. Selon la variante haute elle atteindrait 4</w:t>
      </w:r>
      <w:r w:rsidR="006E2FF8">
        <w:rPr>
          <w:rFonts w:ascii="Times New Roman" w:hAnsi="Times New Roman"/>
          <w:spacing w:val="-3"/>
          <w:sz w:val="24"/>
          <w:szCs w:val="24"/>
        </w:rPr>
        <w:t>5</w:t>
      </w:r>
      <w:r w:rsidRPr="007413FA">
        <w:rPr>
          <w:rFonts w:ascii="Times New Roman" w:hAnsi="Times New Roman"/>
          <w:spacing w:val="-3"/>
          <w:sz w:val="24"/>
          <w:szCs w:val="24"/>
        </w:rPr>
        <w:t>,</w:t>
      </w:r>
      <w:r w:rsidR="006E2FF8">
        <w:rPr>
          <w:rFonts w:ascii="Times New Roman" w:hAnsi="Times New Roman"/>
          <w:spacing w:val="-3"/>
          <w:sz w:val="24"/>
          <w:szCs w:val="24"/>
        </w:rPr>
        <w:t>8</w:t>
      </w:r>
      <w:r w:rsidRPr="007413FA">
        <w:rPr>
          <w:rFonts w:ascii="Times New Roman" w:hAnsi="Times New Roman"/>
          <w:spacing w:val="-3"/>
          <w:sz w:val="24"/>
          <w:szCs w:val="24"/>
        </w:rPr>
        <w:t xml:space="preserve"> millions en 2050 soit une augmentation de 3</w:t>
      </w:r>
      <w:r w:rsidR="006E2FF8">
        <w:rPr>
          <w:rFonts w:ascii="Times New Roman" w:hAnsi="Times New Roman"/>
          <w:spacing w:val="-3"/>
          <w:sz w:val="24"/>
          <w:szCs w:val="24"/>
        </w:rPr>
        <w:t>5</w:t>
      </w:r>
      <w:r w:rsidRPr="007413FA">
        <w:rPr>
          <w:rFonts w:ascii="Times New Roman" w:hAnsi="Times New Roman"/>
          <w:spacing w:val="-3"/>
          <w:sz w:val="24"/>
          <w:szCs w:val="24"/>
        </w:rPr>
        <w:t>,</w:t>
      </w:r>
      <w:r w:rsidR="006E2FF8">
        <w:rPr>
          <w:rFonts w:ascii="Times New Roman" w:hAnsi="Times New Roman"/>
          <w:spacing w:val="-3"/>
          <w:sz w:val="24"/>
          <w:szCs w:val="24"/>
        </w:rPr>
        <w:t>5</w:t>
      </w:r>
      <w:r w:rsidRPr="007413FA">
        <w:rPr>
          <w:rFonts w:ascii="Times New Roman" w:hAnsi="Times New Roman"/>
          <w:spacing w:val="-3"/>
          <w:sz w:val="24"/>
          <w:szCs w:val="24"/>
        </w:rPr>
        <w:t>%. L’effectif de la population marocaine selon la variante moyenne se situe entre ces deux bornes avec 4</w:t>
      </w:r>
      <w:r w:rsidR="006E2FF8">
        <w:rPr>
          <w:rFonts w:ascii="Times New Roman" w:hAnsi="Times New Roman"/>
          <w:spacing w:val="-3"/>
          <w:sz w:val="24"/>
          <w:szCs w:val="24"/>
        </w:rPr>
        <w:t>3</w:t>
      </w:r>
      <w:r w:rsidRPr="007413FA">
        <w:rPr>
          <w:rFonts w:ascii="Times New Roman" w:hAnsi="Times New Roman"/>
          <w:spacing w:val="-3"/>
          <w:sz w:val="24"/>
          <w:szCs w:val="24"/>
        </w:rPr>
        <w:t>,</w:t>
      </w:r>
      <w:r w:rsidR="006E2FF8">
        <w:rPr>
          <w:rFonts w:ascii="Times New Roman" w:hAnsi="Times New Roman"/>
          <w:spacing w:val="-3"/>
          <w:sz w:val="24"/>
          <w:szCs w:val="24"/>
        </w:rPr>
        <w:t>6</w:t>
      </w:r>
      <w:r w:rsidRPr="007413FA">
        <w:rPr>
          <w:rFonts w:ascii="Times New Roman" w:hAnsi="Times New Roman"/>
          <w:spacing w:val="-3"/>
          <w:sz w:val="24"/>
          <w:szCs w:val="24"/>
        </w:rPr>
        <w:t xml:space="preserve"> millions en 2050 (soit une augmentation de 29%). </w:t>
      </w:r>
      <w:r w:rsidR="006E2FF8">
        <w:rPr>
          <w:rFonts w:ascii="Times New Roman" w:hAnsi="Times New Roman"/>
          <w:spacing w:val="-3"/>
          <w:sz w:val="24"/>
          <w:szCs w:val="24"/>
        </w:rPr>
        <w:t>En termes relatif, l</w:t>
      </w:r>
      <w:r w:rsidRPr="007413FA">
        <w:rPr>
          <w:rFonts w:ascii="Times New Roman" w:hAnsi="Times New Roman"/>
          <w:spacing w:val="-3"/>
          <w:sz w:val="24"/>
          <w:szCs w:val="24"/>
        </w:rPr>
        <w:t>es taux d’accroissement annuel sont en baisse quelque soit la variante. Ils varient de 1,1% à 0,</w:t>
      </w:r>
      <w:r w:rsidR="006E2FF8">
        <w:rPr>
          <w:rFonts w:ascii="Times New Roman" w:hAnsi="Times New Roman"/>
          <w:spacing w:val="-3"/>
          <w:sz w:val="24"/>
          <w:szCs w:val="24"/>
        </w:rPr>
        <w:t>2</w:t>
      </w:r>
      <w:r w:rsidRPr="007413FA">
        <w:rPr>
          <w:rFonts w:ascii="Times New Roman" w:hAnsi="Times New Roman"/>
          <w:spacing w:val="-3"/>
          <w:sz w:val="24"/>
          <w:szCs w:val="24"/>
        </w:rPr>
        <w:t>% entre 201</w:t>
      </w:r>
      <w:r w:rsidR="006E2FF8">
        <w:rPr>
          <w:rFonts w:ascii="Times New Roman" w:hAnsi="Times New Roman"/>
          <w:spacing w:val="-3"/>
          <w:sz w:val="24"/>
          <w:szCs w:val="24"/>
        </w:rPr>
        <w:t>4</w:t>
      </w:r>
      <w:r w:rsidRPr="007413FA">
        <w:rPr>
          <w:rFonts w:ascii="Times New Roman" w:hAnsi="Times New Roman"/>
          <w:spacing w:val="-3"/>
          <w:sz w:val="24"/>
          <w:szCs w:val="24"/>
        </w:rPr>
        <w:t xml:space="preserve"> et 2050 pour la variante basse, de 1,1% à 0,</w:t>
      </w:r>
      <w:r w:rsidR="006E2FF8">
        <w:rPr>
          <w:rFonts w:ascii="Times New Roman" w:hAnsi="Times New Roman"/>
          <w:spacing w:val="-3"/>
          <w:sz w:val="24"/>
          <w:szCs w:val="24"/>
        </w:rPr>
        <w:t>3</w:t>
      </w:r>
      <w:r w:rsidRPr="007413FA">
        <w:rPr>
          <w:rFonts w:ascii="Times New Roman" w:hAnsi="Times New Roman"/>
          <w:spacing w:val="-3"/>
          <w:sz w:val="24"/>
          <w:szCs w:val="24"/>
        </w:rPr>
        <w:t>% pour la variante moyenne et de 1,1% à 0,</w:t>
      </w:r>
      <w:r w:rsidR="006E2FF8">
        <w:rPr>
          <w:rFonts w:ascii="Times New Roman" w:hAnsi="Times New Roman"/>
          <w:spacing w:val="-3"/>
          <w:sz w:val="24"/>
          <w:szCs w:val="24"/>
        </w:rPr>
        <w:t>5</w:t>
      </w:r>
      <w:r w:rsidRPr="007413FA">
        <w:rPr>
          <w:rFonts w:ascii="Times New Roman" w:hAnsi="Times New Roman"/>
          <w:spacing w:val="-3"/>
          <w:sz w:val="24"/>
          <w:szCs w:val="24"/>
        </w:rPr>
        <w:t>% pour la variante haute.</w:t>
      </w:r>
    </w:p>
    <w:p w:rsidR="00FB11FE" w:rsidRDefault="00FB11FE" w:rsidP="004F62FB">
      <w:pPr>
        <w:pStyle w:val="Lgende"/>
      </w:pPr>
      <w:r w:rsidRPr="00DF2FA1">
        <w:t xml:space="preserve">Tableau </w:t>
      </w:r>
      <w:r>
        <w:t>21 :</w:t>
      </w:r>
      <w:r w:rsidRPr="00DF2FA1">
        <w:t xml:space="preserve"> </w:t>
      </w:r>
      <w:r w:rsidR="004F62FB">
        <w:t>P</w:t>
      </w:r>
      <w:r w:rsidRPr="00DF2FA1">
        <w:t>opulation du Maroc par année civile (au milieu de l'année) et les taux d’accroissement annuel (20</w:t>
      </w:r>
      <w:r>
        <w:t>1</w:t>
      </w:r>
      <w:r w:rsidR="006E2FF8">
        <w:t>4</w:t>
      </w:r>
      <w:r w:rsidRPr="00DF2FA1">
        <w:t>-20</w:t>
      </w:r>
      <w:r>
        <w:t>50</w:t>
      </w:r>
      <w:r w:rsidRPr="00DF2FA1">
        <w:t>), selon les trois variantes</w:t>
      </w:r>
    </w:p>
    <w:tbl>
      <w:tblPr>
        <w:tblW w:w="0" w:type="auto"/>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ayout w:type="fixed"/>
        <w:tblLook w:val="0000"/>
      </w:tblPr>
      <w:tblGrid>
        <w:gridCol w:w="738"/>
        <w:gridCol w:w="1077"/>
        <w:gridCol w:w="1077"/>
        <w:gridCol w:w="1077"/>
        <w:gridCol w:w="853"/>
        <w:gridCol w:w="1072"/>
        <w:gridCol w:w="854"/>
      </w:tblGrid>
      <w:tr w:rsidR="00FB11FE" w:rsidRPr="00124750" w:rsidTr="0061479E">
        <w:trPr>
          <w:tblHeader/>
          <w:jc w:val="center"/>
        </w:trPr>
        <w:tc>
          <w:tcPr>
            <w:tcW w:w="738" w:type="dxa"/>
            <w:vMerge w:val="restart"/>
            <w:noWrap/>
            <w:vAlign w:val="center"/>
          </w:tcPr>
          <w:p w:rsidR="00FB11FE" w:rsidRPr="00124750" w:rsidRDefault="00FB11FE" w:rsidP="00E23E0D">
            <w:pPr>
              <w:spacing w:after="0" w:line="240" w:lineRule="auto"/>
              <w:rPr>
                <w:rFonts w:cs="Times New Roman"/>
                <w:b/>
                <w:bCs/>
                <w:sz w:val="16"/>
                <w:szCs w:val="16"/>
              </w:rPr>
            </w:pPr>
            <w:r w:rsidRPr="00124750">
              <w:rPr>
                <w:rFonts w:cs="Times New Roman"/>
                <w:b/>
                <w:bCs/>
                <w:sz w:val="16"/>
                <w:szCs w:val="16"/>
              </w:rPr>
              <w:t>Année</w:t>
            </w:r>
          </w:p>
        </w:tc>
        <w:tc>
          <w:tcPr>
            <w:tcW w:w="3231" w:type="dxa"/>
            <w:gridSpan w:val="3"/>
            <w:vAlign w:val="center"/>
          </w:tcPr>
          <w:p w:rsidR="00FB11FE" w:rsidRPr="00124750" w:rsidRDefault="00FB11FE" w:rsidP="0002598B">
            <w:pPr>
              <w:spacing w:after="0"/>
              <w:jc w:val="center"/>
              <w:rPr>
                <w:rFonts w:cs="Times New Roman"/>
                <w:b/>
                <w:bCs/>
                <w:sz w:val="16"/>
                <w:szCs w:val="16"/>
              </w:rPr>
            </w:pPr>
            <w:r w:rsidRPr="00124750">
              <w:rPr>
                <w:rFonts w:cs="Times New Roman"/>
                <w:b/>
                <w:bCs/>
                <w:sz w:val="16"/>
                <w:szCs w:val="16"/>
              </w:rPr>
              <w:t>Effectif de la population</w:t>
            </w:r>
          </w:p>
        </w:tc>
        <w:tc>
          <w:tcPr>
            <w:tcW w:w="2779" w:type="dxa"/>
            <w:gridSpan w:val="3"/>
            <w:vAlign w:val="center"/>
          </w:tcPr>
          <w:p w:rsidR="00FB11FE" w:rsidRPr="00124750" w:rsidRDefault="00FB11FE" w:rsidP="0002598B">
            <w:pPr>
              <w:spacing w:after="0"/>
              <w:jc w:val="center"/>
              <w:rPr>
                <w:rFonts w:cs="Times New Roman"/>
                <w:b/>
                <w:bCs/>
                <w:sz w:val="16"/>
                <w:szCs w:val="16"/>
              </w:rPr>
            </w:pPr>
            <w:r w:rsidRPr="00124750">
              <w:rPr>
                <w:rFonts w:cs="Times New Roman"/>
                <w:b/>
                <w:bCs/>
                <w:sz w:val="16"/>
                <w:szCs w:val="16"/>
              </w:rPr>
              <w:t>Taux d’accroissement annuel</w:t>
            </w:r>
          </w:p>
        </w:tc>
      </w:tr>
      <w:tr w:rsidR="00FB11FE" w:rsidRPr="00124750" w:rsidTr="0061479E">
        <w:trPr>
          <w:tblHeader/>
          <w:jc w:val="center"/>
        </w:trPr>
        <w:tc>
          <w:tcPr>
            <w:tcW w:w="738" w:type="dxa"/>
            <w:vMerge/>
            <w:noWrap/>
            <w:vAlign w:val="center"/>
          </w:tcPr>
          <w:p w:rsidR="00FB11FE" w:rsidRPr="00124750" w:rsidRDefault="00FB11FE" w:rsidP="00E23E0D">
            <w:pPr>
              <w:spacing w:after="0"/>
              <w:jc w:val="both"/>
              <w:rPr>
                <w:rFonts w:cs="Times New Roman"/>
                <w:sz w:val="16"/>
                <w:szCs w:val="16"/>
              </w:rPr>
            </w:pPr>
          </w:p>
        </w:tc>
        <w:tc>
          <w:tcPr>
            <w:tcW w:w="1077" w:type="dxa"/>
            <w:vAlign w:val="bottom"/>
          </w:tcPr>
          <w:p w:rsidR="00FB11FE" w:rsidRPr="00124750" w:rsidRDefault="00FB11FE" w:rsidP="0002598B">
            <w:pPr>
              <w:spacing w:after="0" w:line="240" w:lineRule="auto"/>
              <w:jc w:val="center"/>
              <w:rPr>
                <w:b/>
                <w:bCs/>
                <w:sz w:val="16"/>
                <w:szCs w:val="16"/>
                <w:lang w:eastAsia="fr-FR"/>
              </w:rPr>
            </w:pPr>
            <w:r w:rsidRPr="00124750">
              <w:rPr>
                <w:b/>
                <w:bCs/>
                <w:sz w:val="16"/>
                <w:szCs w:val="16"/>
                <w:lang w:eastAsia="fr-FR"/>
              </w:rPr>
              <w:t>Moyenne</w:t>
            </w:r>
          </w:p>
        </w:tc>
        <w:tc>
          <w:tcPr>
            <w:tcW w:w="1077" w:type="dxa"/>
            <w:vAlign w:val="bottom"/>
          </w:tcPr>
          <w:p w:rsidR="00FB11FE" w:rsidRPr="00124750" w:rsidRDefault="00FB11FE" w:rsidP="0002598B">
            <w:pPr>
              <w:spacing w:after="0" w:line="240" w:lineRule="auto"/>
              <w:jc w:val="center"/>
              <w:rPr>
                <w:b/>
                <w:bCs/>
                <w:sz w:val="16"/>
                <w:szCs w:val="16"/>
                <w:lang w:eastAsia="fr-FR"/>
              </w:rPr>
            </w:pPr>
            <w:r w:rsidRPr="00124750">
              <w:rPr>
                <w:b/>
                <w:bCs/>
                <w:sz w:val="16"/>
                <w:szCs w:val="16"/>
                <w:lang w:eastAsia="fr-FR"/>
              </w:rPr>
              <w:t>Basse</w:t>
            </w:r>
          </w:p>
        </w:tc>
        <w:tc>
          <w:tcPr>
            <w:tcW w:w="1077" w:type="dxa"/>
            <w:noWrap/>
            <w:vAlign w:val="bottom"/>
          </w:tcPr>
          <w:p w:rsidR="00FB11FE" w:rsidRPr="00124750" w:rsidRDefault="00FB11FE" w:rsidP="0002598B">
            <w:pPr>
              <w:spacing w:after="0" w:line="240" w:lineRule="auto"/>
              <w:jc w:val="center"/>
              <w:rPr>
                <w:b/>
                <w:bCs/>
                <w:sz w:val="16"/>
                <w:szCs w:val="16"/>
                <w:lang w:eastAsia="fr-FR"/>
              </w:rPr>
            </w:pPr>
            <w:r w:rsidRPr="00124750">
              <w:rPr>
                <w:b/>
                <w:bCs/>
                <w:sz w:val="16"/>
                <w:szCs w:val="16"/>
                <w:lang w:eastAsia="fr-FR"/>
              </w:rPr>
              <w:t>Haute</w:t>
            </w:r>
          </w:p>
        </w:tc>
        <w:tc>
          <w:tcPr>
            <w:tcW w:w="853" w:type="dxa"/>
            <w:vAlign w:val="bottom"/>
          </w:tcPr>
          <w:p w:rsidR="00FB11FE" w:rsidRPr="00124750" w:rsidRDefault="00FB11FE" w:rsidP="0002598B">
            <w:pPr>
              <w:spacing w:after="0" w:line="240" w:lineRule="auto"/>
              <w:jc w:val="center"/>
              <w:rPr>
                <w:b/>
                <w:bCs/>
                <w:sz w:val="16"/>
                <w:szCs w:val="16"/>
                <w:lang w:eastAsia="fr-FR"/>
              </w:rPr>
            </w:pPr>
            <w:r w:rsidRPr="00124750">
              <w:rPr>
                <w:b/>
                <w:bCs/>
                <w:sz w:val="16"/>
                <w:szCs w:val="16"/>
                <w:lang w:eastAsia="fr-FR"/>
              </w:rPr>
              <w:t>Moyenne</w:t>
            </w:r>
          </w:p>
        </w:tc>
        <w:tc>
          <w:tcPr>
            <w:tcW w:w="1072" w:type="dxa"/>
            <w:vAlign w:val="bottom"/>
          </w:tcPr>
          <w:p w:rsidR="00FB11FE" w:rsidRPr="00124750" w:rsidRDefault="00FB11FE" w:rsidP="0002598B">
            <w:pPr>
              <w:spacing w:after="0" w:line="240" w:lineRule="auto"/>
              <w:jc w:val="center"/>
              <w:rPr>
                <w:b/>
                <w:bCs/>
                <w:sz w:val="16"/>
                <w:szCs w:val="16"/>
                <w:lang w:eastAsia="fr-FR"/>
              </w:rPr>
            </w:pPr>
            <w:r w:rsidRPr="00124750">
              <w:rPr>
                <w:b/>
                <w:bCs/>
                <w:sz w:val="16"/>
                <w:szCs w:val="16"/>
                <w:lang w:eastAsia="fr-FR"/>
              </w:rPr>
              <w:t>Basse</w:t>
            </w:r>
          </w:p>
        </w:tc>
        <w:tc>
          <w:tcPr>
            <w:tcW w:w="854" w:type="dxa"/>
            <w:noWrap/>
            <w:vAlign w:val="bottom"/>
          </w:tcPr>
          <w:p w:rsidR="00FB11FE" w:rsidRPr="00124750" w:rsidRDefault="00FB11FE" w:rsidP="0002598B">
            <w:pPr>
              <w:spacing w:after="0" w:line="240" w:lineRule="auto"/>
              <w:jc w:val="center"/>
              <w:rPr>
                <w:b/>
                <w:bCs/>
                <w:sz w:val="16"/>
                <w:szCs w:val="16"/>
                <w:lang w:eastAsia="fr-FR"/>
              </w:rPr>
            </w:pPr>
            <w:r w:rsidRPr="00124750">
              <w:rPr>
                <w:b/>
                <w:bCs/>
                <w:sz w:val="16"/>
                <w:szCs w:val="16"/>
                <w:lang w:eastAsia="fr-FR"/>
              </w:rPr>
              <w:t>Haute</w:t>
            </w:r>
          </w:p>
        </w:tc>
      </w:tr>
      <w:tr w:rsidR="0061479E" w:rsidRPr="00124750" w:rsidTr="0061479E">
        <w:trPr>
          <w:jc w:val="center"/>
        </w:trPr>
        <w:tc>
          <w:tcPr>
            <w:tcW w:w="738" w:type="dxa"/>
            <w:noWrap/>
            <w:vAlign w:val="bottom"/>
          </w:tcPr>
          <w:p w:rsidR="0061479E" w:rsidRPr="00124750" w:rsidRDefault="0061479E" w:rsidP="001E55B6">
            <w:pPr>
              <w:spacing w:after="0" w:line="240" w:lineRule="auto"/>
              <w:rPr>
                <w:b/>
                <w:bCs/>
                <w:sz w:val="16"/>
                <w:szCs w:val="16"/>
                <w:lang w:eastAsia="fr-FR"/>
              </w:rPr>
            </w:pPr>
            <w:r w:rsidRPr="00124750">
              <w:rPr>
                <w:b/>
                <w:bCs/>
                <w:sz w:val="16"/>
                <w:szCs w:val="16"/>
                <w:lang w:eastAsia="fr-FR"/>
              </w:rPr>
              <w:t xml:space="preserve">2014 </w:t>
            </w:r>
          </w:p>
        </w:tc>
        <w:tc>
          <w:tcPr>
            <w:tcW w:w="1077" w:type="dxa"/>
            <w:vAlign w:val="bottom"/>
          </w:tcPr>
          <w:p w:rsidR="0061479E" w:rsidRPr="0061479E" w:rsidRDefault="0061479E"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33769512</w:t>
            </w:r>
          </w:p>
        </w:tc>
        <w:tc>
          <w:tcPr>
            <w:tcW w:w="1077" w:type="dxa"/>
            <w:vAlign w:val="bottom"/>
          </w:tcPr>
          <w:p w:rsidR="0061479E" w:rsidRPr="0061479E" w:rsidRDefault="0061479E"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33769512</w:t>
            </w:r>
          </w:p>
        </w:tc>
        <w:tc>
          <w:tcPr>
            <w:tcW w:w="1077" w:type="dxa"/>
            <w:noWrap/>
            <w:vAlign w:val="bottom"/>
          </w:tcPr>
          <w:p w:rsidR="0061479E" w:rsidRPr="0061479E" w:rsidRDefault="0061479E"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33769512</w:t>
            </w:r>
          </w:p>
        </w:tc>
        <w:tc>
          <w:tcPr>
            <w:tcW w:w="853" w:type="dxa"/>
            <w:noWrap/>
            <w:vAlign w:val="bottom"/>
          </w:tcPr>
          <w:p w:rsidR="0061479E" w:rsidRPr="0061479E" w:rsidRDefault="0061479E"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w:t>
            </w:r>
          </w:p>
        </w:tc>
        <w:tc>
          <w:tcPr>
            <w:tcW w:w="1072" w:type="dxa"/>
            <w:noWrap/>
            <w:vAlign w:val="bottom"/>
          </w:tcPr>
          <w:p w:rsidR="0061479E" w:rsidRPr="0061479E" w:rsidRDefault="0061479E"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w:t>
            </w:r>
          </w:p>
        </w:tc>
        <w:tc>
          <w:tcPr>
            <w:tcW w:w="854" w:type="dxa"/>
            <w:noWrap/>
            <w:vAlign w:val="bottom"/>
          </w:tcPr>
          <w:p w:rsidR="0061479E" w:rsidRPr="0061479E" w:rsidRDefault="0061479E"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2015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34124870</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34124467</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34126888</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1,1</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1,1</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1,1</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2016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34486536</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34484913</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34494646</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1,1</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1,1</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1,1</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2017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34852121</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34848457</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34870438</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1,1</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1,1</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1,1</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2018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35219547</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35213009</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35252232</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1,1</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1,0</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1,1</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2019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35586616</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35576367</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35637868</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1,0</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1,0</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1,1</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2020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35951657</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35936794</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36025368</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1,0</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1,0</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1,1</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2021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36313189</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36292750</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36412934</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1,0</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1,0</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1,1</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2022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36670216</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36643239</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36799585</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1,0</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1,0</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1,1</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2023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37022385</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36987902</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37184974</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1,0</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0,9</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1,0</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2024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37369652</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37326696</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37569049</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0,9</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0,9</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1,0</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2025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37712153</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37659843</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37951785</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0,9</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0,9</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1,0</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2026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38049577</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37987111</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38332704</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0,9</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0,9</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1,0</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2027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38381174</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38307753</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38711072</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0,9</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0,8</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1,0</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2028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38705839</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38620654</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39085814</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0,8</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0,8</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1,0</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2029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39022517</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38924742</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39455905</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0,8</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0,8</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0,9</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2030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39329985</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39218665</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39819934</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0,8</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0,8</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0,9</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2031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39627394</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39501417</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40176866</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0,8</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0,7</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0,9</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2032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39914965</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39773200</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40527018</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0,7</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0,7</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0,9</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2033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40193593</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40034877</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40871433</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0,7</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0,7</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0,8</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2034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40464503</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40287637</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41211492</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0,7</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0,6</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0,8</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2035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40727228</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40530549</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41546156</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0,6</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0,6</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0,8</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2036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40980690</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40762079</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41873788</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0,6</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0,6</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0,8</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2037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41225117</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40982428</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42194807</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0,6</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0,5</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0,8</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2038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41460338</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41191397</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42509262</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0,6</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0,5</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0,7</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2039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41686100</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41388679</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42817070</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0,5</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0,5</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0,7</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2040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41901756</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41573549</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43117305</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0,5</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0,4</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0,7</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2041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42106651</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41745295</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43409021</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0,5</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0,4</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0,7</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2042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42301036</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41904128</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43692608</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0,5</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0,4</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0,7</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2043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42485563</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42050710</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43968878</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0,4</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0,3</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0,6</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2044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42661091</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42185889</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44238849</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0,4</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0,3</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0,6</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2045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42829072</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42310763</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44503845</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0,4</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0,3</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0,6</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2046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42990488</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42425987</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44764712</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0,4</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0,3</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0,6</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2047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43145203</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42531459</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45021423</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0,4</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0,2</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0,6</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2048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43292496</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42626457</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45273298</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0,3</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0,2</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0,6</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2049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43431322</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42710005</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45519398</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0,3</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0,2</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0,5</w:t>
            </w:r>
          </w:p>
        </w:tc>
      </w:tr>
      <w:tr w:rsidR="00710405" w:rsidRPr="00124750" w:rsidTr="0061479E">
        <w:trPr>
          <w:jc w:val="center"/>
        </w:trPr>
        <w:tc>
          <w:tcPr>
            <w:tcW w:w="738" w:type="dxa"/>
            <w:noWrap/>
            <w:vAlign w:val="bottom"/>
          </w:tcPr>
          <w:p w:rsidR="00710405" w:rsidRPr="00124750" w:rsidRDefault="00710405" w:rsidP="001E55B6">
            <w:pPr>
              <w:spacing w:after="0" w:line="240" w:lineRule="auto"/>
              <w:rPr>
                <w:b/>
                <w:bCs/>
                <w:sz w:val="16"/>
                <w:szCs w:val="16"/>
                <w:lang w:eastAsia="fr-FR"/>
              </w:rPr>
            </w:pPr>
            <w:r w:rsidRPr="00124750">
              <w:rPr>
                <w:b/>
                <w:bCs/>
                <w:sz w:val="16"/>
                <w:szCs w:val="16"/>
                <w:lang w:eastAsia="fr-FR"/>
              </w:rPr>
              <w:t xml:space="preserve">2050 </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43561789</w:t>
            </w:r>
          </w:p>
        </w:tc>
        <w:tc>
          <w:tcPr>
            <w:tcW w:w="1077" w:type="dxa"/>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42782690</w:t>
            </w:r>
          </w:p>
        </w:tc>
        <w:tc>
          <w:tcPr>
            <w:tcW w:w="1077"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45757255</w:t>
            </w:r>
          </w:p>
        </w:tc>
        <w:tc>
          <w:tcPr>
            <w:tcW w:w="853" w:type="dxa"/>
            <w:noWrap/>
            <w:vAlign w:val="bottom"/>
          </w:tcPr>
          <w:p w:rsidR="00710405" w:rsidRPr="00710405" w:rsidRDefault="00710405" w:rsidP="0002598B">
            <w:pPr>
              <w:spacing w:after="0" w:line="240" w:lineRule="auto"/>
              <w:jc w:val="center"/>
              <w:rPr>
                <w:rFonts w:ascii="Times New Roman" w:hAnsi="Times New Roman" w:cs="Times New Roman"/>
                <w:sz w:val="16"/>
                <w:szCs w:val="16"/>
                <w:lang w:eastAsia="fr-FR"/>
              </w:rPr>
            </w:pPr>
            <w:r w:rsidRPr="00710405">
              <w:rPr>
                <w:rFonts w:ascii="Times New Roman" w:hAnsi="Times New Roman" w:cs="Times New Roman"/>
                <w:sz w:val="16"/>
                <w:szCs w:val="16"/>
                <w:lang w:eastAsia="fr-FR"/>
              </w:rPr>
              <w:t>0,3</w:t>
            </w:r>
          </w:p>
        </w:tc>
        <w:tc>
          <w:tcPr>
            <w:tcW w:w="1072"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0,2</w:t>
            </w:r>
          </w:p>
        </w:tc>
        <w:tc>
          <w:tcPr>
            <w:tcW w:w="854" w:type="dxa"/>
            <w:noWrap/>
            <w:vAlign w:val="bottom"/>
          </w:tcPr>
          <w:p w:rsidR="00710405" w:rsidRPr="0061479E" w:rsidRDefault="00710405" w:rsidP="0002598B">
            <w:pPr>
              <w:spacing w:after="0" w:line="240" w:lineRule="auto"/>
              <w:jc w:val="center"/>
              <w:rPr>
                <w:rFonts w:asciiTheme="minorHAnsi" w:hAnsiTheme="minorHAnsi" w:cs="Times New Roman"/>
                <w:sz w:val="18"/>
                <w:szCs w:val="18"/>
                <w:lang w:eastAsia="fr-FR"/>
              </w:rPr>
            </w:pPr>
            <w:r w:rsidRPr="0061479E">
              <w:rPr>
                <w:rFonts w:asciiTheme="minorHAnsi" w:hAnsiTheme="minorHAnsi" w:cs="Times New Roman"/>
                <w:sz w:val="18"/>
                <w:szCs w:val="18"/>
                <w:lang w:eastAsia="fr-FR"/>
              </w:rPr>
              <w:t>0,5</w:t>
            </w:r>
          </w:p>
        </w:tc>
      </w:tr>
    </w:tbl>
    <w:p w:rsidR="00710405" w:rsidRPr="0061479E" w:rsidRDefault="00710405" w:rsidP="0061479E"/>
    <w:p w:rsidR="00FB11FE" w:rsidRDefault="00FB11FE" w:rsidP="004F62FB">
      <w:pPr>
        <w:pStyle w:val="Lgende"/>
      </w:pPr>
      <w:r w:rsidRPr="007F2DBF">
        <w:t>Figure</w:t>
      </w:r>
      <w:r>
        <w:t xml:space="preserve"> 11 :</w:t>
      </w:r>
      <w:r w:rsidRPr="007F2DBF">
        <w:t xml:space="preserve"> </w:t>
      </w:r>
      <w:r w:rsidR="004F62FB">
        <w:t>E</w:t>
      </w:r>
      <w:r w:rsidRPr="00DA0D67">
        <w:t>volution de la population du Maroc par année civile entre 20</w:t>
      </w:r>
      <w:r>
        <w:t>1</w:t>
      </w:r>
      <w:r w:rsidR="009A6859">
        <w:t>4</w:t>
      </w:r>
      <w:r w:rsidRPr="00DA0D67">
        <w:t xml:space="preserve"> et 20</w:t>
      </w:r>
      <w:r>
        <w:t>50</w:t>
      </w:r>
      <w:r w:rsidRPr="00DA0D67">
        <w:t>, selon les trois variantes (en milli</w:t>
      </w:r>
      <w:r w:rsidR="009A6859">
        <w:t>ons</w:t>
      </w:r>
      <w:r w:rsidRPr="00DA0D67">
        <w:t>)</w:t>
      </w:r>
    </w:p>
    <w:p w:rsidR="00FB11FE" w:rsidRPr="00233711" w:rsidRDefault="00807391" w:rsidP="00E23E0D">
      <w:pPr>
        <w:jc w:val="center"/>
      </w:pPr>
      <w:r>
        <w:rPr>
          <w:noProof/>
          <w:lang w:eastAsia="fr-FR"/>
        </w:rPr>
        <w:drawing>
          <wp:inline distT="0" distB="0" distL="0" distR="0">
            <wp:extent cx="4697285" cy="2547161"/>
            <wp:effectExtent l="19050" t="0" r="27115" b="5539"/>
            <wp:docPr id="22" name="Graphique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FB11FE" w:rsidRDefault="00FB11FE" w:rsidP="004F62FB">
      <w:pPr>
        <w:pStyle w:val="Lgende"/>
      </w:pPr>
      <w:r w:rsidRPr="00DA0D67">
        <w:t xml:space="preserve">Tableau </w:t>
      </w:r>
      <w:r>
        <w:t>22 :</w:t>
      </w:r>
      <w:r w:rsidRPr="00DA0D67">
        <w:t xml:space="preserve"> </w:t>
      </w:r>
      <w:r w:rsidR="004F62FB">
        <w:t>E</w:t>
      </w:r>
      <w:r w:rsidRPr="00DA0D67">
        <w:t xml:space="preserve">volution de la structure (en%) par grands groupes d’âges </w:t>
      </w:r>
      <w:r w:rsidR="00856000">
        <w:br/>
      </w:r>
      <w:r w:rsidRPr="00DA0D67">
        <w:t>de la population totale, selon les trois variantes de 20</w:t>
      </w:r>
      <w:r>
        <w:t>1</w:t>
      </w:r>
      <w:r w:rsidR="00FB3501">
        <w:t>4</w:t>
      </w:r>
      <w:r w:rsidRPr="00DA0D67">
        <w:t xml:space="preserve"> à 20</w:t>
      </w:r>
      <w:r>
        <w:t>50</w:t>
      </w:r>
    </w:p>
    <w:tbl>
      <w:tblPr>
        <w:tblW w:w="7370" w:type="dxa"/>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000"/>
      </w:tblPr>
      <w:tblGrid>
        <w:gridCol w:w="1367"/>
        <w:gridCol w:w="667"/>
        <w:gridCol w:w="667"/>
        <w:gridCol w:w="667"/>
        <w:gridCol w:w="667"/>
        <w:gridCol w:w="667"/>
        <w:gridCol w:w="667"/>
        <w:gridCol w:w="667"/>
        <w:gridCol w:w="667"/>
        <w:gridCol w:w="667"/>
      </w:tblGrid>
      <w:tr w:rsidR="00FB11FE" w:rsidRPr="0029580D" w:rsidTr="001E55B6">
        <w:trPr>
          <w:jc w:val="center"/>
        </w:trPr>
        <w:tc>
          <w:tcPr>
            <w:tcW w:w="1367" w:type="dxa"/>
            <w:noWrap/>
          </w:tcPr>
          <w:p w:rsidR="00FB11FE" w:rsidRPr="0029580D" w:rsidRDefault="00FB11FE" w:rsidP="00A918AB">
            <w:pPr>
              <w:spacing w:after="0" w:line="240" w:lineRule="auto"/>
              <w:ind w:left="57"/>
              <w:rPr>
                <w:sz w:val="18"/>
                <w:szCs w:val="18"/>
              </w:rPr>
            </w:pPr>
            <w:r w:rsidRPr="0029580D">
              <w:rPr>
                <w:sz w:val="18"/>
                <w:szCs w:val="18"/>
              </w:rPr>
              <w:t>Groupes d’âge</w:t>
            </w:r>
          </w:p>
        </w:tc>
        <w:tc>
          <w:tcPr>
            <w:tcW w:w="667" w:type="dxa"/>
            <w:vAlign w:val="bottom"/>
          </w:tcPr>
          <w:p w:rsidR="00FB11FE" w:rsidRPr="0029580D" w:rsidRDefault="00FB11FE" w:rsidP="006733BE">
            <w:pPr>
              <w:spacing w:after="0" w:line="240" w:lineRule="auto"/>
              <w:ind w:left="57"/>
              <w:jc w:val="right"/>
              <w:rPr>
                <w:b/>
                <w:bCs/>
                <w:sz w:val="18"/>
                <w:szCs w:val="18"/>
              </w:rPr>
            </w:pPr>
            <w:r w:rsidRPr="0029580D">
              <w:rPr>
                <w:b/>
                <w:bCs/>
                <w:sz w:val="18"/>
                <w:szCs w:val="18"/>
              </w:rPr>
              <w:t>201</w:t>
            </w:r>
            <w:r w:rsidR="006733BE" w:rsidRPr="0029580D">
              <w:rPr>
                <w:b/>
                <w:bCs/>
                <w:sz w:val="18"/>
                <w:szCs w:val="18"/>
              </w:rPr>
              <w:t>4</w:t>
            </w:r>
            <w:r w:rsidRPr="0029580D">
              <w:rPr>
                <w:b/>
                <w:bCs/>
                <w:sz w:val="18"/>
                <w:szCs w:val="18"/>
              </w:rPr>
              <w:t xml:space="preserve"> </w:t>
            </w:r>
          </w:p>
        </w:tc>
        <w:tc>
          <w:tcPr>
            <w:tcW w:w="667" w:type="dxa"/>
            <w:vAlign w:val="bottom"/>
          </w:tcPr>
          <w:p w:rsidR="00FB11FE" w:rsidRPr="0029580D" w:rsidRDefault="00FB11FE" w:rsidP="00A918AB">
            <w:pPr>
              <w:spacing w:after="0" w:line="240" w:lineRule="auto"/>
              <w:ind w:left="57"/>
              <w:jc w:val="right"/>
              <w:rPr>
                <w:b/>
                <w:bCs/>
                <w:sz w:val="18"/>
                <w:szCs w:val="18"/>
              </w:rPr>
            </w:pPr>
            <w:r w:rsidRPr="0029580D">
              <w:rPr>
                <w:b/>
                <w:bCs/>
                <w:sz w:val="18"/>
                <w:szCs w:val="18"/>
              </w:rPr>
              <w:t xml:space="preserve">2015 </w:t>
            </w:r>
          </w:p>
        </w:tc>
        <w:tc>
          <w:tcPr>
            <w:tcW w:w="667" w:type="dxa"/>
            <w:vAlign w:val="bottom"/>
          </w:tcPr>
          <w:p w:rsidR="00FB11FE" w:rsidRPr="0029580D" w:rsidRDefault="00FB11FE" w:rsidP="00A918AB">
            <w:pPr>
              <w:spacing w:after="0" w:line="240" w:lineRule="auto"/>
              <w:ind w:left="57"/>
              <w:jc w:val="right"/>
              <w:rPr>
                <w:b/>
                <w:bCs/>
                <w:sz w:val="18"/>
                <w:szCs w:val="18"/>
              </w:rPr>
            </w:pPr>
            <w:r w:rsidRPr="0029580D">
              <w:rPr>
                <w:b/>
                <w:bCs/>
                <w:sz w:val="18"/>
                <w:szCs w:val="18"/>
              </w:rPr>
              <w:t xml:space="preserve">2020 </w:t>
            </w:r>
          </w:p>
        </w:tc>
        <w:tc>
          <w:tcPr>
            <w:tcW w:w="667" w:type="dxa"/>
            <w:vAlign w:val="bottom"/>
          </w:tcPr>
          <w:p w:rsidR="00FB11FE" w:rsidRPr="0029580D" w:rsidRDefault="00FB11FE" w:rsidP="00A918AB">
            <w:pPr>
              <w:spacing w:after="0" w:line="240" w:lineRule="auto"/>
              <w:ind w:left="57"/>
              <w:jc w:val="right"/>
              <w:rPr>
                <w:b/>
                <w:bCs/>
                <w:sz w:val="18"/>
                <w:szCs w:val="18"/>
              </w:rPr>
            </w:pPr>
            <w:r w:rsidRPr="0029580D">
              <w:rPr>
                <w:b/>
                <w:bCs/>
                <w:sz w:val="18"/>
                <w:szCs w:val="18"/>
              </w:rPr>
              <w:t xml:space="preserve">2025 </w:t>
            </w:r>
          </w:p>
        </w:tc>
        <w:tc>
          <w:tcPr>
            <w:tcW w:w="667" w:type="dxa"/>
            <w:vAlign w:val="bottom"/>
          </w:tcPr>
          <w:p w:rsidR="00FB11FE" w:rsidRPr="0029580D" w:rsidRDefault="00FB11FE" w:rsidP="00A918AB">
            <w:pPr>
              <w:spacing w:after="0" w:line="240" w:lineRule="auto"/>
              <w:ind w:left="57"/>
              <w:jc w:val="right"/>
              <w:rPr>
                <w:b/>
                <w:bCs/>
                <w:sz w:val="18"/>
                <w:szCs w:val="18"/>
              </w:rPr>
            </w:pPr>
            <w:r w:rsidRPr="0029580D">
              <w:rPr>
                <w:b/>
                <w:bCs/>
                <w:sz w:val="18"/>
                <w:szCs w:val="18"/>
              </w:rPr>
              <w:t xml:space="preserve">2030 </w:t>
            </w:r>
          </w:p>
        </w:tc>
        <w:tc>
          <w:tcPr>
            <w:tcW w:w="667" w:type="dxa"/>
            <w:vAlign w:val="bottom"/>
          </w:tcPr>
          <w:p w:rsidR="00FB11FE" w:rsidRPr="0029580D" w:rsidRDefault="00FB11FE" w:rsidP="00A918AB">
            <w:pPr>
              <w:spacing w:after="0" w:line="240" w:lineRule="auto"/>
              <w:ind w:left="57"/>
              <w:jc w:val="right"/>
              <w:rPr>
                <w:b/>
                <w:bCs/>
                <w:sz w:val="18"/>
                <w:szCs w:val="18"/>
              </w:rPr>
            </w:pPr>
            <w:r w:rsidRPr="0029580D">
              <w:rPr>
                <w:b/>
                <w:bCs/>
                <w:sz w:val="18"/>
                <w:szCs w:val="18"/>
              </w:rPr>
              <w:t xml:space="preserve">2035 </w:t>
            </w:r>
          </w:p>
        </w:tc>
        <w:tc>
          <w:tcPr>
            <w:tcW w:w="667" w:type="dxa"/>
            <w:vAlign w:val="bottom"/>
          </w:tcPr>
          <w:p w:rsidR="00FB11FE" w:rsidRPr="0029580D" w:rsidRDefault="00FB11FE" w:rsidP="00A918AB">
            <w:pPr>
              <w:spacing w:after="0" w:line="240" w:lineRule="auto"/>
              <w:ind w:left="57"/>
              <w:jc w:val="right"/>
              <w:rPr>
                <w:b/>
                <w:bCs/>
                <w:sz w:val="18"/>
                <w:szCs w:val="18"/>
              </w:rPr>
            </w:pPr>
            <w:r w:rsidRPr="0029580D">
              <w:rPr>
                <w:b/>
                <w:bCs/>
                <w:sz w:val="18"/>
                <w:szCs w:val="18"/>
              </w:rPr>
              <w:t xml:space="preserve">2040 </w:t>
            </w:r>
          </w:p>
        </w:tc>
        <w:tc>
          <w:tcPr>
            <w:tcW w:w="667" w:type="dxa"/>
            <w:vAlign w:val="bottom"/>
          </w:tcPr>
          <w:p w:rsidR="00FB11FE" w:rsidRPr="0029580D" w:rsidRDefault="00FB11FE" w:rsidP="00A918AB">
            <w:pPr>
              <w:spacing w:after="0" w:line="240" w:lineRule="auto"/>
              <w:ind w:left="57"/>
              <w:jc w:val="right"/>
              <w:rPr>
                <w:b/>
                <w:bCs/>
                <w:sz w:val="18"/>
                <w:szCs w:val="18"/>
              </w:rPr>
            </w:pPr>
            <w:r w:rsidRPr="0029580D">
              <w:rPr>
                <w:b/>
                <w:bCs/>
                <w:sz w:val="18"/>
                <w:szCs w:val="18"/>
              </w:rPr>
              <w:t xml:space="preserve">2045 </w:t>
            </w:r>
          </w:p>
        </w:tc>
        <w:tc>
          <w:tcPr>
            <w:tcW w:w="667" w:type="dxa"/>
            <w:vAlign w:val="bottom"/>
          </w:tcPr>
          <w:p w:rsidR="00FB11FE" w:rsidRPr="0029580D" w:rsidRDefault="00FB11FE" w:rsidP="00A918AB">
            <w:pPr>
              <w:spacing w:after="0" w:line="240" w:lineRule="auto"/>
              <w:ind w:left="57"/>
              <w:jc w:val="right"/>
              <w:rPr>
                <w:b/>
                <w:bCs/>
                <w:sz w:val="18"/>
                <w:szCs w:val="18"/>
              </w:rPr>
            </w:pPr>
            <w:r w:rsidRPr="0029580D">
              <w:rPr>
                <w:b/>
                <w:bCs/>
                <w:sz w:val="18"/>
                <w:szCs w:val="18"/>
              </w:rPr>
              <w:t xml:space="preserve">2050 </w:t>
            </w:r>
          </w:p>
        </w:tc>
      </w:tr>
      <w:tr w:rsidR="00FB11FE" w:rsidRPr="0029580D" w:rsidTr="001E55B6">
        <w:trPr>
          <w:jc w:val="center"/>
        </w:trPr>
        <w:tc>
          <w:tcPr>
            <w:tcW w:w="7370" w:type="dxa"/>
            <w:gridSpan w:val="10"/>
            <w:noWrap/>
            <w:vAlign w:val="center"/>
          </w:tcPr>
          <w:p w:rsidR="00FB11FE" w:rsidRPr="0029580D" w:rsidRDefault="00F56AF7" w:rsidP="00A918AB">
            <w:pPr>
              <w:spacing w:after="0" w:line="240" w:lineRule="auto"/>
              <w:ind w:left="57"/>
              <w:jc w:val="center"/>
              <w:rPr>
                <w:b/>
                <w:bCs/>
                <w:color w:val="0000FF"/>
                <w:sz w:val="18"/>
                <w:szCs w:val="18"/>
              </w:rPr>
            </w:pPr>
            <w:r w:rsidRPr="0029580D">
              <w:rPr>
                <w:b/>
                <w:bCs/>
                <w:color w:val="0000FF"/>
                <w:sz w:val="18"/>
                <w:szCs w:val="18"/>
              </w:rPr>
              <w:t>Variante moyenne</w:t>
            </w:r>
          </w:p>
        </w:tc>
      </w:tr>
      <w:tr w:rsidR="006733BE" w:rsidRPr="0029580D" w:rsidTr="001E55B6">
        <w:trPr>
          <w:jc w:val="center"/>
        </w:trPr>
        <w:tc>
          <w:tcPr>
            <w:tcW w:w="1367" w:type="dxa"/>
            <w:noWrap/>
          </w:tcPr>
          <w:p w:rsidR="006733BE" w:rsidRPr="0029580D" w:rsidRDefault="006733BE" w:rsidP="00A918AB">
            <w:pPr>
              <w:spacing w:after="0" w:line="240" w:lineRule="auto"/>
              <w:ind w:left="57"/>
              <w:rPr>
                <w:sz w:val="18"/>
                <w:szCs w:val="18"/>
              </w:rPr>
            </w:pPr>
            <w:r w:rsidRPr="0029580D">
              <w:rPr>
                <w:sz w:val="18"/>
                <w:szCs w:val="18"/>
              </w:rPr>
              <w:t>0-14 ans</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28,2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27,8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25,9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24,1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21,7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20,5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19,5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18,7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17,9 </w:t>
            </w:r>
          </w:p>
        </w:tc>
      </w:tr>
      <w:tr w:rsidR="006733BE" w:rsidRPr="0029580D" w:rsidTr="001E55B6">
        <w:trPr>
          <w:jc w:val="center"/>
        </w:trPr>
        <w:tc>
          <w:tcPr>
            <w:tcW w:w="1367" w:type="dxa"/>
            <w:noWrap/>
          </w:tcPr>
          <w:p w:rsidR="006733BE" w:rsidRPr="0029580D" w:rsidRDefault="006733BE" w:rsidP="00A918AB">
            <w:pPr>
              <w:spacing w:after="0" w:line="240" w:lineRule="auto"/>
              <w:ind w:left="57"/>
              <w:rPr>
                <w:sz w:val="18"/>
                <w:szCs w:val="18"/>
              </w:rPr>
            </w:pPr>
            <w:r w:rsidRPr="0029580D">
              <w:rPr>
                <w:sz w:val="18"/>
                <w:szCs w:val="18"/>
              </w:rPr>
              <w:t>15-59 ans</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62,4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62,5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62,8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62,4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62,9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62,1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61,1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60,1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58,9 </w:t>
            </w:r>
          </w:p>
        </w:tc>
      </w:tr>
      <w:tr w:rsidR="006733BE" w:rsidRPr="0029580D" w:rsidTr="001E55B6">
        <w:trPr>
          <w:jc w:val="center"/>
        </w:trPr>
        <w:tc>
          <w:tcPr>
            <w:tcW w:w="1367" w:type="dxa"/>
            <w:noWrap/>
          </w:tcPr>
          <w:p w:rsidR="006733BE" w:rsidRPr="0029580D" w:rsidRDefault="006733BE" w:rsidP="00A918AB">
            <w:pPr>
              <w:spacing w:after="0" w:line="240" w:lineRule="auto"/>
              <w:ind w:left="57"/>
              <w:rPr>
                <w:sz w:val="18"/>
                <w:szCs w:val="18"/>
              </w:rPr>
            </w:pPr>
            <w:r w:rsidRPr="0029580D">
              <w:rPr>
                <w:sz w:val="18"/>
                <w:szCs w:val="18"/>
              </w:rPr>
              <w:t>60 ans &amp;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9,4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9,6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11,3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13,5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15,4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17,4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19,3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21,3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23,2 </w:t>
            </w:r>
          </w:p>
        </w:tc>
      </w:tr>
      <w:tr w:rsidR="006733BE" w:rsidRPr="0029580D" w:rsidTr="001E55B6">
        <w:trPr>
          <w:jc w:val="center"/>
        </w:trPr>
        <w:tc>
          <w:tcPr>
            <w:tcW w:w="1367" w:type="dxa"/>
            <w:noWrap/>
          </w:tcPr>
          <w:p w:rsidR="006733BE" w:rsidRPr="0029580D" w:rsidRDefault="006733BE" w:rsidP="00F56AF7">
            <w:pPr>
              <w:spacing w:after="0" w:line="240" w:lineRule="auto"/>
              <w:ind w:left="57"/>
              <w:rPr>
                <w:sz w:val="18"/>
                <w:szCs w:val="18"/>
              </w:rPr>
            </w:pPr>
            <w:r w:rsidRPr="0029580D">
              <w:rPr>
                <w:sz w:val="18"/>
                <w:szCs w:val="18"/>
              </w:rPr>
              <w:t>Total</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r>
      <w:tr w:rsidR="006733BE" w:rsidRPr="0029580D" w:rsidTr="001E55B6">
        <w:trPr>
          <w:jc w:val="center"/>
        </w:trPr>
        <w:tc>
          <w:tcPr>
            <w:tcW w:w="7370" w:type="dxa"/>
            <w:gridSpan w:val="10"/>
            <w:noWrap/>
            <w:vAlign w:val="center"/>
          </w:tcPr>
          <w:p w:rsidR="006733BE" w:rsidRPr="0029580D" w:rsidRDefault="006733BE" w:rsidP="00A918AB">
            <w:pPr>
              <w:spacing w:after="0" w:line="240" w:lineRule="auto"/>
              <w:ind w:left="57"/>
              <w:jc w:val="center"/>
              <w:rPr>
                <w:b/>
                <w:bCs/>
                <w:color w:val="0000FF"/>
                <w:sz w:val="18"/>
                <w:szCs w:val="18"/>
              </w:rPr>
            </w:pPr>
            <w:r w:rsidRPr="0029580D">
              <w:rPr>
                <w:b/>
                <w:bCs/>
                <w:color w:val="0000FF"/>
                <w:sz w:val="18"/>
                <w:szCs w:val="18"/>
              </w:rPr>
              <w:t>Variante basse</w:t>
            </w:r>
          </w:p>
        </w:tc>
      </w:tr>
      <w:tr w:rsidR="006733BE" w:rsidRPr="0029580D" w:rsidTr="001E55B6">
        <w:trPr>
          <w:jc w:val="center"/>
        </w:trPr>
        <w:tc>
          <w:tcPr>
            <w:tcW w:w="1367" w:type="dxa"/>
            <w:noWrap/>
          </w:tcPr>
          <w:p w:rsidR="006733BE" w:rsidRPr="0029580D" w:rsidRDefault="006733BE" w:rsidP="0079795E">
            <w:pPr>
              <w:spacing w:after="0" w:line="240" w:lineRule="auto"/>
              <w:ind w:left="57"/>
              <w:rPr>
                <w:sz w:val="18"/>
                <w:szCs w:val="18"/>
              </w:rPr>
            </w:pPr>
            <w:r w:rsidRPr="0029580D">
              <w:rPr>
                <w:sz w:val="18"/>
                <w:szCs w:val="18"/>
              </w:rPr>
              <w:t>0-14 ans</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28,2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27,8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25,9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24,0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21,5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20,2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19,0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17,9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16,9 </w:t>
            </w:r>
          </w:p>
        </w:tc>
      </w:tr>
      <w:tr w:rsidR="006733BE" w:rsidRPr="0029580D" w:rsidTr="001E55B6">
        <w:trPr>
          <w:jc w:val="center"/>
        </w:trPr>
        <w:tc>
          <w:tcPr>
            <w:tcW w:w="1367" w:type="dxa"/>
            <w:noWrap/>
          </w:tcPr>
          <w:p w:rsidR="006733BE" w:rsidRPr="0029580D" w:rsidRDefault="006733BE" w:rsidP="0079795E">
            <w:pPr>
              <w:spacing w:after="0" w:line="240" w:lineRule="auto"/>
              <w:ind w:left="57"/>
              <w:rPr>
                <w:sz w:val="18"/>
                <w:szCs w:val="18"/>
              </w:rPr>
            </w:pPr>
            <w:r w:rsidRPr="0029580D">
              <w:rPr>
                <w:sz w:val="18"/>
                <w:szCs w:val="18"/>
              </w:rPr>
              <w:t>15-59 ans</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62,4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62,5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62,8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62,5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63,1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62,3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61,5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60,5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59,5 </w:t>
            </w:r>
          </w:p>
        </w:tc>
      </w:tr>
      <w:tr w:rsidR="006733BE" w:rsidRPr="0029580D" w:rsidTr="001E55B6">
        <w:trPr>
          <w:jc w:val="center"/>
        </w:trPr>
        <w:tc>
          <w:tcPr>
            <w:tcW w:w="1367" w:type="dxa"/>
            <w:noWrap/>
          </w:tcPr>
          <w:p w:rsidR="006733BE" w:rsidRPr="0029580D" w:rsidRDefault="006733BE" w:rsidP="0079795E">
            <w:pPr>
              <w:spacing w:after="0" w:line="240" w:lineRule="auto"/>
              <w:ind w:left="57"/>
              <w:rPr>
                <w:sz w:val="18"/>
                <w:szCs w:val="18"/>
              </w:rPr>
            </w:pPr>
            <w:r w:rsidRPr="0029580D">
              <w:rPr>
                <w:sz w:val="18"/>
                <w:szCs w:val="18"/>
              </w:rPr>
              <w:t>60 ans &amp;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9,4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9,6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11,3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13,5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15,4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17,5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19,5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21,5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23,6 </w:t>
            </w:r>
          </w:p>
        </w:tc>
      </w:tr>
      <w:tr w:rsidR="006733BE" w:rsidRPr="0029580D" w:rsidTr="001E55B6">
        <w:trPr>
          <w:jc w:val="center"/>
        </w:trPr>
        <w:tc>
          <w:tcPr>
            <w:tcW w:w="1367" w:type="dxa"/>
            <w:noWrap/>
          </w:tcPr>
          <w:p w:rsidR="006733BE" w:rsidRPr="0029580D" w:rsidRDefault="006733BE" w:rsidP="0079795E">
            <w:pPr>
              <w:spacing w:after="0" w:line="240" w:lineRule="auto"/>
              <w:ind w:left="57"/>
              <w:rPr>
                <w:sz w:val="18"/>
                <w:szCs w:val="18"/>
              </w:rPr>
            </w:pPr>
            <w:r w:rsidRPr="0029580D">
              <w:rPr>
                <w:sz w:val="18"/>
                <w:szCs w:val="18"/>
              </w:rPr>
              <w:t>Total</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r>
      <w:tr w:rsidR="006733BE" w:rsidRPr="0029580D" w:rsidTr="001E55B6">
        <w:trPr>
          <w:jc w:val="center"/>
        </w:trPr>
        <w:tc>
          <w:tcPr>
            <w:tcW w:w="7370" w:type="dxa"/>
            <w:gridSpan w:val="10"/>
            <w:noWrap/>
            <w:vAlign w:val="center"/>
          </w:tcPr>
          <w:p w:rsidR="006733BE" w:rsidRPr="0029580D" w:rsidRDefault="006733BE" w:rsidP="00A918AB">
            <w:pPr>
              <w:spacing w:after="0" w:line="240" w:lineRule="auto"/>
              <w:ind w:left="57"/>
              <w:jc w:val="center"/>
              <w:rPr>
                <w:b/>
                <w:bCs/>
                <w:color w:val="0000FF"/>
                <w:sz w:val="18"/>
                <w:szCs w:val="18"/>
              </w:rPr>
            </w:pPr>
            <w:r w:rsidRPr="0029580D">
              <w:rPr>
                <w:b/>
                <w:bCs/>
                <w:color w:val="0000FF"/>
                <w:sz w:val="18"/>
                <w:szCs w:val="18"/>
              </w:rPr>
              <w:t>Variante haute</w:t>
            </w:r>
          </w:p>
        </w:tc>
      </w:tr>
      <w:tr w:rsidR="006733BE" w:rsidRPr="0029580D" w:rsidTr="001E55B6">
        <w:trPr>
          <w:jc w:val="center"/>
        </w:trPr>
        <w:tc>
          <w:tcPr>
            <w:tcW w:w="1367" w:type="dxa"/>
            <w:noWrap/>
          </w:tcPr>
          <w:p w:rsidR="006733BE" w:rsidRPr="0029580D" w:rsidRDefault="006733BE" w:rsidP="0079795E">
            <w:pPr>
              <w:spacing w:after="0" w:line="240" w:lineRule="auto"/>
              <w:ind w:left="57"/>
              <w:rPr>
                <w:sz w:val="18"/>
                <w:szCs w:val="18"/>
              </w:rPr>
            </w:pPr>
            <w:r w:rsidRPr="0029580D">
              <w:rPr>
                <w:sz w:val="18"/>
                <w:szCs w:val="18"/>
              </w:rPr>
              <w:t>0-14 ans</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28,2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27,8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26,1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24,6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22,6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21,9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21,2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20,6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20,1 </w:t>
            </w:r>
          </w:p>
        </w:tc>
      </w:tr>
      <w:tr w:rsidR="006733BE" w:rsidRPr="0029580D" w:rsidTr="001E55B6">
        <w:trPr>
          <w:jc w:val="center"/>
        </w:trPr>
        <w:tc>
          <w:tcPr>
            <w:tcW w:w="1367" w:type="dxa"/>
            <w:noWrap/>
          </w:tcPr>
          <w:p w:rsidR="006733BE" w:rsidRPr="0029580D" w:rsidRDefault="006733BE" w:rsidP="0079795E">
            <w:pPr>
              <w:spacing w:after="0" w:line="240" w:lineRule="auto"/>
              <w:ind w:left="57"/>
              <w:rPr>
                <w:sz w:val="18"/>
                <w:szCs w:val="18"/>
              </w:rPr>
            </w:pPr>
            <w:r w:rsidRPr="0029580D">
              <w:rPr>
                <w:sz w:val="18"/>
                <w:szCs w:val="18"/>
              </w:rPr>
              <w:t>15-59 ans</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62,4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62,5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62,7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62,0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62,1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61,0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60,0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58,9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57,9 </w:t>
            </w:r>
          </w:p>
        </w:tc>
      </w:tr>
      <w:tr w:rsidR="006733BE" w:rsidRPr="0029580D" w:rsidTr="001E55B6">
        <w:trPr>
          <w:jc w:val="center"/>
        </w:trPr>
        <w:tc>
          <w:tcPr>
            <w:tcW w:w="1367" w:type="dxa"/>
            <w:noWrap/>
          </w:tcPr>
          <w:p w:rsidR="006733BE" w:rsidRPr="0029580D" w:rsidRDefault="006733BE" w:rsidP="0079795E">
            <w:pPr>
              <w:spacing w:after="0" w:line="240" w:lineRule="auto"/>
              <w:ind w:left="57"/>
              <w:rPr>
                <w:sz w:val="18"/>
                <w:szCs w:val="18"/>
              </w:rPr>
            </w:pPr>
            <w:r w:rsidRPr="0029580D">
              <w:rPr>
                <w:sz w:val="18"/>
                <w:szCs w:val="18"/>
              </w:rPr>
              <w:t>60 ans &amp;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9,4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9,6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11,3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13,4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15,2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17,1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18,8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20,5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22,0 </w:t>
            </w:r>
          </w:p>
        </w:tc>
      </w:tr>
      <w:tr w:rsidR="006733BE" w:rsidRPr="0029580D" w:rsidTr="001E55B6">
        <w:trPr>
          <w:jc w:val="center"/>
        </w:trPr>
        <w:tc>
          <w:tcPr>
            <w:tcW w:w="1367" w:type="dxa"/>
            <w:noWrap/>
          </w:tcPr>
          <w:p w:rsidR="006733BE" w:rsidRPr="0029580D" w:rsidRDefault="006733BE" w:rsidP="0079795E">
            <w:pPr>
              <w:spacing w:after="0" w:line="240" w:lineRule="auto"/>
              <w:ind w:left="57"/>
              <w:rPr>
                <w:sz w:val="18"/>
                <w:szCs w:val="18"/>
              </w:rPr>
            </w:pPr>
            <w:r w:rsidRPr="0029580D">
              <w:rPr>
                <w:sz w:val="18"/>
                <w:szCs w:val="18"/>
              </w:rPr>
              <w:t>Total</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c>
          <w:tcPr>
            <w:tcW w:w="667" w:type="dxa"/>
            <w:vAlign w:val="bottom"/>
          </w:tcPr>
          <w:p w:rsidR="006733BE" w:rsidRPr="006733BE" w:rsidRDefault="006733BE" w:rsidP="0079795E">
            <w:pPr>
              <w:spacing w:after="0" w:line="240" w:lineRule="auto"/>
              <w:jc w:val="right"/>
              <w:rPr>
                <w:rFonts w:ascii="Times New Roman" w:hAnsi="Times New Roman" w:cs="Times New Roman"/>
                <w:sz w:val="18"/>
                <w:szCs w:val="18"/>
                <w:lang w:eastAsia="fr-FR"/>
              </w:rPr>
            </w:pPr>
            <w:r w:rsidRPr="006733BE">
              <w:rPr>
                <w:rFonts w:ascii="Times New Roman" w:hAnsi="Times New Roman" w:cs="Times New Roman"/>
                <w:sz w:val="18"/>
                <w:szCs w:val="18"/>
                <w:lang w:eastAsia="fr-FR"/>
              </w:rPr>
              <w:t xml:space="preserve">100,0 </w:t>
            </w:r>
          </w:p>
        </w:tc>
      </w:tr>
    </w:tbl>
    <w:p w:rsidR="006733BE" w:rsidRDefault="006733BE" w:rsidP="007861F7">
      <w:pPr>
        <w:pStyle w:val="Para"/>
      </w:pPr>
    </w:p>
    <w:p w:rsidR="00FB11FE" w:rsidRPr="003326DA" w:rsidRDefault="00FB11FE" w:rsidP="003326DA">
      <w:pPr>
        <w:jc w:val="both"/>
        <w:rPr>
          <w:rFonts w:ascii="Times New Roman" w:hAnsi="Times New Roman"/>
          <w:spacing w:val="-3"/>
          <w:sz w:val="24"/>
          <w:szCs w:val="24"/>
        </w:rPr>
      </w:pPr>
      <w:r w:rsidRPr="003326DA">
        <w:rPr>
          <w:rFonts w:ascii="Times New Roman" w:hAnsi="Times New Roman"/>
          <w:spacing w:val="-3"/>
          <w:sz w:val="24"/>
          <w:szCs w:val="24"/>
        </w:rPr>
        <w:t>Le tableau 22 donne l'évolution de la structure par grands groupes d'âges de la population totale, selon les trois variantes. Il en ressort les remarques suivantes :</w:t>
      </w:r>
    </w:p>
    <w:p w:rsidR="00FB11FE" w:rsidRPr="006733BE" w:rsidRDefault="00FB11FE" w:rsidP="006733BE">
      <w:pPr>
        <w:pStyle w:val="Listepuces"/>
        <w:numPr>
          <w:ilvl w:val="0"/>
          <w:numId w:val="25"/>
        </w:numPr>
        <w:spacing w:after="120"/>
      </w:pPr>
      <w:r w:rsidRPr="006733BE">
        <w:t>Quelle que soit la variante, la proportion des jeunes diminuerait, au moins d’un tiers, entre 201</w:t>
      </w:r>
      <w:r w:rsidR="006733BE">
        <w:t>4</w:t>
      </w:r>
      <w:r w:rsidRPr="006733BE">
        <w:t xml:space="preserve"> et 2050. Cette diminution est la plus forte pour la variante basse, en raison de la baisse plus prononcée de la fécondité qu'elle présuppose.</w:t>
      </w:r>
    </w:p>
    <w:p w:rsidR="00FB11FE" w:rsidRPr="006733BE" w:rsidRDefault="00FB11FE" w:rsidP="006733BE">
      <w:pPr>
        <w:pStyle w:val="Listepuces"/>
        <w:numPr>
          <w:ilvl w:val="0"/>
          <w:numId w:val="25"/>
        </w:numPr>
        <w:spacing w:after="120"/>
      </w:pPr>
      <w:r w:rsidRPr="006733BE">
        <w:t>En contrepartie, la proportion des personnes âgées de 60 ans et plus, augmenterait plus pour la variante basse. Elle atteindrait 2</w:t>
      </w:r>
      <w:r w:rsidR="006733BE">
        <w:t>3</w:t>
      </w:r>
      <w:r w:rsidRPr="006733BE">
        <w:t>,</w:t>
      </w:r>
      <w:r w:rsidR="006733BE">
        <w:t>6</w:t>
      </w:r>
      <w:r w:rsidRPr="006733BE">
        <w:t>% vers 2050, proportion très proche de celle qui résulte de la variante moyenne, 2</w:t>
      </w:r>
      <w:r w:rsidR="006733BE">
        <w:t>3</w:t>
      </w:r>
      <w:r w:rsidRPr="006733BE">
        <w:t>,</w:t>
      </w:r>
      <w:r w:rsidR="006733BE">
        <w:t>2</w:t>
      </w:r>
      <w:r w:rsidRPr="006733BE">
        <w:t>%.</w:t>
      </w:r>
    </w:p>
    <w:p w:rsidR="00FB11FE" w:rsidRPr="006733BE" w:rsidRDefault="00FB11FE" w:rsidP="006733BE">
      <w:pPr>
        <w:pStyle w:val="Listepuces"/>
        <w:numPr>
          <w:ilvl w:val="0"/>
          <w:numId w:val="25"/>
        </w:numPr>
        <w:spacing w:after="120"/>
      </w:pPr>
      <w:r w:rsidRPr="006733BE">
        <w:t>La part des personnes en âge d'activité, 15 à 59 ans, passerait de 6</w:t>
      </w:r>
      <w:r w:rsidR="00AD557F">
        <w:t>2</w:t>
      </w:r>
      <w:r w:rsidRPr="006733BE">
        <w:t>,</w:t>
      </w:r>
      <w:r w:rsidR="00AD557F">
        <w:t>4</w:t>
      </w:r>
      <w:r w:rsidRPr="006733BE">
        <w:t>% à 57,</w:t>
      </w:r>
      <w:r w:rsidR="00AD557F">
        <w:t>9</w:t>
      </w:r>
      <w:r w:rsidRPr="006733BE">
        <w:t>% pour la variante haute, à 59,</w:t>
      </w:r>
      <w:r w:rsidR="00AD557F">
        <w:t>5</w:t>
      </w:r>
      <w:r w:rsidRPr="006733BE">
        <w:t>% pour la variante basse et à 58,</w:t>
      </w:r>
      <w:r w:rsidR="00AD557F">
        <w:t>9</w:t>
      </w:r>
      <w:r w:rsidRPr="006733BE">
        <w:t>% pour la variante moyenne.</w:t>
      </w:r>
    </w:p>
    <w:p w:rsidR="00FB11FE" w:rsidRPr="006733BE" w:rsidRDefault="00FB11FE" w:rsidP="006A4B95">
      <w:pPr>
        <w:jc w:val="both"/>
        <w:rPr>
          <w:rFonts w:ascii="Times New Roman" w:hAnsi="Times New Roman"/>
          <w:spacing w:val="-3"/>
          <w:sz w:val="24"/>
          <w:szCs w:val="24"/>
        </w:rPr>
      </w:pPr>
      <w:r w:rsidRPr="006733BE">
        <w:rPr>
          <w:rFonts w:ascii="Times New Roman" w:hAnsi="Times New Roman"/>
          <w:spacing w:val="-3"/>
          <w:sz w:val="24"/>
          <w:szCs w:val="24"/>
        </w:rPr>
        <w:t>Le tableau 23 donne les taux bruts de natalité, de mortalité et d'accroissement naturel selon les trois variantes des projections de la population totale. La diminution du taux brut de natalité est l</w:t>
      </w:r>
      <w:r w:rsidR="006A4B95">
        <w:rPr>
          <w:rFonts w:ascii="Times New Roman" w:hAnsi="Times New Roman"/>
          <w:spacing w:val="-3"/>
          <w:sz w:val="24"/>
          <w:szCs w:val="24"/>
        </w:rPr>
        <w:t>a</w:t>
      </w:r>
      <w:r w:rsidRPr="006733BE">
        <w:rPr>
          <w:rFonts w:ascii="Times New Roman" w:hAnsi="Times New Roman"/>
          <w:spacing w:val="-3"/>
          <w:sz w:val="24"/>
          <w:szCs w:val="24"/>
        </w:rPr>
        <w:t xml:space="preserve"> plus faible pour la variante haute, et l</w:t>
      </w:r>
      <w:r w:rsidR="006A4B95">
        <w:rPr>
          <w:rFonts w:ascii="Times New Roman" w:hAnsi="Times New Roman"/>
          <w:spacing w:val="-3"/>
          <w:sz w:val="24"/>
          <w:szCs w:val="24"/>
        </w:rPr>
        <w:t>a</w:t>
      </w:r>
      <w:r w:rsidRPr="006733BE">
        <w:rPr>
          <w:rFonts w:ascii="Times New Roman" w:hAnsi="Times New Roman"/>
          <w:spacing w:val="-3"/>
          <w:sz w:val="24"/>
          <w:szCs w:val="24"/>
        </w:rPr>
        <w:t xml:space="preserve"> plus rapide pour la variante basse. La variation du taux brut de mortalité est plus au moins identique pour les trois variantes. Il en résulterait le taux d'accroissement naturel le plus important pour la variante haute, de l'ordre de </w:t>
      </w:r>
      <w:r w:rsidR="005B5963">
        <w:rPr>
          <w:rFonts w:ascii="Times New Roman" w:hAnsi="Times New Roman"/>
          <w:spacing w:val="-3"/>
          <w:sz w:val="24"/>
          <w:szCs w:val="24"/>
        </w:rPr>
        <w:t>5</w:t>
      </w:r>
      <w:r w:rsidRPr="006733BE">
        <w:rPr>
          <w:rFonts w:ascii="Times New Roman" w:hAnsi="Times New Roman"/>
          <w:spacing w:val="-3"/>
          <w:sz w:val="24"/>
          <w:szCs w:val="24"/>
        </w:rPr>
        <w:t xml:space="preserve">‰, vers 2050, et le plus faible pour la variante basse, soit </w:t>
      </w:r>
      <w:r w:rsidR="005B5963">
        <w:rPr>
          <w:rFonts w:ascii="Times New Roman" w:hAnsi="Times New Roman"/>
          <w:spacing w:val="-3"/>
          <w:sz w:val="24"/>
          <w:szCs w:val="24"/>
        </w:rPr>
        <w:t>1</w:t>
      </w:r>
      <w:r w:rsidRPr="006733BE">
        <w:rPr>
          <w:rFonts w:ascii="Times New Roman" w:hAnsi="Times New Roman"/>
          <w:spacing w:val="-3"/>
          <w:sz w:val="24"/>
          <w:szCs w:val="24"/>
        </w:rPr>
        <w:t>,</w:t>
      </w:r>
      <w:r w:rsidR="005B5963">
        <w:rPr>
          <w:rFonts w:ascii="Times New Roman" w:hAnsi="Times New Roman"/>
          <w:spacing w:val="-3"/>
          <w:sz w:val="24"/>
          <w:szCs w:val="24"/>
        </w:rPr>
        <w:t>5</w:t>
      </w:r>
      <w:r w:rsidRPr="006733BE">
        <w:rPr>
          <w:rFonts w:ascii="Times New Roman" w:hAnsi="Times New Roman"/>
          <w:spacing w:val="-3"/>
          <w:sz w:val="24"/>
          <w:szCs w:val="24"/>
        </w:rPr>
        <w:t xml:space="preserve">‰, vers 2050. L'évolution du taux brut de mortalité serait en hausse quelle que soit la variante </w:t>
      </w:r>
      <w:r w:rsidR="005B5963">
        <w:rPr>
          <w:rFonts w:ascii="Times New Roman" w:hAnsi="Times New Roman"/>
          <w:spacing w:val="-3"/>
          <w:sz w:val="24"/>
          <w:szCs w:val="24"/>
        </w:rPr>
        <w:t>en raison,</w:t>
      </w:r>
      <w:r w:rsidRPr="006733BE">
        <w:rPr>
          <w:rFonts w:ascii="Times New Roman" w:hAnsi="Times New Roman"/>
          <w:spacing w:val="-3"/>
          <w:sz w:val="24"/>
          <w:szCs w:val="24"/>
        </w:rPr>
        <w:t xml:space="preserve"> essentiellement</w:t>
      </w:r>
      <w:r w:rsidR="005B5963">
        <w:rPr>
          <w:rFonts w:ascii="Times New Roman" w:hAnsi="Times New Roman"/>
          <w:spacing w:val="-3"/>
          <w:sz w:val="24"/>
          <w:szCs w:val="24"/>
        </w:rPr>
        <w:t>,</w:t>
      </w:r>
      <w:r w:rsidRPr="006733BE">
        <w:rPr>
          <w:rFonts w:ascii="Times New Roman" w:hAnsi="Times New Roman"/>
          <w:spacing w:val="-3"/>
          <w:sz w:val="24"/>
          <w:szCs w:val="24"/>
        </w:rPr>
        <w:t xml:space="preserve"> </w:t>
      </w:r>
      <w:r w:rsidR="005B5963">
        <w:rPr>
          <w:rFonts w:ascii="Times New Roman" w:hAnsi="Times New Roman"/>
          <w:spacing w:val="-3"/>
          <w:sz w:val="24"/>
          <w:szCs w:val="24"/>
        </w:rPr>
        <w:t>d</w:t>
      </w:r>
      <w:r w:rsidRPr="006733BE">
        <w:rPr>
          <w:rFonts w:ascii="Times New Roman" w:hAnsi="Times New Roman"/>
          <w:spacing w:val="-3"/>
          <w:sz w:val="24"/>
          <w:szCs w:val="24"/>
        </w:rPr>
        <w:t xml:space="preserve">u vieillissement démographique. </w:t>
      </w:r>
    </w:p>
    <w:p w:rsidR="00FB11FE" w:rsidRDefault="00FB11FE" w:rsidP="007A18F6">
      <w:pPr>
        <w:pStyle w:val="Lgende"/>
      </w:pPr>
      <w:r w:rsidRPr="00DA0D67">
        <w:t xml:space="preserve">Tableau </w:t>
      </w:r>
      <w:r>
        <w:t xml:space="preserve">23 : </w:t>
      </w:r>
      <w:r w:rsidR="007A18F6">
        <w:t>L</w:t>
      </w:r>
      <w:r w:rsidRPr="00DA0D67">
        <w:t>es taux de natalité, de mortalité et d'accroissement naturel (20</w:t>
      </w:r>
      <w:r>
        <w:t>1</w:t>
      </w:r>
      <w:r w:rsidR="00CB2A15">
        <w:t>4</w:t>
      </w:r>
      <w:r w:rsidRPr="00DA0D67">
        <w:t>-</w:t>
      </w:r>
      <w:r w:rsidRPr="00E4327B">
        <w:t>20</w:t>
      </w:r>
      <w:r>
        <w:t>5</w:t>
      </w:r>
      <w:r w:rsidRPr="00E4327B">
        <w:t>0)</w:t>
      </w:r>
      <w:r w:rsidRPr="00DA0D67">
        <w:t xml:space="preserve"> selon les trois variantes (‰)</w:t>
      </w:r>
    </w:p>
    <w:tbl>
      <w:tblPr>
        <w:tblW w:w="0" w:type="auto"/>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000"/>
      </w:tblPr>
      <w:tblGrid>
        <w:gridCol w:w="2748"/>
        <w:gridCol w:w="655"/>
        <w:gridCol w:w="655"/>
        <w:gridCol w:w="655"/>
        <w:gridCol w:w="655"/>
        <w:gridCol w:w="655"/>
        <w:gridCol w:w="655"/>
        <w:gridCol w:w="655"/>
        <w:gridCol w:w="655"/>
        <w:gridCol w:w="655"/>
      </w:tblGrid>
      <w:tr w:rsidR="00FB11FE" w:rsidRPr="00B944DF" w:rsidTr="00B944DF">
        <w:trPr>
          <w:jc w:val="center"/>
        </w:trPr>
        <w:tc>
          <w:tcPr>
            <w:tcW w:w="0" w:type="auto"/>
            <w:noWrap/>
          </w:tcPr>
          <w:p w:rsidR="00FB11FE" w:rsidRPr="00B944DF" w:rsidRDefault="00FB11FE" w:rsidP="00CD536B">
            <w:pPr>
              <w:spacing w:after="0" w:line="240" w:lineRule="auto"/>
              <w:ind w:left="57" w:right="57"/>
              <w:rPr>
                <w:rFonts w:asciiTheme="minorHAnsi" w:hAnsiTheme="minorHAnsi"/>
                <w:sz w:val="16"/>
                <w:szCs w:val="16"/>
              </w:rPr>
            </w:pPr>
          </w:p>
        </w:tc>
        <w:tc>
          <w:tcPr>
            <w:tcW w:w="0" w:type="auto"/>
            <w:vAlign w:val="bottom"/>
          </w:tcPr>
          <w:p w:rsidR="00FB11FE" w:rsidRPr="00B944DF" w:rsidRDefault="00FB11FE" w:rsidP="00276E42">
            <w:pPr>
              <w:spacing w:after="0" w:line="240" w:lineRule="auto"/>
              <w:ind w:left="57" w:right="57"/>
              <w:jc w:val="right"/>
              <w:rPr>
                <w:rFonts w:asciiTheme="minorHAnsi" w:hAnsiTheme="minorHAnsi"/>
                <w:b/>
                <w:bCs/>
                <w:sz w:val="16"/>
                <w:szCs w:val="16"/>
              </w:rPr>
            </w:pPr>
            <w:r w:rsidRPr="00B944DF">
              <w:rPr>
                <w:rFonts w:asciiTheme="minorHAnsi" w:hAnsiTheme="minorHAnsi"/>
                <w:b/>
                <w:bCs/>
                <w:sz w:val="16"/>
                <w:szCs w:val="16"/>
              </w:rPr>
              <w:t>201</w:t>
            </w:r>
            <w:r w:rsidR="00276E42" w:rsidRPr="00B944DF">
              <w:rPr>
                <w:rFonts w:asciiTheme="minorHAnsi" w:hAnsiTheme="minorHAnsi"/>
                <w:b/>
                <w:bCs/>
                <w:sz w:val="16"/>
                <w:szCs w:val="16"/>
              </w:rPr>
              <w:t>4</w:t>
            </w:r>
            <w:r w:rsidRPr="00B944DF">
              <w:rPr>
                <w:rFonts w:asciiTheme="minorHAnsi" w:hAnsiTheme="minorHAnsi"/>
                <w:b/>
                <w:bCs/>
                <w:sz w:val="16"/>
                <w:szCs w:val="16"/>
              </w:rPr>
              <w:t xml:space="preserve"> </w:t>
            </w:r>
          </w:p>
        </w:tc>
        <w:tc>
          <w:tcPr>
            <w:tcW w:w="0" w:type="auto"/>
            <w:vAlign w:val="bottom"/>
          </w:tcPr>
          <w:p w:rsidR="00FB11FE" w:rsidRPr="00B944DF" w:rsidRDefault="00FB11FE" w:rsidP="00CD536B">
            <w:pPr>
              <w:spacing w:after="0" w:line="240" w:lineRule="auto"/>
              <w:ind w:left="57" w:right="57"/>
              <w:jc w:val="right"/>
              <w:rPr>
                <w:rFonts w:asciiTheme="minorHAnsi" w:hAnsiTheme="minorHAnsi"/>
                <w:b/>
                <w:bCs/>
                <w:sz w:val="16"/>
                <w:szCs w:val="16"/>
              </w:rPr>
            </w:pPr>
            <w:r w:rsidRPr="00B944DF">
              <w:rPr>
                <w:rFonts w:asciiTheme="minorHAnsi" w:hAnsiTheme="minorHAnsi"/>
                <w:b/>
                <w:bCs/>
                <w:sz w:val="16"/>
                <w:szCs w:val="16"/>
              </w:rPr>
              <w:t xml:space="preserve">2015 </w:t>
            </w:r>
          </w:p>
        </w:tc>
        <w:tc>
          <w:tcPr>
            <w:tcW w:w="0" w:type="auto"/>
            <w:vAlign w:val="bottom"/>
          </w:tcPr>
          <w:p w:rsidR="00FB11FE" w:rsidRPr="00B944DF" w:rsidRDefault="00FB11FE" w:rsidP="00CD536B">
            <w:pPr>
              <w:spacing w:after="0" w:line="240" w:lineRule="auto"/>
              <w:ind w:left="57" w:right="57"/>
              <w:jc w:val="right"/>
              <w:rPr>
                <w:rFonts w:asciiTheme="minorHAnsi" w:hAnsiTheme="minorHAnsi"/>
                <w:b/>
                <w:bCs/>
                <w:sz w:val="16"/>
                <w:szCs w:val="16"/>
              </w:rPr>
            </w:pPr>
            <w:r w:rsidRPr="00B944DF">
              <w:rPr>
                <w:rFonts w:asciiTheme="minorHAnsi" w:hAnsiTheme="minorHAnsi"/>
                <w:b/>
                <w:bCs/>
                <w:sz w:val="16"/>
                <w:szCs w:val="16"/>
              </w:rPr>
              <w:t xml:space="preserve">2020 </w:t>
            </w:r>
          </w:p>
        </w:tc>
        <w:tc>
          <w:tcPr>
            <w:tcW w:w="0" w:type="auto"/>
            <w:vAlign w:val="bottom"/>
          </w:tcPr>
          <w:p w:rsidR="00FB11FE" w:rsidRPr="00B944DF" w:rsidRDefault="00FB11FE" w:rsidP="00CD536B">
            <w:pPr>
              <w:spacing w:after="0" w:line="240" w:lineRule="auto"/>
              <w:ind w:left="57" w:right="57"/>
              <w:jc w:val="right"/>
              <w:rPr>
                <w:rFonts w:asciiTheme="minorHAnsi" w:hAnsiTheme="minorHAnsi"/>
                <w:b/>
                <w:bCs/>
                <w:sz w:val="16"/>
                <w:szCs w:val="16"/>
              </w:rPr>
            </w:pPr>
            <w:r w:rsidRPr="00B944DF">
              <w:rPr>
                <w:rFonts w:asciiTheme="minorHAnsi" w:hAnsiTheme="minorHAnsi"/>
                <w:b/>
                <w:bCs/>
                <w:sz w:val="16"/>
                <w:szCs w:val="16"/>
              </w:rPr>
              <w:t xml:space="preserve">2025 </w:t>
            </w:r>
          </w:p>
        </w:tc>
        <w:tc>
          <w:tcPr>
            <w:tcW w:w="0" w:type="auto"/>
            <w:vAlign w:val="bottom"/>
          </w:tcPr>
          <w:p w:rsidR="00FB11FE" w:rsidRPr="00B944DF" w:rsidRDefault="00FB11FE" w:rsidP="00CD536B">
            <w:pPr>
              <w:spacing w:after="0" w:line="240" w:lineRule="auto"/>
              <w:ind w:left="57" w:right="57"/>
              <w:jc w:val="right"/>
              <w:rPr>
                <w:rFonts w:asciiTheme="minorHAnsi" w:hAnsiTheme="minorHAnsi"/>
                <w:b/>
                <w:bCs/>
                <w:sz w:val="16"/>
                <w:szCs w:val="16"/>
              </w:rPr>
            </w:pPr>
            <w:r w:rsidRPr="00B944DF">
              <w:rPr>
                <w:rFonts w:asciiTheme="minorHAnsi" w:hAnsiTheme="minorHAnsi"/>
                <w:b/>
                <w:bCs/>
                <w:sz w:val="16"/>
                <w:szCs w:val="16"/>
              </w:rPr>
              <w:t xml:space="preserve">2030 </w:t>
            </w:r>
          </w:p>
        </w:tc>
        <w:tc>
          <w:tcPr>
            <w:tcW w:w="0" w:type="auto"/>
            <w:vAlign w:val="bottom"/>
          </w:tcPr>
          <w:p w:rsidR="00FB11FE" w:rsidRPr="00B944DF" w:rsidRDefault="00FB11FE" w:rsidP="00CD536B">
            <w:pPr>
              <w:spacing w:after="0" w:line="240" w:lineRule="auto"/>
              <w:ind w:left="57" w:right="57"/>
              <w:jc w:val="right"/>
              <w:rPr>
                <w:rFonts w:asciiTheme="minorHAnsi" w:hAnsiTheme="minorHAnsi"/>
                <w:b/>
                <w:bCs/>
                <w:sz w:val="16"/>
                <w:szCs w:val="16"/>
              </w:rPr>
            </w:pPr>
            <w:r w:rsidRPr="00B944DF">
              <w:rPr>
                <w:rFonts w:asciiTheme="minorHAnsi" w:hAnsiTheme="minorHAnsi"/>
                <w:b/>
                <w:bCs/>
                <w:sz w:val="16"/>
                <w:szCs w:val="16"/>
              </w:rPr>
              <w:t xml:space="preserve">2035 </w:t>
            </w:r>
          </w:p>
        </w:tc>
        <w:tc>
          <w:tcPr>
            <w:tcW w:w="0" w:type="auto"/>
            <w:vAlign w:val="bottom"/>
          </w:tcPr>
          <w:p w:rsidR="00FB11FE" w:rsidRPr="00B944DF" w:rsidRDefault="00FB11FE" w:rsidP="00CD536B">
            <w:pPr>
              <w:spacing w:after="0" w:line="240" w:lineRule="auto"/>
              <w:ind w:left="57" w:right="57"/>
              <w:jc w:val="right"/>
              <w:rPr>
                <w:rFonts w:asciiTheme="minorHAnsi" w:hAnsiTheme="minorHAnsi"/>
                <w:b/>
                <w:bCs/>
                <w:sz w:val="16"/>
                <w:szCs w:val="16"/>
              </w:rPr>
            </w:pPr>
            <w:r w:rsidRPr="00B944DF">
              <w:rPr>
                <w:rFonts w:asciiTheme="minorHAnsi" w:hAnsiTheme="minorHAnsi"/>
                <w:b/>
                <w:bCs/>
                <w:sz w:val="16"/>
                <w:szCs w:val="16"/>
              </w:rPr>
              <w:t xml:space="preserve">2040 </w:t>
            </w:r>
          </w:p>
        </w:tc>
        <w:tc>
          <w:tcPr>
            <w:tcW w:w="0" w:type="auto"/>
            <w:vAlign w:val="bottom"/>
          </w:tcPr>
          <w:p w:rsidR="00FB11FE" w:rsidRPr="00B944DF" w:rsidRDefault="00FB11FE" w:rsidP="00CD536B">
            <w:pPr>
              <w:spacing w:after="0" w:line="240" w:lineRule="auto"/>
              <w:ind w:left="57" w:right="57"/>
              <w:jc w:val="right"/>
              <w:rPr>
                <w:rFonts w:asciiTheme="minorHAnsi" w:hAnsiTheme="minorHAnsi"/>
                <w:b/>
                <w:bCs/>
                <w:sz w:val="16"/>
                <w:szCs w:val="16"/>
              </w:rPr>
            </w:pPr>
            <w:r w:rsidRPr="00B944DF">
              <w:rPr>
                <w:rFonts w:asciiTheme="minorHAnsi" w:hAnsiTheme="minorHAnsi"/>
                <w:b/>
                <w:bCs/>
                <w:sz w:val="16"/>
                <w:szCs w:val="16"/>
              </w:rPr>
              <w:t xml:space="preserve">2045 </w:t>
            </w:r>
          </w:p>
        </w:tc>
        <w:tc>
          <w:tcPr>
            <w:tcW w:w="0" w:type="auto"/>
            <w:vAlign w:val="bottom"/>
          </w:tcPr>
          <w:p w:rsidR="00FB11FE" w:rsidRPr="00B944DF" w:rsidRDefault="00FB11FE" w:rsidP="00CD536B">
            <w:pPr>
              <w:spacing w:after="0" w:line="240" w:lineRule="auto"/>
              <w:ind w:left="57" w:right="57"/>
              <w:jc w:val="right"/>
              <w:rPr>
                <w:rFonts w:asciiTheme="minorHAnsi" w:hAnsiTheme="minorHAnsi"/>
                <w:b/>
                <w:bCs/>
                <w:sz w:val="16"/>
                <w:szCs w:val="16"/>
              </w:rPr>
            </w:pPr>
            <w:r w:rsidRPr="00B944DF">
              <w:rPr>
                <w:rFonts w:asciiTheme="minorHAnsi" w:hAnsiTheme="minorHAnsi"/>
                <w:b/>
                <w:bCs/>
                <w:sz w:val="16"/>
                <w:szCs w:val="16"/>
              </w:rPr>
              <w:t xml:space="preserve">2050 </w:t>
            </w:r>
          </w:p>
        </w:tc>
      </w:tr>
      <w:tr w:rsidR="00FB11FE" w:rsidRPr="00B944DF" w:rsidTr="00B944DF">
        <w:trPr>
          <w:jc w:val="center"/>
        </w:trPr>
        <w:tc>
          <w:tcPr>
            <w:tcW w:w="0" w:type="auto"/>
            <w:gridSpan w:val="10"/>
            <w:noWrap/>
          </w:tcPr>
          <w:p w:rsidR="00FB11FE" w:rsidRPr="00B944DF" w:rsidRDefault="00CB2A15" w:rsidP="00CD536B">
            <w:pPr>
              <w:spacing w:after="0" w:line="240" w:lineRule="auto"/>
              <w:ind w:left="57" w:right="57"/>
              <w:jc w:val="center"/>
              <w:rPr>
                <w:rFonts w:asciiTheme="minorHAnsi" w:hAnsiTheme="minorHAnsi"/>
                <w:b/>
                <w:bCs/>
                <w:color w:val="0000FF"/>
                <w:sz w:val="16"/>
                <w:szCs w:val="16"/>
              </w:rPr>
            </w:pPr>
            <w:r w:rsidRPr="00B944DF">
              <w:rPr>
                <w:rFonts w:asciiTheme="minorHAnsi" w:hAnsiTheme="minorHAnsi"/>
                <w:b/>
                <w:bCs/>
                <w:color w:val="0000FF"/>
                <w:sz w:val="16"/>
                <w:szCs w:val="16"/>
              </w:rPr>
              <w:t>Variante moyenne</w:t>
            </w:r>
          </w:p>
        </w:tc>
      </w:tr>
      <w:tr w:rsidR="00386FFB" w:rsidRPr="00B944DF" w:rsidTr="00B944DF">
        <w:trPr>
          <w:jc w:val="center"/>
        </w:trPr>
        <w:tc>
          <w:tcPr>
            <w:tcW w:w="0" w:type="auto"/>
            <w:noWrap/>
            <w:vAlign w:val="center"/>
          </w:tcPr>
          <w:p w:rsidR="00386FFB" w:rsidRPr="00B944DF" w:rsidRDefault="00386FFB" w:rsidP="00CD536B">
            <w:pPr>
              <w:spacing w:after="0" w:line="240" w:lineRule="auto"/>
              <w:ind w:left="57" w:right="57"/>
              <w:rPr>
                <w:rFonts w:asciiTheme="minorHAnsi" w:hAnsiTheme="minorHAnsi"/>
                <w:sz w:val="16"/>
                <w:szCs w:val="16"/>
              </w:rPr>
            </w:pPr>
            <w:r w:rsidRPr="00B944DF">
              <w:rPr>
                <w:rFonts w:asciiTheme="minorHAnsi" w:hAnsiTheme="minorHAnsi"/>
                <w:sz w:val="16"/>
                <w:szCs w:val="16"/>
              </w:rPr>
              <w:t>Taux brut de natalité (TBN)</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17,8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17,6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16,5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15,3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14,2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13,5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12,8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12,1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11,6 </w:t>
            </w:r>
          </w:p>
        </w:tc>
      </w:tr>
      <w:tr w:rsidR="00386FFB" w:rsidRPr="00B944DF" w:rsidTr="00B944DF">
        <w:trPr>
          <w:jc w:val="center"/>
        </w:trPr>
        <w:tc>
          <w:tcPr>
            <w:tcW w:w="0" w:type="auto"/>
            <w:noWrap/>
            <w:vAlign w:val="center"/>
          </w:tcPr>
          <w:p w:rsidR="00386FFB" w:rsidRPr="00B944DF" w:rsidRDefault="00386FFB" w:rsidP="00CD536B">
            <w:pPr>
              <w:spacing w:after="0" w:line="240" w:lineRule="auto"/>
              <w:ind w:left="57" w:right="57"/>
              <w:rPr>
                <w:rFonts w:asciiTheme="minorHAnsi" w:hAnsiTheme="minorHAnsi"/>
                <w:sz w:val="16"/>
                <w:szCs w:val="16"/>
              </w:rPr>
            </w:pPr>
            <w:r w:rsidRPr="00B944DF">
              <w:rPr>
                <w:rFonts w:asciiTheme="minorHAnsi" w:hAnsiTheme="minorHAnsi"/>
                <w:sz w:val="16"/>
                <w:szCs w:val="16"/>
              </w:rPr>
              <w:t>Taux brut de mortalité (TBM)</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5,6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5,4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5,1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5,2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5,9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6,7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7,5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8,2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8,8 </w:t>
            </w:r>
          </w:p>
        </w:tc>
      </w:tr>
      <w:tr w:rsidR="00386FFB" w:rsidRPr="00B944DF" w:rsidTr="00B944DF">
        <w:trPr>
          <w:jc w:val="center"/>
        </w:trPr>
        <w:tc>
          <w:tcPr>
            <w:tcW w:w="0" w:type="auto"/>
            <w:noWrap/>
            <w:vAlign w:val="center"/>
          </w:tcPr>
          <w:p w:rsidR="00386FFB" w:rsidRPr="00B944DF" w:rsidRDefault="00386FFB" w:rsidP="00CD536B">
            <w:pPr>
              <w:spacing w:after="0" w:line="240" w:lineRule="auto"/>
              <w:ind w:left="57" w:right="57"/>
              <w:rPr>
                <w:rFonts w:asciiTheme="minorHAnsi" w:hAnsiTheme="minorHAnsi"/>
                <w:sz w:val="16"/>
                <w:szCs w:val="16"/>
              </w:rPr>
            </w:pPr>
            <w:r w:rsidRPr="00B944DF">
              <w:rPr>
                <w:rFonts w:asciiTheme="minorHAnsi" w:hAnsiTheme="minorHAnsi"/>
                <w:sz w:val="16"/>
                <w:szCs w:val="16"/>
              </w:rPr>
              <w:t>Taux net de migration externe (TMN)</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-1,8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-1,7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-1,4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-1,1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-0,9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-0,6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-0,4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-0,2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0,0 </w:t>
            </w:r>
          </w:p>
        </w:tc>
      </w:tr>
      <w:tr w:rsidR="00386FFB" w:rsidRPr="00B944DF" w:rsidTr="00B944DF">
        <w:trPr>
          <w:jc w:val="center"/>
        </w:trPr>
        <w:tc>
          <w:tcPr>
            <w:tcW w:w="0" w:type="auto"/>
            <w:noWrap/>
            <w:vAlign w:val="center"/>
          </w:tcPr>
          <w:p w:rsidR="00386FFB" w:rsidRPr="00B944DF" w:rsidRDefault="00386FFB" w:rsidP="00CD536B">
            <w:pPr>
              <w:spacing w:after="0" w:line="240" w:lineRule="auto"/>
              <w:ind w:left="57" w:right="57"/>
              <w:rPr>
                <w:rFonts w:asciiTheme="minorHAnsi" w:hAnsiTheme="minorHAnsi"/>
                <w:sz w:val="16"/>
                <w:szCs w:val="16"/>
              </w:rPr>
            </w:pPr>
            <w:r w:rsidRPr="00B944DF">
              <w:rPr>
                <w:rFonts w:asciiTheme="minorHAnsi" w:hAnsiTheme="minorHAnsi"/>
                <w:sz w:val="16"/>
                <w:szCs w:val="16"/>
              </w:rPr>
              <w:t>Taux d’accroissement naturel (TAN)</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12,2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12,3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11,4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10,0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8,4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6,8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5,3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4,0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2,8 </w:t>
            </w:r>
          </w:p>
        </w:tc>
      </w:tr>
      <w:tr w:rsidR="00386FFB" w:rsidRPr="00B944DF" w:rsidTr="00B944DF">
        <w:trPr>
          <w:jc w:val="center"/>
        </w:trPr>
        <w:tc>
          <w:tcPr>
            <w:tcW w:w="0" w:type="auto"/>
            <w:noWrap/>
            <w:vAlign w:val="center"/>
          </w:tcPr>
          <w:p w:rsidR="00386FFB" w:rsidRPr="00B944DF" w:rsidRDefault="00386FFB" w:rsidP="00CD536B">
            <w:pPr>
              <w:spacing w:after="0" w:line="240" w:lineRule="auto"/>
              <w:ind w:left="57" w:right="57"/>
              <w:rPr>
                <w:rFonts w:asciiTheme="minorHAnsi" w:hAnsiTheme="minorHAnsi"/>
                <w:sz w:val="16"/>
                <w:szCs w:val="16"/>
              </w:rPr>
            </w:pPr>
            <w:r w:rsidRPr="00B944DF">
              <w:rPr>
                <w:rFonts w:asciiTheme="minorHAnsi" w:hAnsiTheme="minorHAnsi"/>
                <w:sz w:val="16"/>
                <w:szCs w:val="16"/>
              </w:rPr>
              <w:t>Taux d’accroissement global (TAG)</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10,5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10,5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10,0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8,9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7,5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6,2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4,9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3,8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2,8 </w:t>
            </w:r>
          </w:p>
        </w:tc>
      </w:tr>
      <w:tr w:rsidR="00386FFB" w:rsidRPr="00B944DF" w:rsidTr="00B944DF">
        <w:trPr>
          <w:jc w:val="center"/>
        </w:trPr>
        <w:tc>
          <w:tcPr>
            <w:tcW w:w="0" w:type="auto"/>
            <w:gridSpan w:val="10"/>
            <w:noWrap/>
          </w:tcPr>
          <w:p w:rsidR="00386FFB" w:rsidRPr="00B944DF" w:rsidRDefault="00386FFB" w:rsidP="00CD536B">
            <w:pPr>
              <w:spacing w:after="0" w:line="240" w:lineRule="auto"/>
              <w:ind w:left="57" w:right="57"/>
              <w:jc w:val="center"/>
              <w:rPr>
                <w:rFonts w:asciiTheme="minorHAnsi" w:hAnsiTheme="minorHAnsi"/>
                <w:b/>
                <w:bCs/>
                <w:color w:val="0000FF"/>
                <w:sz w:val="16"/>
                <w:szCs w:val="16"/>
              </w:rPr>
            </w:pPr>
            <w:r w:rsidRPr="00B944DF">
              <w:rPr>
                <w:rFonts w:asciiTheme="minorHAnsi" w:hAnsiTheme="minorHAnsi"/>
                <w:b/>
                <w:bCs/>
                <w:color w:val="0000FF"/>
                <w:sz w:val="16"/>
                <w:szCs w:val="16"/>
              </w:rPr>
              <w:t>Variante basse</w:t>
            </w:r>
          </w:p>
        </w:tc>
      </w:tr>
      <w:tr w:rsidR="00386FFB" w:rsidRPr="00B944DF" w:rsidTr="00B944DF">
        <w:trPr>
          <w:jc w:val="center"/>
        </w:trPr>
        <w:tc>
          <w:tcPr>
            <w:tcW w:w="0" w:type="auto"/>
            <w:noWrap/>
            <w:vAlign w:val="center"/>
          </w:tcPr>
          <w:p w:rsidR="00386FFB" w:rsidRPr="00B944DF" w:rsidRDefault="00386FFB" w:rsidP="00CD536B">
            <w:pPr>
              <w:spacing w:after="0" w:line="240" w:lineRule="auto"/>
              <w:ind w:left="57" w:right="57"/>
              <w:rPr>
                <w:rFonts w:asciiTheme="minorHAnsi" w:hAnsiTheme="minorHAnsi"/>
                <w:sz w:val="16"/>
                <w:szCs w:val="16"/>
              </w:rPr>
            </w:pPr>
            <w:r w:rsidRPr="00B944DF">
              <w:rPr>
                <w:rFonts w:asciiTheme="minorHAnsi" w:hAnsiTheme="minorHAnsi"/>
                <w:sz w:val="16"/>
                <w:szCs w:val="16"/>
              </w:rPr>
              <w:t>Taux brut de natalité (TBN)</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17,8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17,6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16,3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15,0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13,9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13,0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12,1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11,2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10,4 </w:t>
            </w:r>
          </w:p>
        </w:tc>
      </w:tr>
      <w:tr w:rsidR="00386FFB" w:rsidRPr="00B944DF" w:rsidTr="00B944DF">
        <w:trPr>
          <w:jc w:val="center"/>
        </w:trPr>
        <w:tc>
          <w:tcPr>
            <w:tcW w:w="0" w:type="auto"/>
            <w:noWrap/>
            <w:vAlign w:val="center"/>
          </w:tcPr>
          <w:p w:rsidR="00386FFB" w:rsidRPr="00B944DF" w:rsidRDefault="00386FFB" w:rsidP="00CD536B">
            <w:pPr>
              <w:spacing w:after="0" w:line="240" w:lineRule="auto"/>
              <w:ind w:left="57" w:right="57"/>
              <w:rPr>
                <w:rFonts w:asciiTheme="minorHAnsi" w:hAnsiTheme="minorHAnsi"/>
                <w:sz w:val="16"/>
                <w:szCs w:val="16"/>
              </w:rPr>
            </w:pPr>
            <w:r w:rsidRPr="00B944DF">
              <w:rPr>
                <w:rFonts w:asciiTheme="minorHAnsi" w:hAnsiTheme="minorHAnsi"/>
                <w:sz w:val="16"/>
                <w:szCs w:val="16"/>
              </w:rPr>
              <w:t>Taux brut de mortalité (TBM)</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5,6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5,4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5,1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5,2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5,9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6,7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7,6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8,3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8,9 </w:t>
            </w:r>
          </w:p>
        </w:tc>
      </w:tr>
      <w:tr w:rsidR="00386FFB" w:rsidRPr="00B944DF" w:rsidTr="00B944DF">
        <w:trPr>
          <w:jc w:val="center"/>
        </w:trPr>
        <w:tc>
          <w:tcPr>
            <w:tcW w:w="0" w:type="auto"/>
            <w:noWrap/>
            <w:vAlign w:val="center"/>
          </w:tcPr>
          <w:p w:rsidR="00386FFB" w:rsidRPr="00B944DF" w:rsidRDefault="00386FFB" w:rsidP="00CD536B">
            <w:pPr>
              <w:spacing w:after="0" w:line="240" w:lineRule="auto"/>
              <w:ind w:left="57" w:right="57"/>
              <w:rPr>
                <w:rFonts w:asciiTheme="minorHAnsi" w:hAnsiTheme="minorHAnsi"/>
                <w:sz w:val="16"/>
                <w:szCs w:val="16"/>
              </w:rPr>
            </w:pPr>
            <w:r w:rsidRPr="00B944DF">
              <w:rPr>
                <w:rFonts w:asciiTheme="minorHAnsi" w:hAnsiTheme="minorHAnsi"/>
                <w:sz w:val="16"/>
                <w:szCs w:val="16"/>
              </w:rPr>
              <w:t>Taux net de migration externe (TMN)</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-1,8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-1,7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-1,4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-1,1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-0,9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-0,6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-0,4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-0,2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0,0 </w:t>
            </w:r>
          </w:p>
        </w:tc>
      </w:tr>
      <w:tr w:rsidR="00386FFB" w:rsidRPr="00B944DF" w:rsidTr="00B944DF">
        <w:trPr>
          <w:jc w:val="center"/>
        </w:trPr>
        <w:tc>
          <w:tcPr>
            <w:tcW w:w="0" w:type="auto"/>
            <w:noWrap/>
            <w:vAlign w:val="center"/>
          </w:tcPr>
          <w:p w:rsidR="00386FFB" w:rsidRPr="00B944DF" w:rsidRDefault="00386FFB" w:rsidP="00CD536B">
            <w:pPr>
              <w:spacing w:after="0" w:line="240" w:lineRule="auto"/>
              <w:ind w:left="57" w:right="57"/>
              <w:rPr>
                <w:rFonts w:asciiTheme="minorHAnsi" w:hAnsiTheme="minorHAnsi"/>
                <w:sz w:val="16"/>
                <w:szCs w:val="16"/>
              </w:rPr>
            </w:pPr>
            <w:r w:rsidRPr="00B944DF">
              <w:rPr>
                <w:rFonts w:asciiTheme="minorHAnsi" w:hAnsiTheme="minorHAnsi"/>
                <w:sz w:val="16"/>
                <w:szCs w:val="16"/>
              </w:rPr>
              <w:t>Taux d’accroissement naturel (TAN)</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12,2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12,2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11,3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9,8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8,0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6,3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4,5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2,9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1,5 </w:t>
            </w:r>
          </w:p>
        </w:tc>
      </w:tr>
      <w:tr w:rsidR="00386FFB" w:rsidRPr="00B944DF" w:rsidTr="00B944DF">
        <w:trPr>
          <w:jc w:val="center"/>
        </w:trPr>
        <w:tc>
          <w:tcPr>
            <w:tcW w:w="0" w:type="auto"/>
            <w:noWrap/>
            <w:vAlign w:val="center"/>
          </w:tcPr>
          <w:p w:rsidR="00386FFB" w:rsidRPr="00B944DF" w:rsidRDefault="00386FFB" w:rsidP="00CD536B">
            <w:pPr>
              <w:spacing w:after="0" w:line="240" w:lineRule="auto"/>
              <w:ind w:left="57" w:right="57"/>
              <w:rPr>
                <w:rFonts w:asciiTheme="minorHAnsi" w:hAnsiTheme="minorHAnsi"/>
                <w:sz w:val="16"/>
                <w:szCs w:val="16"/>
              </w:rPr>
            </w:pPr>
            <w:r w:rsidRPr="00B944DF">
              <w:rPr>
                <w:rFonts w:asciiTheme="minorHAnsi" w:hAnsiTheme="minorHAnsi"/>
                <w:sz w:val="16"/>
                <w:szCs w:val="16"/>
              </w:rPr>
              <w:t>Taux d’accroissement global (TAG)</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10,5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10,5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9,9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8,7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7,2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5,7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4,1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2,7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1,5 </w:t>
            </w:r>
          </w:p>
        </w:tc>
      </w:tr>
      <w:tr w:rsidR="00386FFB" w:rsidRPr="00B944DF" w:rsidTr="00B944DF">
        <w:trPr>
          <w:jc w:val="center"/>
        </w:trPr>
        <w:tc>
          <w:tcPr>
            <w:tcW w:w="0" w:type="auto"/>
            <w:gridSpan w:val="10"/>
            <w:noWrap/>
          </w:tcPr>
          <w:p w:rsidR="00386FFB" w:rsidRPr="00B944DF" w:rsidRDefault="00386FFB" w:rsidP="00CD536B">
            <w:pPr>
              <w:spacing w:after="0" w:line="240" w:lineRule="auto"/>
              <w:ind w:left="57" w:right="57"/>
              <w:jc w:val="center"/>
              <w:rPr>
                <w:rFonts w:asciiTheme="minorHAnsi" w:hAnsiTheme="minorHAnsi"/>
                <w:b/>
                <w:bCs/>
                <w:color w:val="0000FF"/>
                <w:sz w:val="16"/>
                <w:szCs w:val="16"/>
              </w:rPr>
            </w:pPr>
            <w:r w:rsidRPr="00B944DF">
              <w:rPr>
                <w:rFonts w:asciiTheme="minorHAnsi" w:hAnsiTheme="minorHAnsi"/>
                <w:b/>
                <w:bCs/>
                <w:color w:val="0000FF"/>
                <w:sz w:val="16"/>
                <w:szCs w:val="16"/>
              </w:rPr>
              <w:t>Variante haute</w:t>
            </w:r>
          </w:p>
        </w:tc>
      </w:tr>
      <w:tr w:rsidR="00386FFB" w:rsidRPr="00B944DF" w:rsidTr="00B944DF">
        <w:trPr>
          <w:jc w:val="center"/>
        </w:trPr>
        <w:tc>
          <w:tcPr>
            <w:tcW w:w="0" w:type="auto"/>
            <w:noWrap/>
            <w:vAlign w:val="center"/>
          </w:tcPr>
          <w:p w:rsidR="00386FFB" w:rsidRPr="00B944DF" w:rsidRDefault="00386FFB" w:rsidP="00CD536B">
            <w:pPr>
              <w:spacing w:after="0" w:line="240" w:lineRule="auto"/>
              <w:ind w:left="57" w:right="57"/>
              <w:rPr>
                <w:rFonts w:asciiTheme="minorHAnsi" w:hAnsiTheme="minorHAnsi"/>
                <w:sz w:val="16"/>
                <w:szCs w:val="16"/>
              </w:rPr>
            </w:pPr>
            <w:r w:rsidRPr="00B944DF">
              <w:rPr>
                <w:rFonts w:asciiTheme="minorHAnsi" w:hAnsiTheme="minorHAnsi"/>
                <w:sz w:val="16"/>
                <w:szCs w:val="16"/>
              </w:rPr>
              <w:t>Taux brut de natalité (TBN)</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17,9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17,8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17,2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16,3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15,6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15,0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14,5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13,9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13,3 </w:t>
            </w:r>
          </w:p>
        </w:tc>
      </w:tr>
      <w:tr w:rsidR="00386FFB" w:rsidRPr="00B944DF" w:rsidTr="00B944DF">
        <w:trPr>
          <w:jc w:val="center"/>
        </w:trPr>
        <w:tc>
          <w:tcPr>
            <w:tcW w:w="0" w:type="auto"/>
            <w:noWrap/>
            <w:vAlign w:val="center"/>
          </w:tcPr>
          <w:p w:rsidR="00386FFB" w:rsidRPr="00B944DF" w:rsidRDefault="00386FFB" w:rsidP="00CD536B">
            <w:pPr>
              <w:spacing w:after="0" w:line="240" w:lineRule="auto"/>
              <w:ind w:left="57" w:right="57"/>
              <w:rPr>
                <w:rFonts w:asciiTheme="minorHAnsi" w:hAnsiTheme="minorHAnsi"/>
                <w:sz w:val="16"/>
                <w:szCs w:val="16"/>
              </w:rPr>
            </w:pPr>
            <w:r w:rsidRPr="00B944DF">
              <w:rPr>
                <w:rFonts w:asciiTheme="minorHAnsi" w:hAnsiTheme="minorHAnsi"/>
                <w:sz w:val="16"/>
                <w:szCs w:val="16"/>
              </w:rPr>
              <w:t>Taux brut de mortalité (TBM)</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5,6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5,4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5,1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5,2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5,8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6,6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7,3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7,9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8,4 </w:t>
            </w:r>
          </w:p>
        </w:tc>
      </w:tr>
      <w:tr w:rsidR="00386FFB" w:rsidRPr="00B944DF" w:rsidTr="00B944DF">
        <w:trPr>
          <w:jc w:val="center"/>
        </w:trPr>
        <w:tc>
          <w:tcPr>
            <w:tcW w:w="0" w:type="auto"/>
            <w:noWrap/>
            <w:vAlign w:val="center"/>
          </w:tcPr>
          <w:p w:rsidR="00386FFB" w:rsidRPr="00B944DF" w:rsidRDefault="00386FFB" w:rsidP="00CD536B">
            <w:pPr>
              <w:spacing w:after="0" w:line="240" w:lineRule="auto"/>
              <w:ind w:left="57" w:right="57"/>
              <w:rPr>
                <w:rFonts w:asciiTheme="minorHAnsi" w:hAnsiTheme="minorHAnsi"/>
                <w:sz w:val="16"/>
                <w:szCs w:val="16"/>
              </w:rPr>
            </w:pPr>
            <w:r w:rsidRPr="00B944DF">
              <w:rPr>
                <w:rFonts w:asciiTheme="minorHAnsi" w:hAnsiTheme="minorHAnsi"/>
                <w:sz w:val="16"/>
                <w:szCs w:val="16"/>
              </w:rPr>
              <w:t>Taux net de migration externe (TMN)</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-1,8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-1,7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-1,4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-1,1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-0,8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-0,6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-0,4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-0,2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0,0 </w:t>
            </w:r>
          </w:p>
        </w:tc>
      </w:tr>
      <w:tr w:rsidR="00386FFB" w:rsidRPr="00B944DF" w:rsidTr="00B944DF">
        <w:trPr>
          <w:jc w:val="center"/>
        </w:trPr>
        <w:tc>
          <w:tcPr>
            <w:tcW w:w="0" w:type="auto"/>
            <w:noWrap/>
            <w:vAlign w:val="center"/>
          </w:tcPr>
          <w:p w:rsidR="00386FFB" w:rsidRPr="00B944DF" w:rsidRDefault="00386FFB" w:rsidP="00CD536B">
            <w:pPr>
              <w:spacing w:after="0" w:line="240" w:lineRule="auto"/>
              <w:ind w:left="57" w:right="57"/>
              <w:rPr>
                <w:rFonts w:asciiTheme="minorHAnsi" w:hAnsiTheme="minorHAnsi"/>
                <w:sz w:val="16"/>
                <w:szCs w:val="16"/>
              </w:rPr>
            </w:pPr>
            <w:r w:rsidRPr="00B944DF">
              <w:rPr>
                <w:rFonts w:asciiTheme="minorHAnsi" w:hAnsiTheme="minorHAnsi"/>
                <w:sz w:val="16"/>
                <w:szCs w:val="16"/>
              </w:rPr>
              <w:t>Taux d’accroissement naturel (TAN)</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12,3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12,4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12,1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11,1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9,8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8,5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7,1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6,0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5,0 </w:t>
            </w:r>
          </w:p>
        </w:tc>
      </w:tr>
      <w:tr w:rsidR="00386FFB" w:rsidRPr="00B944DF" w:rsidTr="00B944DF">
        <w:trPr>
          <w:jc w:val="center"/>
        </w:trPr>
        <w:tc>
          <w:tcPr>
            <w:tcW w:w="0" w:type="auto"/>
            <w:noWrap/>
            <w:vAlign w:val="center"/>
          </w:tcPr>
          <w:p w:rsidR="00386FFB" w:rsidRPr="00B944DF" w:rsidRDefault="00386FFB" w:rsidP="00CD536B">
            <w:pPr>
              <w:spacing w:after="0" w:line="240" w:lineRule="auto"/>
              <w:ind w:left="57" w:right="57"/>
              <w:rPr>
                <w:rFonts w:asciiTheme="minorHAnsi" w:hAnsiTheme="minorHAnsi"/>
                <w:sz w:val="16"/>
                <w:szCs w:val="16"/>
              </w:rPr>
            </w:pPr>
            <w:r w:rsidRPr="00B944DF">
              <w:rPr>
                <w:rFonts w:asciiTheme="minorHAnsi" w:hAnsiTheme="minorHAnsi"/>
                <w:sz w:val="16"/>
                <w:szCs w:val="16"/>
              </w:rPr>
              <w:t>Taux d’accroissement global (TAG)</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10,5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10,7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10,7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10,0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8,9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7,9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6,7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5,8 </w:t>
            </w:r>
          </w:p>
        </w:tc>
        <w:tc>
          <w:tcPr>
            <w:tcW w:w="0" w:type="auto"/>
            <w:vAlign w:val="bottom"/>
          </w:tcPr>
          <w:p w:rsidR="00386FFB" w:rsidRPr="00B944DF" w:rsidRDefault="00386FFB" w:rsidP="0079795E">
            <w:pPr>
              <w:spacing w:after="0" w:line="240" w:lineRule="auto"/>
              <w:jc w:val="right"/>
              <w:rPr>
                <w:rFonts w:asciiTheme="minorHAnsi" w:hAnsiTheme="minorHAnsi" w:cs="Times New Roman"/>
                <w:sz w:val="16"/>
                <w:szCs w:val="16"/>
                <w:lang w:eastAsia="fr-FR"/>
              </w:rPr>
            </w:pPr>
            <w:r w:rsidRPr="00B944DF">
              <w:rPr>
                <w:rFonts w:asciiTheme="minorHAnsi" w:hAnsiTheme="minorHAnsi" w:cs="Times New Roman"/>
                <w:sz w:val="16"/>
                <w:szCs w:val="16"/>
                <w:lang w:eastAsia="fr-FR"/>
              </w:rPr>
              <w:t xml:space="preserve">5,0 </w:t>
            </w:r>
          </w:p>
        </w:tc>
      </w:tr>
    </w:tbl>
    <w:p w:rsidR="005873FE" w:rsidRDefault="005873FE" w:rsidP="000A4C5B"/>
    <w:p w:rsidR="003D4212" w:rsidRDefault="003D4212">
      <w:pPr>
        <w:spacing w:after="0" w:line="240" w:lineRule="auto"/>
        <w:rPr>
          <w:rFonts w:ascii="Cambria" w:hAnsi="Cambria" w:cs="Times New Roman"/>
          <w:b/>
          <w:bCs/>
          <w:color w:val="0000FF"/>
          <w:sz w:val="28"/>
          <w:szCs w:val="28"/>
        </w:rPr>
      </w:pPr>
      <w:r>
        <w:br w:type="page"/>
      </w:r>
    </w:p>
    <w:p w:rsidR="0005216C" w:rsidRDefault="0005216C" w:rsidP="0005216C">
      <w:pPr>
        <w:pStyle w:val="Titre1"/>
        <w:jc w:val="both"/>
        <w:rPr>
          <w:rFonts w:ascii="Times New Roman" w:hAnsi="Times New Roman"/>
          <w:b w:val="0"/>
          <w:bCs w:val="0"/>
          <w:color w:val="auto"/>
          <w:spacing w:val="-2"/>
          <w:sz w:val="24"/>
          <w:szCs w:val="22"/>
        </w:rPr>
      </w:pPr>
      <w:r>
        <w:rPr>
          <w:rFonts w:ascii="Times New Roman" w:hAnsi="Times New Roman"/>
        </w:rPr>
        <w:t>Conclusion</w:t>
      </w:r>
    </w:p>
    <w:p w:rsidR="0005216C" w:rsidRDefault="0005216C" w:rsidP="0005216C">
      <w:pPr>
        <w:autoSpaceDE w:val="0"/>
        <w:autoSpaceDN w:val="0"/>
        <w:adjustRightInd w:val="0"/>
        <w:spacing w:after="0" w:line="240" w:lineRule="auto"/>
        <w:rPr>
          <w:rFonts w:ascii="Arial" w:hAnsi="Arial"/>
          <w:sz w:val="20"/>
          <w:szCs w:val="20"/>
          <w:lang w:eastAsia="fr-FR"/>
        </w:rPr>
      </w:pPr>
    </w:p>
    <w:p w:rsidR="00AC00F3" w:rsidRPr="00054A3E" w:rsidRDefault="00FE3139" w:rsidP="006A4B95">
      <w:pPr>
        <w:jc w:val="both"/>
        <w:rPr>
          <w:rFonts w:ascii="Times New Roman" w:hAnsi="Times New Roman"/>
          <w:spacing w:val="-3"/>
          <w:sz w:val="24"/>
          <w:szCs w:val="24"/>
        </w:rPr>
      </w:pPr>
      <w:r w:rsidRPr="00D31EE1">
        <w:rPr>
          <w:rFonts w:ascii="Times New Roman" w:hAnsi="Times New Roman"/>
          <w:spacing w:val="-3"/>
          <w:sz w:val="24"/>
          <w:szCs w:val="24"/>
        </w:rPr>
        <w:t>S</w:t>
      </w:r>
      <w:r w:rsidR="0005216C" w:rsidRPr="00D31EE1">
        <w:rPr>
          <w:rFonts w:ascii="Times New Roman" w:hAnsi="Times New Roman"/>
          <w:spacing w:val="-3"/>
          <w:sz w:val="24"/>
          <w:szCs w:val="24"/>
        </w:rPr>
        <w:t>elon</w:t>
      </w:r>
      <w:r>
        <w:rPr>
          <w:rFonts w:ascii="Times New Roman" w:hAnsi="Times New Roman"/>
          <w:spacing w:val="-3"/>
          <w:sz w:val="24"/>
          <w:szCs w:val="24"/>
        </w:rPr>
        <w:t xml:space="preserve"> </w:t>
      </w:r>
      <w:r w:rsidR="0005216C" w:rsidRPr="00D31EE1">
        <w:rPr>
          <w:rFonts w:ascii="Times New Roman" w:hAnsi="Times New Roman"/>
          <w:spacing w:val="-3"/>
          <w:sz w:val="24"/>
          <w:szCs w:val="24"/>
        </w:rPr>
        <w:t>le scénario de croissance moyenne, la population marocaine devrait continuer à croître dans les 36 prochaines années, et ce, à un taux annuel moyen de 0,7%</w:t>
      </w:r>
      <w:r w:rsidR="006A4B95">
        <w:rPr>
          <w:rFonts w:ascii="Times New Roman" w:hAnsi="Times New Roman"/>
          <w:spacing w:val="-3"/>
          <w:sz w:val="24"/>
          <w:szCs w:val="24"/>
        </w:rPr>
        <w:t>, i</w:t>
      </w:r>
      <w:r w:rsidR="0005216C" w:rsidRPr="00D31EE1">
        <w:rPr>
          <w:rFonts w:ascii="Times New Roman" w:hAnsi="Times New Roman"/>
          <w:spacing w:val="-3"/>
          <w:sz w:val="24"/>
          <w:szCs w:val="24"/>
        </w:rPr>
        <w:t xml:space="preserve">nférieur au taux de croissance observé au cours de la période 1982 à 2014 (1,5%). </w:t>
      </w:r>
      <w:r w:rsidR="00AC00F3" w:rsidRPr="00D31EE1">
        <w:rPr>
          <w:rFonts w:ascii="Times New Roman" w:hAnsi="Times New Roman"/>
          <w:spacing w:val="-3"/>
          <w:sz w:val="24"/>
          <w:szCs w:val="24"/>
        </w:rPr>
        <w:t>Ainsi</w:t>
      </w:r>
      <w:r w:rsidR="00AC00F3" w:rsidRPr="00054A3E">
        <w:rPr>
          <w:rFonts w:ascii="Times New Roman" w:hAnsi="Times New Roman"/>
          <w:spacing w:val="-3"/>
          <w:sz w:val="24"/>
          <w:szCs w:val="24"/>
        </w:rPr>
        <w:t xml:space="preserve"> la population du Maroc passerait de 33,8 millions d’habitants en 2014 à 43,6 millions en 2050</w:t>
      </w:r>
      <w:r w:rsidR="00AC00F3">
        <w:rPr>
          <w:rFonts w:ascii="Times New Roman" w:hAnsi="Times New Roman"/>
          <w:spacing w:val="-3"/>
          <w:sz w:val="24"/>
          <w:szCs w:val="24"/>
        </w:rPr>
        <w:t xml:space="preserve">. Cette </w:t>
      </w:r>
      <w:r w:rsidR="00AC00F3" w:rsidRPr="00054A3E">
        <w:rPr>
          <w:rFonts w:ascii="Times New Roman" w:hAnsi="Times New Roman"/>
          <w:spacing w:val="-3"/>
          <w:sz w:val="24"/>
          <w:szCs w:val="24"/>
        </w:rPr>
        <w:t>évolution démographique serait principalement urbaine, en raison essentiellement de l’exode rural et de l’urbanisation de zones rurales. Ainsi, les villes marocaines abriteraient, en 2050</w:t>
      </w:r>
      <w:r w:rsidR="00D31EE1">
        <w:rPr>
          <w:rFonts w:ascii="Times New Roman" w:hAnsi="Times New Roman"/>
          <w:spacing w:val="-3"/>
          <w:sz w:val="24"/>
          <w:szCs w:val="24"/>
        </w:rPr>
        <w:t xml:space="preserve"> près de </w:t>
      </w:r>
      <w:r w:rsidR="00D31EE1" w:rsidRPr="00054A3E">
        <w:rPr>
          <w:rFonts w:ascii="Times New Roman" w:hAnsi="Times New Roman"/>
          <w:spacing w:val="-3"/>
          <w:sz w:val="24"/>
          <w:szCs w:val="24"/>
        </w:rPr>
        <w:t>32</w:t>
      </w:r>
      <w:r w:rsidR="00D31EE1">
        <w:rPr>
          <w:rFonts w:ascii="Times New Roman" w:hAnsi="Times New Roman"/>
          <w:spacing w:val="-3"/>
          <w:sz w:val="24"/>
          <w:szCs w:val="24"/>
        </w:rPr>
        <w:t>,1</w:t>
      </w:r>
      <w:r w:rsidR="00D31EE1" w:rsidRPr="00054A3E">
        <w:rPr>
          <w:rFonts w:ascii="Times New Roman" w:hAnsi="Times New Roman"/>
          <w:spacing w:val="-3"/>
          <w:sz w:val="24"/>
          <w:szCs w:val="24"/>
        </w:rPr>
        <w:t xml:space="preserve"> millions </w:t>
      </w:r>
      <w:r w:rsidR="00D31EE1">
        <w:rPr>
          <w:rFonts w:ascii="Times New Roman" w:hAnsi="Times New Roman"/>
          <w:spacing w:val="-3"/>
          <w:sz w:val="24"/>
          <w:szCs w:val="24"/>
        </w:rPr>
        <w:t xml:space="preserve">au lieu de </w:t>
      </w:r>
      <w:r w:rsidR="00D31EE1" w:rsidRPr="00054A3E">
        <w:rPr>
          <w:rFonts w:ascii="Times New Roman" w:hAnsi="Times New Roman"/>
          <w:spacing w:val="-3"/>
          <w:sz w:val="24"/>
          <w:szCs w:val="24"/>
        </w:rPr>
        <w:t>20,4 millions</w:t>
      </w:r>
      <w:r w:rsidR="00D31EE1">
        <w:rPr>
          <w:rFonts w:ascii="Times New Roman" w:hAnsi="Times New Roman"/>
          <w:spacing w:val="-3"/>
          <w:sz w:val="24"/>
          <w:szCs w:val="24"/>
        </w:rPr>
        <w:t xml:space="preserve"> en 2014. Alors que l</w:t>
      </w:r>
      <w:r w:rsidR="00AC00F3" w:rsidRPr="00054A3E">
        <w:rPr>
          <w:rFonts w:ascii="Times New Roman" w:hAnsi="Times New Roman"/>
          <w:spacing w:val="-3"/>
          <w:sz w:val="24"/>
          <w:szCs w:val="24"/>
        </w:rPr>
        <w:t>a population rurale connaîtrait un recul de son effectif </w:t>
      </w:r>
      <w:r w:rsidR="00D31EE1">
        <w:rPr>
          <w:rFonts w:ascii="Times New Roman" w:hAnsi="Times New Roman"/>
          <w:spacing w:val="-3"/>
          <w:sz w:val="24"/>
          <w:szCs w:val="24"/>
        </w:rPr>
        <w:t>passant de</w:t>
      </w:r>
      <w:r w:rsidR="00AC00F3" w:rsidRPr="00054A3E">
        <w:rPr>
          <w:rFonts w:ascii="Times New Roman" w:hAnsi="Times New Roman"/>
          <w:spacing w:val="-3"/>
          <w:sz w:val="24"/>
          <w:szCs w:val="24"/>
        </w:rPr>
        <w:t xml:space="preserve"> 13,4 millions en 2014 </w:t>
      </w:r>
      <w:r w:rsidR="00D31EE1">
        <w:rPr>
          <w:rFonts w:ascii="Times New Roman" w:hAnsi="Times New Roman"/>
          <w:spacing w:val="-3"/>
          <w:sz w:val="24"/>
          <w:szCs w:val="24"/>
        </w:rPr>
        <w:t xml:space="preserve">à </w:t>
      </w:r>
      <w:r w:rsidR="00AC00F3" w:rsidRPr="00054A3E">
        <w:rPr>
          <w:rFonts w:ascii="Times New Roman" w:hAnsi="Times New Roman"/>
          <w:spacing w:val="-3"/>
          <w:sz w:val="24"/>
          <w:szCs w:val="24"/>
        </w:rPr>
        <w:t>11,5 millions vers 2050.</w:t>
      </w:r>
    </w:p>
    <w:p w:rsidR="00AC00F3" w:rsidRPr="00054A3E" w:rsidRDefault="00AC00F3" w:rsidP="00D31EE1">
      <w:pPr>
        <w:jc w:val="both"/>
        <w:rPr>
          <w:rFonts w:ascii="Times New Roman" w:hAnsi="Times New Roman"/>
          <w:spacing w:val="-3"/>
          <w:sz w:val="24"/>
          <w:szCs w:val="24"/>
        </w:rPr>
      </w:pPr>
      <w:r w:rsidRPr="00054A3E">
        <w:rPr>
          <w:rFonts w:ascii="Times New Roman" w:hAnsi="Times New Roman"/>
          <w:spacing w:val="-3"/>
          <w:sz w:val="24"/>
          <w:szCs w:val="24"/>
        </w:rPr>
        <w:t xml:space="preserve">La baisse de la fécondité </w:t>
      </w:r>
      <w:r w:rsidR="00D31EE1">
        <w:rPr>
          <w:rFonts w:ascii="Times New Roman" w:hAnsi="Times New Roman"/>
          <w:spacing w:val="-3"/>
          <w:sz w:val="24"/>
          <w:szCs w:val="24"/>
        </w:rPr>
        <w:t xml:space="preserve">future </w:t>
      </w:r>
      <w:r w:rsidRPr="00054A3E">
        <w:rPr>
          <w:rFonts w:ascii="Times New Roman" w:hAnsi="Times New Roman"/>
          <w:spacing w:val="-3"/>
          <w:sz w:val="24"/>
          <w:szCs w:val="24"/>
        </w:rPr>
        <w:t xml:space="preserve">va se manifester plus sur l’évolution de l’effectif de la population d’âge préscolaire, celui de la population scolarisable dans le primaire et celui correspondant au deuxième cycle du fondamental, soit 12-14 ans, qui connaîtraient tous une régression soutenue de leurs effectifs. Ainsi, ces effectifs diminueraient de 19% pour les groupes de 4-5 ans, de 14% pour les 6-11 ans et de 13% pour les enfants de 12-14 ans. </w:t>
      </w:r>
    </w:p>
    <w:p w:rsidR="00AC00F3" w:rsidRPr="00054A3E" w:rsidRDefault="00AC00F3" w:rsidP="0000388C">
      <w:pPr>
        <w:jc w:val="both"/>
        <w:rPr>
          <w:rFonts w:ascii="Times New Roman" w:hAnsi="Times New Roman"/>
          <w:spacing w:val="-3"/>
          <w:sz w:val="24"/>
          <w:szCs w:val="24"/>
        </w:rPr>
      </w:pPr>
      <w:r w:rsidRPr="00054A3E">
        <w:rPr>
          <w:rFonts w:ascii="Times New Roman" w:hAnsi="Times New Roman"/>
          <w:spacing w:val="-3"/>
          <w:sz w:val="24"/>
          <w:szCs w:val="24"/>
        </w:rPr>
        <w:t xml:space="preserve">La population potentiellement active </w:t>
      </w:r>
      <w:r w:rsidR="0000388C">
        <w:rPr>
          <w:rFonts w:ascii="Times New Roman" w:hAnsi="Times New Roman"/>
          <w:spacing w:val="-3"/>
          <w:sz w:val="24"/>
          <w:szCs w:val="24"/>
        </w:rPr>
        <w:t>(</w:t>
      </w:r>
      <w:r w:rsidRPr="00054A3E">
        <w:rPr>
          <w:rFonts w:ascii="Times New Roman" w:hAnsi="Times New Roman"/>
          <w:spacing w:val="-3"/>
          <w:sz w:val="24"/>
          <w:szCs w:val="24"/>
        </w:rPr>
        <w:t>15 et 59 ans</w:t>
      </w:r>
      <w:r w:rsidR="0000388C">
        <w:rPr>
          <w:rFonts w:ascii="Times New Roman" w:hAnsi="Times New Roman"/>
          <w:spacing w:val="-3"/>
          <w:sz w:val="24"/>
          <w:szCs w:val="24"/>
        </w:rPr>
        <w:t>)</w:t>
      </w:r>
      <w:r w:rsidRPr="00054A3E">
        <w:rPr>
          <w:rFonts w:ascii="Times New Roman" w:hAnsi="Times New Roman"/>
          <w:spacing w:val="-3"/>
          <w:sz w:val="24"/>
          <w:szCs w:val="24"/>
        </w:rPr>
        <w:t xml:space="preserve"> s’accroîtrait jusqu’au terme des projections, passant de 21,1 millions en 2014 à 25,6 millions en 2050.</w:t>
      </w:r>
      <w:r w:rsidR="0000388C">
        <w:rPr>
          <w:rFonts w:ascii="Times New Roman" w:hAnsi="Times New Roman"/>
          <w:spacing w:val="-3"/>
          <w:sz w:val="24"/>
          <w:szCs w:val="24"/>
        </w:rPr>
        <w:t xml:space="preserve"> </w:t>
      </w:r>
      <w:r w:rsidR="0000388C" w:rsidRPr="00054A3E">
        <w:rPr>
          <w:rFonts w:ascii="Times New Roman" w:hAnsi="Times New Roman"/>
          <w:spacing w:val="-3"/>
          <w:sz w:val="24"/>
          <w:szCs w:val="24"/>
        </w:rPr>
        <w:t>L</w:t>
      </w:r>
      <w:r w:rsidRPr="00054A3E">
        <w:rPr>
          <w:rFonts w:ascii="Times New Roman" w:hAnsi="Times New Roman"/>
          <w:spacing w:val="-3"/>
          <w:sz w:val="24"/>
          <w:szCs w:val="24"/>
        </w:rPr>
        <w:t>a</w:t>
      </w:r>
      <w:r w:rsidR="0000388C">
        <w:rPr>
          <w:rFonts w:ascii="Times New Roman" w:hAnsi="Times New Roman"/>
          <w:spacing w:val="-3"/>
          <w:sz w:val="24"/>
          <w:szCs w:val="24"/>
        </w:rPr>
        <w:t xml:space="preserve"> </w:t>
      </w:r>
      <w:r w:rsidRPr="00054A3E">
        <w:rPr>
          <w:rFonts w:ascii="Times New Roman" w:hAnsi="Times New Roman"/>
          <w:spacing w:val="-3"/>
          <w:sz w:val="24"/>
          <w:szCs w:val="24"/>
        </w:rPr>
        <w:t xml:space="preserve">population de 18-24 ans </w:t>
      </w:r>
      <w:r w:rsidR="0000388C">
        <w:rPr>
          <w:rFonts w:ascii="Times New Roman" w:hAnsi="Times New Roman"/>
          <w:spacing w:val="-3"/>
          <w:sz w:val="24"/>
          <w:szCs w:val="24"/>
        </w:rPr>
        <w:t>qui re</w:t>
      </w:r>
      <w:r w:rsidRPr="00054A3E">
        <w:rPr>
          <w:rFonts w:ascii="Times New Roman" w:hAnsi="Times New Roman"/>
          <w:spacing w:val="-3"/>
          <w:sz w:val="24"/>
          <w:szCs w:val="24"/>
        </w:rPr>
        <w:t>présent</w:t>
      </w:r>
      <w:r w:rsidR="0000388C">
        <w:rPr>
          <w:rFonts w:ascii="Times New Roman" w:hAnsi="Times New Roman"/>
          <w:spacing w:val="-3"/>
          <w:sz w:val="24"/>
          <w:szCs w:val="24"/>
        </w:rPr>
        <w:t xml:space="preserve">e la frange de population </w:t>
      </w:r>
      <w:r w:rsidRPr="00054A3E">
        <w:rPr>
          <w:rFonts w:ascii="Times New Roman" w:hAnsi="Times New Roman"/>
          <w:spacing w:val="-3"/>
          <w:sz w:val="24"/>
          <w:szCs w:val="24"/>
        </w:rPr>
        <w:t>entrante au marché du travail, connaîtrait un accroissement de son effectif jusqu’au 2032. Après cette date, elle diminuerait sensiblement pour atteindre 3,8 millions en 2050.</w:t>
      </w:r>
    </w:p>
    <w:p w:rsidR="00AC00F3" w:rsidRDefault="00AC00F3" w:rsidP="002F13A1">
      <w:pPr>
        <w:jc w:val="both"/>
        <w:rPr>
          <w:rFonts w:ascii="Times New Roman" w:hAnsi="Times New Roman"/>
          <w:spacing w:val="-3"/>
          <w:sz w:val="24"/>
          <w:szCs w:val="24"/>
        </w:rPr>
      </w:pPr>
      <w:r w:rsidRPr="0000388C">
        <w:rPr>
          <w:rFonts w:ascii="Times New Roman" w:hAnsi="Times New Roman"/>
          <w:spacing w:val="-3"/>
          <w:sz w:val="24"/>
          <w:szCs w:val="24"/>
        </w:rPr>
        <w:t xml:space="preserve">Le vieillissement de la population </w:t>
      </w:r>
      <w:r w:rsidR="0000388C" w:rsidRPr="0000388C">
        <w:rPr>
          <w:rFonts w:ascii="Times New Roman" w:hAnsi="Times New Roman"/>
          <w:spacing w:val="-3"/>
          <w:sz w:val="24"/>
          <w:szCs w:val="24"/>
        </w:rPr>
        <w:t>marocaine se confirme de plus en plus. Ainsi</w:t>
      </w:r>
      <w:r w:rsidR="0000388C">
        <w:rPr>
          <w:rFonts w:ascii="Times New Roman" w:hAnsi="Times New Roman"/>
          <w:spacing w:val="-3"/>
          <w:sz w:val="24"/>
          <w:szCs w:val="24"/>
        </w:rPr>
        <w:t xml:space="preserve"> l</w:t>
      </w:r>
      <w:r w:rsidRPr="00054A3E">
        <w:rPr>
          <w:rFonts w:ascii="Times New Roman" w:hAnsi="Times New Roman"/>
          <w:spacing w:val="-3"/>
          <w:sz w:val="24"/>
          <w:szCs w:val="24"/>
        </w:rPr>
        <w:t xml:space="preserve">e nombre </w:t>
      </w:r>
      <w:r w:rsidR="0000388C">
        <w:rPr>
          <w:rFonts w:ascii="Times New Roman" w:hAnsi="Times New Roman"/>
          <w:spacing w:val="-3"/>
          <w:sz w:val="24"/>
          <w:szCs w:val="24"/>
        </w:rPr>
        <w:t>d</w:t>
      </w:r>
      <w:r w:rsidR="0000388C" w:rsidRPr="00054A3E">
        <w:rPr>
          <w:rFonts w:ascii="Times New Roman" w:hAnsi="Times New Roman"/>
          <w:spacing w:val="-3"/>
          <w:sz w:val="24"/>
          <w:szCs w:val="24"/>
        </w:rPr>
        <w:t xml:space="preserve">es personnes âgées de 60 ans et plus </w:t>
      </w:r>
      <w:r w:rsidRPr="00054A3E">
        <w:rPr>
          <w:rFonts w:ascii="Times New Roman" w:hAnsi="Times New Roman"/>
          <w:spacing w:val="-3"/>
          <w:sz w:val="24"/>
          <w:szCs w:val="24"/>
        </w:rPr>
        <w:t>passerait de 3,</w:t>
      </w:r>
      <w:r w:rsidR="0000388C">
        <w:rPr>
          <w:rFonts w:ascii="Times New Roman" w:hAnsi="Times New Roman"/>
          <w:spacing w:val="-3"/>
          <w:sz w:val="24"/>
          <w:szCs w:val="24"/>
        </w:rPr>
        <w:t>2</w:t>
      </w:r>
      <w:r w:rsidRPr="00054A3E">
        <w:rPr>
          <w:rFonts w:ascii="Times New Roman" w:hAnsi="Times New Roman"/>
          <w:spacing w:val="-3"/>
          <w:sz w:val="24"/>
          <w:szCs w:val="24"/>
        </w:rPr>
        <w:t xml:space="preserve"> millions en 2014 à 10,1 millions en 2050, année où elle représenterait </w:t>
      </w:r>
      <w:r w:rsidR="0000388C">
        <w:rPr>
          <w:rFonts w:ascii="Times New Roman" w:hAnsi="Times New Roman"/>
          <w:spacing w:val="-3"/>
          <w:sz w:val="24"/>
          <w:szCs w:val="24"/>
        </w:rPr>
        <w:t xml:space="preserve">un peut moins du quart de </w:t>
      </w:r>
      <w:r w:rsidRPr="00054A3E">
        <w:rPr>
          <w:rFonts w:ascii="Times New Roman" w:hAnsi="Times New Roman"/>
          <w:spacing w:val="-3"/>
          <w:sz w:val="24"/>
          <w:szCs w:val="24"/>
        </w:rPr>
        <w:t xml:space="preserve">la population totale </w:t>
      </w:r>
      <w:r w:rsidR="0000388C">
        <w:rPr>
          <w:rFonts w:ascii="Times New Roman" w:hAnsi="Times New Roman"/>
          <w:spacing w:val="-3"/>
          <w:sz w:val="24"/>
          <w:szCs w:val="24"/>
        </w:rPr>
        <w:t>(</w:t>
      </w:r>
      <w:r w:rsidR="0000388C" w:rsidRPr="00054A3E">
        <w:rPr>
          <w:rFonts w:ascii="Times New Roman" w:hAnsi="Times New Roman"/>
          <w:spacing w:val="-3"/>
          <w:sz w:val="24"/>
          <w:szCs w:val="24"/>
        </w:rPr>
        <w:t>23,2%</w:t>
      </w:r>
      <w:r w:rsidR="0000388C">
        <w:rPr>
          <w:rFonts w:ascii="Times New Roman" w:hAnsi="Times New Roman"/>
          <w:spacing w:val="-3"/>
          <w:sz w:val="24"/>
          <w:szCs w:val="24"/>
        </w:rPr>
        <w:t>)</w:t>
      </w:r>
      <w:r w:rsidR="0000388C" w:rsidRPr="00054A3E">
        <w:rPr>
          <w:rFonts w:ascii="Times New Roman" w:hAnsi="Times New Roman"/>
          <w:spacing w:val="-3"/>
          <w:sz w:val="24"/>
          <w:szCs w:val="24"/>
        </w:rPr>
        <w:t xml:space="preserve"> </w:t>
      </w:r>
      <w:r w:rsidRPr="00054A3E">
        <w:rPr>
          <w:rFonts w:ascii="Times New Roman" w:hAnsi="Times New Roman"/>
          <w:spacing w:val="-3"/>
          <w:sz w:val="24"/>
          <w:szCs w:val="24"/>
        </w:rPr>
        <w:t>alors qu'elle ne constituait que 8,1% et 9,4%, respectivement en 2004 et 2014.</w:t>
      </w:r>
    </w:p>
    <w:p w:rsidR="00D3491D" w:rsidRPr="00D3491D" w:rsidRDefault="00D3491D" w:rsidP="007A18F6">
      <w:pPr>
        <w:jc w:val="both"/>
        <w:rPr>
          <w:rFonts w:ascii="Times New Roman" w:hAnsi="Times New Roman"/>
          <w:spacing w:val="-3"/>
          <w:sz w:val="24"/>
          <w:szCs w:val="24"/>
        </w:rPr>
      </w:pPr>
      <w:r w:rsidRPr="00D3491D">
        <w:rPr>
          <w:rFonts w:ascii="Times New Roman" w:hAnsi="Times New Roman"/>
          <w:spacing w:val="-3"/>
          <w:sz w:val="24"/>
          <w:szCs w:val="24"/>
        </w:rPr>
        <w:t xml:space="preserve">La convergence des niveaux de fécondité </w:t>
      </w:r>
      <w:r>
        <w:rPr>
          <w:rFonts w:ascii="Times New Roman" w:hAnsi="Times New Roman"/>
          <w:spacing w:val="-3"/>
          <w:sz w:val="24"/>
          <w:szCs w:val="24"/>
        </w:rPr>
        <w:t xml:space="preserve">entre le milieu urbain et le milieu rural pourrait </w:t>
      </w:r>
      <w:r w:rsidRPr="00D3491D">
        <w:rPr>
          <w:rFonts w:ascii="Times New Roman" w:hAnsi="Times New Roman"/>
          <w:spacing w:val="-3"/>
          <w:sz w:val="24"/>
          <w:szCs w:val="24"/>
        </w:rPr>
        <w:t>suscite</w:t>
      </w:r>
      <w:r>
        <w:rPr>
          <w:rFonts w:ascii="Times New Roman" w:hAnsi="Times New Roman"/>
          <w:spacing w:val="-3"/>
          <w:sz w:val="24"/>
          <w:szCs w:val="24"/>
        </w:rPr>
        <w:t>r</w:t>
      </w:r>
      <w:r w:rsidRPr="00D3491D">
        <w:rPr>
          <w:rFonts w:ascii="Times New Roman" w:hAnsi="Times New Roman"/>
          <w:spacing w:val="-3"/>
          <w:sz w:val="24"/>
          <w:szCs w:val="24"/>
        </w:rPr>
        <w:t xml:space="preserve"> un rapprochement des tailles des familles </w:t>
      </w:r>
      <w:r w:rsidR="006A4B95">
        <w:rPr>
          <w:rFonts w:ascii="Times New Roman" w:hAnsi="Times New Roman"/>
          <w:spacing w:val="-3"/>
          <w:sz w:val="24"/>
          <w:szCs w:val="24"/>
        </w:rPr>
        <w:t>entre les deux milieux</w:t>
      </w:r>
      <w:r w:rsidR="007A18F6">
        <w:rPr>
          <w:rFonts w:ascii="Times New Roman" w:hAnsi="Times New Roman"/>
          <w:spacing w:val="-3"/>
          <w:sz w:val="24"/>
          <w:szCs w:val="24"/>
        </w:rPr>
        <w:t>,</w:t>
      </w:r>
      <w:r w:rsidR="006A4B95">
        <w:rPr>
          <w:rFonts w:ascii="Times New Roman" w:hAnsi="Times New Roman"/>
          <w:spacing w:val="-3"/>
          <w:sz w:val="24"/>
          <w:szCs w:val="24"/>
        </w:rPr>
        <w:t xml:space="preserve"> </w:t>
      </w:r>
      <w:r w:rsidRPr="00D3491D">
        <w:rPr>
          <w:rFonts w:ascii="Times New Roman" w:hAnsi="Times New Roman"/>
          <w:spacing w:val="-3"/>
          <w:sz w:val="24"/>
          <w:szCs w:val="24"/>
        </w:rPr>
        <w:t>favorise</w:t>
      </w:r>
      <w:r w:rsidR="007A18F6">
        <w:rPr>
          <w:rFonts w:ascii="Times New Roman" w:hAnsi="Times New Roman"/>
          <w:spacing w:val="-3"/>
          <w:sz w:val="24"/>
          <w:szCs w:val="24"/>
        </w:rPr>
        <w:t>r</w:t>
      </w:r>
      <w:r w:rsidRPr="00D3491D">
        <w:rPr>
          <w:rFonts w:ascii="Times New Roman" w:hAnsi="Times New Roman"/>
          <w:spacing w:val="-3"/>
          <w:sz w:val="24"/>
          <w:szCs w:val="24"/>
        </w:rPr>
        <w:t xml:space="preserve"> la réduction des inégalités de répartition du revenu et concour</w:t>
      </w:r>
      <w:r w:rsidR="007A18F6">
        <w:rPr>
          <w:rFonts w:ascii="Times New Roman" w:hAnsi="Times New Roman"/>
          <w:spacing w:val="-3"/>
          <w:sz w:val="24"/>
          <w:szCs w:val="24"/>
        </w:rPr>
        <w:t>ir</w:t>
      </w:r>
      <w:r w:rsidRPr="00D3491D">
        <w:rPr>
          <w:rFonts w:ascii="Times New Roman" w:hAnsi="Times New Roman"/>
          <w:spacing w:val="-3"/>
          <w:sz w:val="24"/>
          <w:szCs w:val="24"/>
        </w:rPr>
        <w:t xml:space="preserve"> </w:t>
      </w:r>
      <w:r w:rsidR="006A4B95">
        <w:rPr>
          <w:rFonts w:ascii="Times New Roman" w:hAnsi="Times New Roman"/>
          <w:spacing w:val="-3"/>
          <w:sz w:val="24"/>
          <w:szCs w:val="24"/>
        </w:rPr>
        <w:t xml:space="preserve">à </w:t>
      </w:r>
      <w:r w:rsidRPr="00D3491D">
        <w:rPr>
          <w:rFonts w:ascii="Times New Roman" w:hAnsi="Times New Roman"/>
          <w:spacing w:val="-3"/>
          <w:sz w:val="24"/>
          <w:szCs w:val="24"/>
        </w:rPr>
        <w:t>l’émergence d’une société plus égalitaire et plus ouverte, favorisant l’avènement d’une classe moyenne plus consistante.</w:t>
      </w:r>
    </w:p>
    <w:p w:rsidR="00D3491D" w:rsidRPr="00054A3E" w:rsidRDefault="00D3491D" w:rsidP="002F13A1">
      <w:pPr>
        <w:jc w:val="both"/>
        <w:rPr>
          <w:rFonts w:ascii="Times New Roman" w:hAnsi="Times New Roman"/>
          <w:spacing w:val="-3"/>
          <w:sz w:val="24"/>
          <w:szCs w:val="24"/>
        </w:rPr>
      </w:pPr>
    </w:p>
    <w:p w:rsidR="005873FE" w:rsidRPr="007F2DBF" w:rsidRDefault="005873FE" w:rsidP="0005216C">
      <w:pPr>
        <w:pStyle w:val="Titre1"/>
        <w:jc w:val="both"/>
      </w:pPr>
      <w:r>
        <w:br w:type="page"/>
      </w:r>
      <w:bookmarkStart w:id="27" w:name="_Toc203465703"/>
      <w:bookmarkStart w:id="28" w:name="_Toc201392891"/>
      <w:r w:rsidRPr="007F2DBF">
        <w:t>Tableaux annexes</w:t>
      </w:r>
      <w:bookmarkEnd w:id="27"/>
    </w:p>
    <w:p w:rsidR="005873FE" w:rsidRDefault="005873FE" w:rsidP="007A18F6">
      <w:pPr>
        <w:pStyle w:val="Lgende"/>
        <w:jc w:val="left"/>
      </w:pPr>
      <w:r>
        <w:t>Annexe</w:t>
      </w:r>
      <w:r w:rsidRPr="00DA0D67">
        <w:t xml:space="preserve"> 1</w:t>
      </w:r>
      <w:r w:rsidR="007A18F6">
        <w:t>P</w:t>
      </w:r>
      <w:r>
        <w:t> :</w:t>
      </w:r>
      <w:r w:rsidRPr="00DA0D67">
        <w:t xml:space="preserve"> </w:t>
      </w:r>
      <w:r w:rsidR="007A18F6">
        <w:t>P</w:t>
      </w:r>
      <w:r w:rsidRPr="00DA0D67">
        <w:t>opulation totale par groupe d’âge</w:t>
      </w:r>
      <w:r w:rsidR="007A18F6">
        <w:t>s</w:t>
      </w:r>
      <w:r w:rsidRPr="00DA0D67">
        <w:t xml:space="preserve"> et sexe (au milieu de l’année)</w:t>
      </w:r>
      <w:bookmarkEnd w:id="28"/>
    </w:p>
    <w:tbl>
      <w:tblPr>
        <w:tblW w:w="10213" w:type="dxa"/>
        <w:jc w:val="center"/>
        <w:tblInd w:w="200" w:type="dxa"/>
        <w:tblCellMar>
          <w:left w:w="70" w:type="dxa"/>
          <w:right w:w="70" w:type="dxa"/>
        </w:tblCellMar>
        <w:tblLook w:val="0000"/>
      </w:tblPr>
      <w:tblGrid>
        <w:gridCol w:w="629"/>
        <w:gridCol w:w="789"/>
        <w:gridCol w:w="789"/>
        <w:gridCol w:w="905"/>
        <w:gridCol w:w="789"/>
        <w:gridCol w:w="789"/>
        <w:gridCol w:w="789"/>
        <w:gridCol w:w="789"/>
        <w:gridCol w:w="789"/>
        <w:gridCol w:w="789"/>
        <w:gridCol w:w="789"/>
        <w:gridCol w:w="789"/>
        <w:gridCol w:w="789"/>
      </w:tblGrid>
      <w:tr w:rsidR="00B11BE9" w:rsidRPr="00B11BE9" w:rsidTr="004939B9">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B11BE9" w:rsidRPr="00B11BE9" w:rsidRDefault="00B11BE9" w:rsidP="00B11BE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483" w:type="dxa"/>
            <w:gridSpan w:val="3"/>
            <w:tcBorders>
              <w:top w:val="single" w:sz="12" w:space="0" w:color="0066CC"/>
              <w:left w:val="nil"/>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2014</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2015</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2016</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2017</w:t>
            </w:r>
          </w:p>
        </w:tc>
      </w:tr>
      <w:tr w:rsidR="00B11BE9" w:rsidRPr="00B11BE9" w:rsidTr="004939B9">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05" w:type="dxa"/>
            <w:tcBorders>
              <w:top w:val="nil"/>
              <w:left w:val="nil"/>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B11BE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1753850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1674355 </w:t>
            </w:r>
          </w:p>
        </w:tc>
        <w:tc>
          <w:tcPr>
            <w:tcW w:w="905" w:type="dxa"/>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3428205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1722943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1645243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3368186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1682558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1607739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3290297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1630972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1559987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3190959 </w:t>
            </w:r>
          </w:p>
        </w:tc>
      </w:tr>
      <w:tr w:rsidR="00B11BE9" w:rsidRPr="00B11BE9" w:rsidTr="004939B9">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1553448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1492193 </w:t>
            </w:r>
          </w:p>
        </w:tc>
        <w:tc>
          <w:tcPr>
            <w:tcW w:w="905" w:type="dxa"/>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3045641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1570867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1508823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3079690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1600430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1535377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3135807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1640465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1571005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3211470 </w:t>
            </w:r>
          </w:p>
        </w:tc>
      </w:tr>
      <w:tr w:rsidR="00B11BE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1562832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1496423 </w:t>
            </w:r>
          </w:p>
        </w:tc>
        <w:tc>
          <w:tcPr>
            <w:tcW w:w="905" w:type="dxa"/>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3059255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1558818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1490102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3048920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1549765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1482348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3032113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1540255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1476135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3016390 </w:t>
            </w:r>
          </w:p>
        </w:tc>
      </w:tr>
      <w:tr w:rsidR="00B11BE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1509527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1497437 </w:t>
            </w:r>
          </w:p>
        </w:tc>
        <w:tc>
          <w:tcPr>
            <w:tcW w:w="905" w:type="dxa"/>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3006964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1511874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1488642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3000516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1520962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1485373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3006335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1533108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1485399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3018507 </w:t>
            </w:r>
          </w:p>
        </w:tc>
      </w:tr>
      <w:tr w:rsidR="00B11BE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1521796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1548925 </w:t>
            </w:r>
          </w:p>
        </w:tc>
        <w:tc>
          <w:tcPr>
            <w:tcW w:w="905" w:type="dxa"/>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3070721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1520984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1542838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3063822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1511786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1527544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3039330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1498437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1507103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3005540 </w:t>
            </w:r>
          </w:p>
        </w:tc>
      </w:tr>
      <w:tr w:rsidR="00B11BE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1387555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1431562 </w:t>
            </w:r>
          </w:p>
        </w:tc>
        <w:tc>
          <w:tcPr>
            <w:tcW w:w="905" w:type="dxa"/>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2819117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1407391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1450448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2857839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1431657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1473141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2904798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1456333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1495452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2951785 </w:t>
            </w:r>
          </w:p>
        </w:tc>
      </w:tr>
      <w:tr w:rsidR="00B11BE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1296089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1347873 </w:t>
            </w:r>
          </w:p>
        </w:tc>
        <w:tc>
          <w:tcPr>
            <w:tcW w:w="905" w:type="dxa"/>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2643962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1310931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1361765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2672696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1321224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1372006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2693230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1329610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1380841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2710451 </w:t>
            </w:r>
          </w:p>
        </w:tc>
      </w:tr>
      <w:tr w:rsidR="00B11BE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1146968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1218536 </w:t>
            </w:r>
          </w:p>
        </w:tc>
        <w:tc>
          <w:tcPr>
            <w:tcW w:w="905" w:type="dxa"/>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2365504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1169100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1239951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2409051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1195261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1263188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2458449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1222969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1286801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2509770 </w:t>
            </w:r>
          </w:p>
        </w:tc>
      </w:tr>
      <w:tr w:rsidR="00B11BE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1054387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1105407 </w:t>
            </w:r>
          </w:p>
        </w:tc>
        <w:tc>
          <w:tcPr>
            <w:tcW w:w="905" w:type="dxa"/>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2159794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1074835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1129214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2204049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1089022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1148564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2237586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1099999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1165253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2265252 </w:t>
            </w:r>
          </w:p>
        </w:tc>
      </w:tr>
      <w:tr w:rsidR="00B11BE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890527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940877 </w:t>
            </w:r>
          </w:p>
        </w:tc>
        <w:tc>
          <w:tcPr>
            <w:tcW w:w="905" w:type="dxa"/>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1831404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909885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960649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1870534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940143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990241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1930384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976433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1025615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2002048 </w:t>
            </w:r>
          </w:p>
        </w:tc>
      </w:tr>
      <w:tr w:rsidR="00B11BE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883151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910937 </w:t>
            </w:r>
          </w:p>
        </w:tc>
        <w:tc>
          <w:tcPr>
            <w:tcW w:w="905" w:type="dxa"/>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1794088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889494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926848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1816342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884733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928505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1813238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875382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922951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1798333 </w:t>
            </w:r>
          </w:p>
        </w:tc>
      </w:tr>
      <w:tr w:rsidR="00B11BE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705724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665427 </w:t>
            </w:r>
          </w:p>
        </w:tc>
        <w:tc>
          <w:tcPr>
            <w:tcW w:w="905" w:type="dxa"/>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1371151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737419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707295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1444714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774866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759521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1534387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812928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814727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1627655 </w:t>
            </w:r>
          </w:p>
        </w:tc>
      </w:tr>
      <w:tr w:rsidR="00B11BE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575812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550977 </w:t>
            </w:r>
          </w:p>
        </w:tc>
        <w:tc>
          <w:tcPr>
            <w:tcW w:w="905" w:type="dxa"/>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1126789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606428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576891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1183319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626965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592691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1219656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642152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604574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1246726 </w:t>
            </w:r>
          </w:p>
        </w:tc>
      </w:tr>
      <w:tr w:rsidR="00B11BE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314873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320610 </w:t>
            </w:r>
          </w:p>
        </w:tc>
        <w:tc>
          <w:tcPr>
            <w:tcW w:w="905" w:type="dxa"/>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635483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349626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349748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699374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397367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393166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790533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451169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443683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894852 </w:t>
            </w:r>
          </w:p>
        </w:tc>
      </w:tr>
      <w:tr w:rsidR="00B11BE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270670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307593 </w:t>
            </w:r>
          </w:p>
        </w:tc>
        <w:tc>
          <w:tcPr>
            <w:tcW w:w="905" w:type="dxa"/>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578263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271783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311133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582916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266366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302715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569081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260984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290659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551643 </w:t>
            </w:r>
          </w:p>
        </w:tc>
      </w:tr>
      <w:tr w:rsidR="00B11BE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160653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150600 </w:t>
            </w:r>
          </w:p>
        </w:tc>
        <w:tc>
          <w:tcPr>
            <w:tcW w:w="905" w:type="dxa"/>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311253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162856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162365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325221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175054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188267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363321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191271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219610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410881 </w:t>
            </w:r>
          </w:p>
        </w:tc>
      </w:tr>
      <w:tr w:rsidR="00B11BE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237931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283987 </w:t>
            </w:r>
          </w:p>
        </w:tc>
        <w:tc>
          <w:tcPr>
            <w:tcW w:w="905" w:type="dxa"/>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sz w:val="16"/>
                <w:szCs w:val="16"/>
              </w:rPr>
            </w:pPr>
            <w:r w:rsidRPr="00B11BE9">
              <w:rPr>
                <w:rFonts w:asciiTheme="minorHAnsi" w:hAnsiTheme="minorHAnsi" w:cstheme="majorBidi"/>
                <w:sz w:val="16"/>
                <w:szCs w:val="16"/>
              </w:rPr>
              <w:t xml:space="preserve">521918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226483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271198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497681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212720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255271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467991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199525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240334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sz w:val="16"/>
                <w:szCs w:val="16"/>
              </w:rPr>
            </w:pPr>
            <w:r w:rsidRPr="00B11BE9">
              <w:rPr>
                <w:rFonts w:asciiTheme="minorHAnsi" w:hAnsiTheme="minorHAnsi"/>
                <w:sz w:val="16"/>
                <w:szCs w:val="16"/>
              </w:rPr>
              <w:t xml:space="preserve">439859 </w:t>
            </w:r>
          </w:p>
        </w:tc>
      </w:tr>
      <w:tr w:rsidR="00B11BE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11BE9" w:rsidRPr="00B11BE9" w:rsidRDefault="00B11BE9" w:rsidP="00B11BE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b/>
                <w:bCs/>
                <w:sz w:val="16"/>
                <w:szCs w:val="16"/>
              </w:rPr>
            </w:pPr>
            <w:r w:rsidRPr="00B11BE9">
              <w:rPr>
                <w:rFonts w:asciiTheme="minorHAnsi" w:hAnsiTheme="minorHAnsi" w:cstheme="majorBidi"/>
                <w:b/>
                <w:bCs/>
                <w:sz w:val="16"/>
                <w:szCs w:val="16"/>
              </w:rPr>
              <w:t xml:space="preserve">16825793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b/>
                <w:bCs/>
                <w:sz w:val="16"/>
                <w:szCs w:val="16"/>
              </w:rPr>
            </w:pPr>
            <w:r w:rsidRPr="00B11BE9">
              <w:rPr>
                <w:rFonts w:asciiTheme="minorHAnsi" w:hAnsiTheme="minorHAnsi" w:cstheme="majorBidi"/>
                <w:b/>
                <w:bCs/>
                <w:sz w:val="16"/>
                <w:szCs w:val="16"/>
              </w:rPr>
              <w:t xml:space="preserve">16943719 </w:t>
            </w:r>
          </w:p>
        </w:tc>
        <w:tc>
          <w:tcPr>
            <w:tcW w:w="905" w:type="dxa"/>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cstheme="majorBidi"/>
                <w:b/>
                <w:bCs/>
                <w:sz w:val="16"/>
                <w:szCs w:val="16"/>
              </w:rPr>
            </w:pPr>
            <w:r w:rsidRPr="00B11BE9">
              <w:rPr>
                <w:rFonts w:asciiTheme="minorHAnsi" w:hAnsiTheme="minorHAnsi" w:cstheme="majorBidi"/>
                <w:b/>
                <w:bCs/>
                <w:sz w:val="16"/>
                <w:szCs w:val="16"/>
              </w:rPr>
              <w:t xml:space="preserve">33769512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b/>
                <w:bCs/>
                <w:sz w:val="16"/>
                <w:szCs w:val="16"/>
              </w:rPr>
            </w:pPr>
            <w:r w:rsidRPr="00B11BE9">
              <w:rPr>
                <w:rFonts w:asciiTheme="minorHAnsi" w:hAnsiTheme="minorHAnsi"/>
                <w:b/>
                <w:bCs/>
                <w:sz w:val="16"/>
                <w:szCs w:val="16"/>
              </w:rPr>
              <w:t xml:space="preserve">17001717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b/>
                <w:bCs/>
                <w:sz w:val="16"/>
                <w:szCs w:val="16"/>
              </w:rPr>
            </w:pPr>
            <w:r w:rsidRPr="00B11BE9">
              <w:rPr>
                <w:rFonts w:asciiTheme="minorHAnsi" w:hAnsiTheme="minorHAnsi"/>
                <w:b/>
                <w:bCs/>
                <w:sz w:val="16"/>
                <w:szCs w:val="16"/>
              </w:rPr>
              <w:t xml:space="preserve">17123153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b/>
                <w:bCs/>
                <w:sz w:val="16"/>
                <w:szCs w:val="16"/>
              </w:rPr>
            </w:pPr>
            <w:r w:rsidRPr="00B11BE9">
              <w:rPr>
                <w:rFonts w:asciiTheme="minorHAnsi" w:hAnsiTheme="minorHAnsi"/>
                <w:b/>
                <w:bCs/>
                <w:sz w:val="16"/>
                <w:szCs w:val="16"/>
              </w:rPr>
              <w:t xml:space="preserve">34124870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b/>
                <w:bCs/>
                <w:sz w:val="16"/>
                <w:szCs w:val="16"/>
              </w:rPr>
            </w:pPr>
            <w:r w:rsidRPr="00B11BE9">
              <w:rPr>
                <w:rFonts w:asciiTheme="minorHAnsi" w:hAnsiTheme="minorHAnsi"/>
                <w:b/>
                <w:bCs/>
                <w:sz w:val="16"/>
                <w:szCs w:val="16"/>
              </w:rPr>
              <w:t xml:space="preserve">17180879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b/>
                <w:bCs/>
                <w:sz w:val="16"/>
                <w:szCs w:val="16"/>
              </w:rPr>
            </w:pPr>
            <w:r w:rsidRPr="00B11BE9">
              <w:rPr>
                <w:rFonts w:asciiTheme="minorHAnsi" w:hAnsiTheme="minorHAnsi"/>
                <w:b/>
                <w:bCs/>
                <w:sz w:val="16"/>
                <w:szCs w:val="16"/>
              </w:rPr>
              <w:t xml:space="preserve">17305657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b/>
                <w:bCs/>
                <w:sz w:val="16"/>
                <w:szCs w:val="16"/>
              </w:rPr>
            </w:pPr>
            <w:r w:rsidRPr="00B11BE9">
              <w:rPr>
                <w:rFonts w:asciiTheme="minorHAnsi" w:hAnsiTheme="minorHAnsi"/>
                <w:b/>
                <w:bCs/>
                <w:sz w:val="16"/>
                <w:szCs w:val="16"/>
              </w:rPr>
              <w:t xml:space="preserve">34486536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b/>
                <w:bCs/>
                <w:sz w:val="16"/>
                <w:szCs w:val="16"/>
              </w:rPr>
            </w:pPr>
            <w:r w:rsidRPr="00B11BE9">
              <w:rPr>
                <w:rFonts w:asciiTheme="minorHAnsi" w:hAnsiTheme="minorHAnsi"/>
                <w:b/>
                <w:bCs/>
                <w:sz w:val="16"/>
                <w:szCs w:val="16"/>
              </w:rPr>
              <w:t xml:space="preserve">17361992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b/>
                <w:bCs/>
                <w:sz w:val="16"/>
                <w:szCs w:val="16"/>
              </w:rPr>
            </w:pPr>
            <w:r w:rsidRPr="00B11BE9">
              <w:rPr>
                <w:rFonts w:asciiTheme="minorHAnsi" w:hAnsiTheme="minorHAnsi"/>
                <w:b/>
                <w:bCs/>
                <w:sz w:val="16"/>
                <w:szCs w:val="16"/>
              </w:rPr>
              <w:t xml:space="preserve">17490129 </w:t>
            </w:r>
          </w:p>
        </w:tc>
        <w:tc>
          <w:tcPr>
            <w:tcW w:w="0" w:type="auto"/>
            <w:tcBorders>
              <w:top w:val="nil"/>
              <w:left w:val="nil"/>
              <w:bottom w:val="single" w:sz="12" w:space="0" w:color="0066CC"/>
              <w:right w:val="single" w:sz="12" w:space="0" w:color="0066CC"/>
            </w:tcBorders>
            <w:shd w:val="clear" w:color="auto" w:fill="auto"/>
            <w:noWrap/>
            <w:vAlign w:val="bottom"/>
          </w:tcPr>
          <w:p w:rsidR="00B11BE9" w:rsidRPr="00B11BE9" w:rsidRDefault="00B11BE9" w:rsidP="00B11BE9">
            <w:pPr>
              <w:spacing w:after="0"/>
              <w:jc w:val="right"/>
              <w:rPr>
                <w:rFonts w:asciiTheme="minorHAnsi" w:hAnsiTheme="minorHAnsi"/>
                <w:b/>
                <w:bCs/>
                <w:sz w:val="16"/>
                <w:szCs w:val="16"/>
              </w:rPr>
            </w:pPr>
            <w:r w:rsidRPr="00B11BE9">
              <w:rPr>
                <w:rFonts w:asciiTheme="minorHAnsi" w:hAnsiTheme="minorHAnsi"/>
                <w:b/>
                <w:bCs/>
                <w:sz w:val="16"/>
                <w:szCs w:val="16"/>
              </w:rPr>
              <w:t xml:space="preserve">34852121 </w:t>
            </w:r>
          </w:p>
        </w:tc>
      </w:tr>
    </w:tbl>
    <w:p w:rsidR="004939B9" w:rsidRDefault="007A18F6" w:rsidP="004939B9">
      <w:pPr>
        <w:pStyle w:val="Lgende"/>
        <w:jc w:val="left"/>
      </w:pPr>
      <w:r>
        <w:t>Annexe</w:t>
      </w:r>
      <w:r w:rsidRPr="00DA0D67">
        <w:t xml:space="preserve"> 1</w:t>
      </w:r>
      <w:r>
        <w:t>P :</w:t>
      </w:r>
      <w:r w:rsidRPr="00DA0D67">
        <w:t xml:space="preserve"> </w:t>
      </w:r>
      <w:r>
        <w:t>P</w:t>
      </w:r>
      <w:r w:rsidRPr="00DA0D67">
        <w:t>opulation totale par groupe d’âge</w:t>
      </w:r>
      <w:r>
        <w:t>s</w:t>
      </w:r>
      <w:r w:rsidRPr="00DA0D67">
        <w:t xml:space="preserve"> et sexe </w:t>
      </w:r>
      <w:r w:rsidR="004939B9" w:rsidRPr="00DA0D67">
        <w:t>(au milieu de l’année)</w:t>
      </w:r>
      <w:r w:rsidR="004939B9">
        <w:t xml:space="preserve"> suite</w:t>
      </w:r>
    </w:p>
    <w:tbl>
      <w:tblPr>
        <w:tblW w:w="10302" w:type="dxa"/>
        <w:jc w:val="center"/>
        <w:tblInd w:w="200" w:type="dxa"/>
        <w:tblCellMar>
          <w:left w:w="70" w:type="dxa"/>
          <w:right w:w="70" w:type="dxa"/>
        </w:tblCellMar>
        <w:tblLook w:val="0000"/>
      </w:tblPr>
      <w:tblGrid>
        <w:gridCol w:w="629"/>
        <w:gridCol w:w="792"/>
        <w:gridCol w:w="791"/>
        <w:gridCol w:w="989"/>
        <w:gridCol w:w="789"/>
        <w:gridCol w:w="789"/>
        <w:gridCol w:w="789"/>
        <w:gridCol w:w="789"/>
        <w:gridCol w:w="789"/>
        <w:gridCol w:w="789"/>
        <w:gridCol w:w="789"/>
        <w:gridCol w:w="789"/>
        <w:gridCol w:w="789"/>
      </w:tblGrid>
      <w:tr w:rsidR="004939B9" w:rsidRPr="00B11BE9" w:rsidTr="004939B9">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572" w:type="dxa"/>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201</w:t>
            </w:r>
            <w:r>
              <w:rPr>
                <w:rFonts w:asciiTheme="minorHAnsi" w:hAnsiTheme="minorHAnsi" w:cs="Times New Roman"/>
                <w:sz w:val="16"/>
                <w:szCs w:val="16"/>
                <w:lang w:eastAsia="fr-FR"/>
              </w:rPr>
              <w:t>8</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201</w:t>
            </w:r>
            <w:r>
              <w:rPr>
                <w:rFonts w:asciiTheme="minorHAnsi" w:hAnsiTheme="minorHAnsi" w:cs="Times New Roman"/>
                <w:sz w:val="16"/>
                <w:szCs w:val="16"/>
                <w:lang w:eastAsia="fr-FR"/>
              </w:rPr>
              <w:t>9</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20</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21</w:t>
            </w:r>
          </w:p>
        </w:tc>
      </w:tr>
      <w:tr w:rsidR="004939B9" w:rsidRPr="00B11BE9" w:rsidTr="004939B9">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86" w:type="dxa"/>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1567656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1500943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3068599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1494917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1431690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2926607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1492467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1429285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2921752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1488860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1425764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2914624 </w:t>
            </w:r>
          </w:p>
        </w:tc>
      </w:tr>
      <w:tr w:rsidR="004939B9" w:rsidRPr="00B11BE9" w:rsidTr="004939B9">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1688195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1614138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3302333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1738294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1661239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3399533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1708600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1633163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3341763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1668864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1596236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3265100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1536104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1475188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3011292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1541759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1482398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3024157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1559465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1499301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3058766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1589291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1526112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3115403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1542834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1485186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3028020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1546568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1482467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3029035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1543022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1476586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3019608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1534447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1469270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3003717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1487061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1487418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2974479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1481963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1472760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2954723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1485093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1464748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2949841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1494938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1462241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2957179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1475780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1511561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2987341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1486188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1517526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3003714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1486386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1512412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2998798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1478227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1498110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2976337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1339915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1391444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2731359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1354635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1405816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2760451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1375309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1425420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2800729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1400392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1448815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2849207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1248599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1308689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2557288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1269651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1327430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2597081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1285134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1341877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2627011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1296093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1352687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2648780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1112372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1182128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2294500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1129328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1201164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2330492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1151768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1222974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2374742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1178210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1246601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2424811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1011501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1060566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2072067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1040250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1090655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2130905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1060816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1114695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2175511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1075185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1134309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2209494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870585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920350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1790935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876672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927867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1804539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896058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947784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1843842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926204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977430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1903634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844350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862516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1706866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864414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895861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1760275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870841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911813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1782654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866403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913728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1780131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658918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621479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1280397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681860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649292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1331152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712857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690587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1403444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749413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742009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1491422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501648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491200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992848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542532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528931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1071463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571519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554058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1125577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591110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569534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1160644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264153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286296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550449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280942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296878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577820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312752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324624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637376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355997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365530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721527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205185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246464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451649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213018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262311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475329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213596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265028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478624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209407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257919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467326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189171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229954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419125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182956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226384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409340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181303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230316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411619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183435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240418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423853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17544027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17675520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35219547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17725947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17860669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35586616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17906986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18044671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35951657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18086476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18226713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36313189 </w:t>
            </w:r>
          </w:p>
        </w:tc>
      </w:tr>
    </w:tbl>
    <w:p w:rsidR="004939B9" w:rsidRDefault="004939B9" w:rsidP="004939B9"/>
    <w:p w:rsidR="004939B9" w:rsidRDefault="004939B9" w:rsidP="004939B9"/>
    <w:p w:rsidR="004939B9" w:rsidRDefault="004939B9" w:rsidP="004939B9"/>
    <w:p w:rsidR="004939B9" w:rsidRDefault="004939B9" w:rsidP="004939B9"/>
    <w:p w:rsidR="004939B9" w:rsidRDefault="004939B9" w:rsidP="004939B9"/>
    <w:p w:rsidR="004939B9" w:rsidRDefault="007A18F6" w:rsidP="004939B9">
      <w:pPr>
        <w:pStyle w:val="Lgende"/>
        <w:jc w:val="left"/>
      </w:pPr>
      <w:r>
        <w:t>Annexe</w:t>
      </w:r>
      <w:r w:rsidRPr="00DA0D67">
        <w:t xml:space="preserve"> 1</w:t>
      </w:r>
      <w:r>
        <w:t>P :</w:t>
      </w:r>
      <w:r w:rsidRPr="00DA0D67">
        <w:t xml:space="preserve"> </w:t>
      </w:r>
      <w:r>
        <w:t>P</w:t>
      </w:r>
      <w:r w:rsidRPr="00DA0D67">
        <w:t>opulation totale par groupe d’âge</w:t>
      </w:r>
      <w:r>
        <w:t>s</w:t>
      </w:r>
      <w:r w:rsidRPr="00DA0D67">
        <w:t xml:space="preserve"> et sexe </w:t>
      </w:r>
      <w:r w:rsidR="004939B9" w:rsidRPr="00DA0D67">
        <w:t>(au milieu de l’année)</w:t>
      </w:r>
      <w:r w:rsidR="004939B9">
        <w:t xml:space="preserve"> suite</w:t>
      </w:r>
    </w:p>
    <w:tbl>
      <w:tblPr>
        <w:tblW w:w="10302" w:type="dxa"/>
        <w:jc w:val="center"/>
        <w:tblInd w:w="200" w:type="dxa"/>
        <w:tblCellMar>
          <w:left w:w="70" w:type="dxa"/>
          <w:right w:w="70" w:type="dxa"/>
        </w:tblCellMar>
        <w:tblLook w:val="0000"/>
      </w:tblPr>
      <w:tblGrid>
        <w:gridCol w:w="629"/>
        <w:gridCol w:w="792"/>
        <w:gridCol w:w="791"/>
        <w:gridCol w:w="989"/>
        <w:gridCol w:w="789"/>
        <w:gridCol w:w="789"/>
        <w:gridCol w:w="789"/>
        <w:gridCol w:w="789"/>
        <w:gridCol w:w="789"/>
        <w:gridCol w:w="789"/>
        <w:gridCol w:w="789"/>
        <w:gridCol w:w="789"/>
        <w:gridCol w:w="789"/>
      </w:tblGrid>
      <w:tr w:rsidR="004939B9" w:rsidRPr="00B11BE9" w:rsidTr="004939B9">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572" w:type="dxa"/>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883C81">
              <w:rPr>
                <w:rFonts w:asciiTheme="minorHAnsi" w:hAnsiTheme="minorHAnsi" w:cs="Times New Roman"/>
                <w:sz w:val="16"/>
                <w:szCs w:val="16"/>
                <w:lang w:eastAsia="fr-FR"/>
              </w:rPr>
              <w:t>22</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883C81">
              <w:rPr>
                <w:rFonts w:asciiTheme="minorHAnsi" w:hAnsiTheme="minorHAnsi" w:cs="Times New Roman"/>
                <w:sz w:val="16"/>
                <w:szCs w:val="16"/>
                <w:lang w:eastAsia="fr-FR"/>
              </w:rPr>
              <w:t>23</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883C81">
              <w:rPr>
                <w:rFonts w:asciiTheme="minorHAnsi" w:hAnsiTheme="minorHAnsi" w:cs="Times New Roman"/>
                <w:sz w:val="16"/>
                <w:szCs w:val="16"/>
                <w:lang w:eastAsia="fr-FR"/>
              </w:rPr>
              <w:t>24</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883C81">
              <w:rPr>
                <w:rFonts w:asciiTheme="minorHAnsi" w:hAnsiTheme="minorHAnsi" w:cs="Times New Roman"/>
                <w:sz w:val="16"/>
                <w:szCs w:val="16"/>
                <w:lang w:eastAsia="fr-FR"/>
              </w:rPr>
              <w:t>25</w:t>
            </w:r>
          </w:p>
        </w:tc>
      </w:tr>
      <w:tr w:rsidR="004939B9" w:rsidRPr="00B11BE9" w:rsidTr="004939B9">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86" w:type="dxa"/>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1484201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1421230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2905431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1478617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1415808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2894425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1472249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1409629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2881878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1465215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1402810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2868025 </w:t>
            </w:r>
          </w:p>
        </w:tc>
      </w:tr>
      <w:tr w:rsidR="004939B9" w:rsidRPr="00B11BE9" w:rsidTr="004939B9">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1617855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1548990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3166845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1555098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1490434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3045532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1482923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1421661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2904584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1480844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1419595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2900439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1629571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1561986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3191557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1677534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1605353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3282887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1727870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1652684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3380554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1698601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1624969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3323570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1525418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1463492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2988910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1521735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1462967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2984702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1527839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1470585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2998424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1545971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1487882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3033853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1507828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1463016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2970844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1518301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1463546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2981847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1522800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1461567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2984367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1520037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1456429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2976466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1465930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1478666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2944596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1455593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1459962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2915555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1451509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1446268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2897777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1455618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1439191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2894809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1425887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1471828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2897715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1446175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1488657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2934832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1457463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1495369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2952832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1458577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1491022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2949599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1305156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1362091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2667247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1316130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1373255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2689385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1331501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1388174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2719675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1352796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1408304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2761100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1206192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1270604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2476796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1232108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1292883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2524991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1253478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1312034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2565512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1269314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1326905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2596219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1086376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1151285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2237661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1098958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1168446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2267404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1116087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1187757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2303844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1138660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1209828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2348488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962296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1012801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1975097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997180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1047750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2044930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1025823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1077888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2103711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1046391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1102030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2148421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857492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908547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1766039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853077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906298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1759375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859356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914042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1773398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878689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934029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1812718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786534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796327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1582861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817194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843367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1660561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836836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876263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1713099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843276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892144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1735420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605784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581332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1187116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622050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598052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1220102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644207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625343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1269550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673994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665654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1339648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404440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412893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817333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449736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457353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907089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486372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492672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979044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512436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516308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1028744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205772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248194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453966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209395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245499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454894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224096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255876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479972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250720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281022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531742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187170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253032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440202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190082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263792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453874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191048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270383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461431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190139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272753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462892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18263902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18406314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36670216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18438963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18583422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37022385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18611457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18758195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37369652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18781278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18930875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37712153 </w:t>
            </w:r>
          </w:p>
        </w:tc>
      </w:tr>
    </w:tbl>
    <w:p w:rsidR="004939B9" w:rsidRDefault="004939B9" w:rsidP="004939B9"/>
    <w:p w:rsidR="004939B9" w:rsidRDefault="007A18F6" w:rsidP="004939B9">
      <w:pPr>
        <w:pStyle w:val="Lgende"/>
        <w:jc w:val="left"/>
      </w:pPr>
      <w:r>
        <w:t>Annexe</w:t>
      </w:r>
      <w:r w:rsidRPr="00DA0D67">
        <w:t xml:space="preserve"> 1</w:t>
      </w:r>
      <w:r>
        <w:t>P :</w:t>
      </w:r>
      <w:r w:rsidRPr="00DA0D67">
        <w:t xml:space="preserve"> </w:t>
      </w:r>
      <w:r>
        <w:t>P</w:t>
      </w:r>
      <w:r w:rsidRPr="00DA0D67">
        <w:t>opulation totale par groupe d’âge</w:t>
      </w:r>
      <w:r>
        <w:t>s</w:t>
      </w:r>
      <w:r w:rsidRPr="00DA0D67">
        <w:t xml:space="preserve"> et sexe </w:t>
      </w:r>
      <w:r w:rsidR="004939B9" w:rsidRPr="00DA0D67">
        <w:t>(au milieu de l’année)</w:t>
      </w:r>
      <w:r w:rsidR="004939B9">
        <w:t xml:space="preserve"> suite</w:t>
      </w:r>
    </w:p>
    <w:tbl>
      <w:tblPr>
        <w:tblW w:w="10302" w:type="dxa"/>
        <w:jc w:val="center"/>
        <w:tblInd w:w="200" w:type="dxa"/>
        <w:tblCellMar>
          <w:left w:w="70" w:type="dxa"/>
          <w:right w:w="70" w:type="dxa"/>
        </w:tblCellMar>
        <w:tblLook w:val="0000"/>
      </w:tblPr>
      <w:tblGrid>
        <w:gridCol w:w="629"/>
        <w:gridCol w:w="792"/>
        <w:gridCol w:w="791"/>
        <w:gridCol w:w="989"/>
        <w:gridCol w:w="789"/>
        <w:gridCol w:w="789"/>
        <w:gridCol w:w="789"/>
        <w:gridCol w:w="789"/>
        <w:gridCol w:w="789"/>
        <w:gridCol w:w="789"/>
        <w:gridCol w:w="789"/>
        <w:gridCol w:w="789"/>
        <w:gridCol w:w="789"/>
      </w:tblGrid>
      <w:tr w:rsidR="004939B9" w:rsidRPr="00B11BE9" w:rsidTr="004939B9">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572" w:type="dxa"/>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26</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27</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28</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29</w:t>
            </w:r>
          </w:p>
        </w:tc>
      </w:tr>
      <w:tr w:rsidR="004939B9" w:rsidRPr="00B11BE9" w:rsidTr="004939B9">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86" w:type="dxa"/>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1457642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1395476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2853118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1449754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1387835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2837589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1441824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1380154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2821978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1434165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1372729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2806894 </w:t>
            </w:r>
          </w:p>
        </w:tc>
      </w:tr>
      <w:tr w:rsidR="004939B9" w:rsidRPr="00B11BE9" w:rsidTr="004939B9">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1477605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1416411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2894016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1473318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1412216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2885534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1468102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1407125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2875227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1462101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1401276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2863377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1659294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1588400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3247694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1608710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1541510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3150220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1546377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1483304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3029681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1474614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1414874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2889488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1576198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1515075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3091273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1616863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1551315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3168178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1665196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1595038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3260234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1715898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1642728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3358626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1512258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1449857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2962115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1504025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1444812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2948837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1501122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1445008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2946130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1507978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1453329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2961307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1466416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1437602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2904018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1480246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1439279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2919525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1491664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1440707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2932371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1497127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1439628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2936755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1451366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1477510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2928876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1440029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1458862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2898891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1430642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1440945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2871587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1427480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1428016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2855496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1378481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1432213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2810694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1404575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1455742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2860317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1425485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1473100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2898585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1437431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1480367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2917798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1280656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1338153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2618809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1290114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1347999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2638113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1301474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1359599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2661073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1317209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1374937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2692146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1165201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1233706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2398907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1193272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1257957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2451229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1219294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1280496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2499790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1240807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1299921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2540728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1060843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1121790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2182633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1072170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1138941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2211111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1084881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1156280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2241161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1102095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1175757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2277852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908573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963617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1872190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944279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998850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1943129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978790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1033668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2012458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1007173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1063735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2070908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839232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894310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1733542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830912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889567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1720479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827007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887732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1714739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833514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895715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1729229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709020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715717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1424737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744527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768536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1513063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773856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814288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1588144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792713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846360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1639073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530280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531083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1061363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543955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542614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1086569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559267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558922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1118189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579985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585233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1165218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286173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317325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603498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325375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358911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684286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361710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397738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759448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390959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428540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819499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188906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273188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462094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189492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274612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464104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194417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280627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475044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204897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293226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498123 </w:t>
            </w:r>
          </w:p>
        </w:tc>
      </w:tr>
      <w:tr w:rsidR="004939B9" w:rsidRPr="00B11BE9" w:rsidTr="004939B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18948144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19101433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38049577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19111616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19269558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38381174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19271108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19434731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38705839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19426146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19596371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39022517 </w:t>
            </w:r>
          </w:p>
        </w:tc>
      </w:tr>
    </w:tbl>
    <w:p w:rsidR="004939B9" w:rsidRDefault="004939B9" w:rsidP="004939B9"/>
    <w:p w:rsidR="002539A6" w:rsidRDefault="002539A6" w:rsidP="004939B9"/>
    <w:p w:rsidR="002539A6" w:rsidRDefault="002539A6" w:rsidP="004939B9"/>
    <w:p w:rsidR="002539A6" w:rsidRDefault="002539A6" w:rsidP="004939B9"/>
    <w:p w:rsidR="002539A6" w:rsidRDefault="002539A6" w:rsidP="004939B9"/>
    <w:p w:rsidR="002539A6" w:rsidRDefault="002539A6" w:rsidP="004939B9"/>
    <w:p w:rsidR="004939B9" w:rsidRDefault="007A18F6" w:rsidP="004939B9">
      <w:pPr>
        <w:pStyle w:val="Lgende"/>
        <w:jc w:val="left"/>
      </w:pPr>
      <w:r>
        <w:t>Annexe</w:t>
      </w:r>
      <w:r w:rsidRPr="00DA0D67">
        <w:t xml:space="preserve"> 1</w:t>
      </w:r>
      <w:r>
        <w:t>P :</w:t>
      </w:r>
      <w:r w:rsidRPr="00DA0D67">
        <w:t xml:space="preserve"> </w:t>
      </w:r>
      <w:r>
        <w:t>P</w:t>
      </w:r>
      <w:r w:rsidRPr="00DA0D67">
        <w:t>opulation totale par groupe d’âge</w:t>
      </w:r>
      <w:r>
        <w:t>s</w:t>
      </w:r>
      <w:r w:rsidRPr="00DA0D67">
        <w:t xml:space="preserve"> et sexe </w:t>
      </w:r>
      <w:r w:rsidR="004939B9" w:rsidRPr="00DA0D67">
        <w:t>(au milieu de l’année)</w:t>
      </w:r>
      <w:r w:rsidR="004939B9">
        <w:t xml:space="preserve"> suite</w:t>
      </w:r>
    </w:p>
    <w:tbl>
      <w:tblPr>
        <w:tblW w:w="10302" w:type="dxa"/>
        <w:jc w:val="center"/>
        <w:tblInd w:w="200" w:type="dxa"/>
        <w:tblCellMar>
          <w:left w:w="70" w:type="dxa"/>
          <w:right w:w="70" w:type="dxa"/>
        </w:tblCellMar>
        <w:tblLook w:val="0000"/>
      </w:tblPr>
      <w:tblGrid>
        <w:gridCol w:w="629"/>
        <w:gridCol w:w="792"/>
        <w:gridCol w:w="791"/>
        <w:gridCol w:w="989"/>
        <w:gridCol w:w="789"/>
        <w:gridCol w:w="789"/>
        <w:gridCol w:w="789"/>
        <w:gridCol w:w="789"/>
        <w:gridCol w:w="789"/>
        <w:gridCol w:w="789"/>
        <w:gridCol w:w="789"/>
        <w:gridCol w:w="789"/>
        <w:gridCol w:w="789"/>
      </w:tblGrid>
      <w:tr w:rsidR="004939B9" w:rsidRPr="00B11BE9" w:rsidTr="002539A6">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572" w:type="dxa"/>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30</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31</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32</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33</w:t>
            </w:r>
          </w:p>
        </w:tc>
      </w:tr>
      <w:tr w:rsidR="004939B9" w:rsidRPr="00B11BE9" w:rsidTr="002539A6">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86" w:type="dxa"/>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4939B9" w:rsidRPr="00B11BE9" w:rsidTr="002539A6">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1426787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1365574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2792361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1419662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1358664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2778326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1413052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1352245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2765297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1407214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1346566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2753780 </w:t>
            </w:r>
          </w:p>
        </w:tc>
      </w:tr>
      <w:tr w:rsidR="004939B9" w:rsidRPr="00B11BE9" w:rsidTr="002539A6">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1455423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1394776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2850199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1448207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1387753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2835960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1440670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1380425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2821095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1433088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1373049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2806137 </w:t>
            </w:r>
          </w:p>
        </w:tc>
      </w:tr>
      <w:tr w:rsidR="004939B9" w:rsidRPr="00B11BE9" w:rsidTr="002539A6">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1472850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1413084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2885934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1469926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1410176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2880102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1465953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1406252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2872205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1461052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1401435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2862487 </w:t>
            </w:r>
          </w:p>
        </w:tc>
      </w:tr>
      <w:tr w:rsidR="004939B9" w:rsidRPr="00B11BE9" w:rsidTr="002539A6">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1687106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1615432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3302538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1648293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1579294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3227587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1598231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1532851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3131082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1536449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1475103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3011552 </w:t>
            </w:r>
          </w:p>
        </w:tc>
      </w:tr>
      <w:tr w:rsidR="004939B9" w:rsidRPr="00B11BE9" w:rsidTr="002539A6">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1526829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1471311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2998140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1557745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1499169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3056914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1599072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1536062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3135134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1648052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1580429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3228481 </w:t>
            </w:r>
          </w:p>
        </w:tc>
      </w:tr>
      <w:tr w:rsidR="004939B9" w:rsidRPr="00B11BE9" w:rsidTr="002539A6">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1495348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1435393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2930741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1488569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1429718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2918287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1481332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1425566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2906898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1479408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1426641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2906049 </w:t>
            </w:r>
          </w:p>
        </w:tc>
      </w:tr>
      <w:tr w:rsidR="004939B9" w:rsidRPr="00B11BE9" w:rsidTr="002539A6">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1432478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1421686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2854164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1444138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1420820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2864958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1458818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1423215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2882033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1471096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1425355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2896451 </w:t>
            </w:r>
          </w:p>
        </w:tc>
      </w:tr>
      <w:tr w:rsidR="004939B9" w:rsidRPr="00B11BE9" w:rsidTr="002539A6">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1439247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1476607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2915854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1432773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1463699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2896472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1422185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1445664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2867849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1413537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1428356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2841893 </w:t>
            </w:r>
          </w:p>
        </w:tc>
      </w:tr>
      <w:tr w:rsidR="004939B9" w:rsidRPr="00B11BE9" w:rsidTr="002539A6">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1338836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1395469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2734305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1364832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1419765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2784597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1391231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1443677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2834908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1412474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1461440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2873914 </w:t>
            </w:r>
          </w:p>
        </w:tc>
      </w:tr>
      <w:tr w:rsidR="004939B9" w:rsidRPr="00B11BE9" w:rsidTr="002539A6">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1256829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1315087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2571916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1268395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1326650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2595045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1278093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1336819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2614912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1289685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1348731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2638416 </w:t>
            </w:r>
          </w:p>
        </w:tc>
      </w:tr>
      <w:tr w:rsidR="004939B9" w:rsidRPr="00B11BE9" w:rsidTr="002539A6">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1124693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1197973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2322666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1151218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1221981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2373199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1179253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1246361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2425614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1205261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1269042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2474303 </w:t>
            </w:r>
          </w:p>
        </w:tc>
      </w:tr>
      <w:tr w:rsidR="004939B9" w:rsidRPr="00B11BE9" w:rsidTr="002539A6">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1027630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1087885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2115515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1042095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1107713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2149808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1053504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1124969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2178473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1066293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1142421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2208714 </w:t>
            </w:r>
          </w:p>
        </w:tc>
      </w:tr>
      <w:tr w:rsidR="004939B9" w:rsidRPr="00B11BE9" w:rsidTr="002539A6">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852691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915703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1768394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882080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945094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1827174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917091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980014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1897105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950911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1014517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1965428 </w:t>
            </w:r>
          </w:p>
        </w:tc>
      </w:tr>
      <w:tr w:rsidR="004939B9" w:rsidRPr="00B11BE9" w:rsidTr="002539A6">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799079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862010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1661089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795580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864462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1660042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788129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860307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1648436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784967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859030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1643997 </w:t>
            </w:r>
          </w:p>
        </w:tc>
      </w:tr>
      <w:tr w:rsidR="004939B9" w:rsidRPr="00B11BE9" w:rsidTr="002539A6">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607598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623762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1231360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639878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671380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1311258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672464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721479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1393943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699330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764835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1464165 </w:t>
            </w:r>
          </w:p>
        </w:tc>
      </w:tr>
      <w:tr w:rsidR="004939B9" w:rsidRPr="00B11BE9" w:rsidTr="002539A6">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411845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449288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861133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426466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462596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889062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438153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473442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911595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451516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488805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940321 </w:t>
            </w:r>
          </w:p>
        </w:tc>
      </w:tr>
      <w:tr w:rsidR="004939B9" w:rsidRPr="00B11BE9" w:rsidTr="002539A6">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220932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312744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533676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241081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337522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578603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263302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365084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628386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285166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392339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677505 </w:t>
            </w:r>
          </w:p>
        </w:tc>
      </w:tr>
      <w:tr w:rsidR="004939B9" w:rsidRPr="00B11BE9" w:rsidTr="002539A6">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19576201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19753784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39329985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19720938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19906456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39627394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19860533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20054432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39914965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19995499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20198094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40193593 </w:t>
            </w:r>
          </w:p>
        </w:tc>
      </w:tr>
    </w:tbl>
    <w:p w:rsidR="004939B9" w:rsidRDefault="004939B9" w:rsidP="004939B9"/>
    <w:p w:rsidR="004939B9" w:rsidRDefault="007A18F6" w:rsidP="004939B9">
      <w:pPr>
        <w:pStyle w:val="Lgende"/>
        <w:jc w:val="left"/>
      </w:pPr>
      <w:r>
        <w:t>Annexe</w:t>
      </w:r>
      <w:r w:rsidRPr="00DA0D67">
        <w:t xml:space="preserve"> 1</w:t>
      </w:r>
      <w:r>
        <w:t>P :</w:t>
      </w:r>
      <w:r w:rsidRPr="00DA0D67">
        <w:t xml:space="preserve"> </w:t>
      </w:r>
      <w:r>
        <w:t>P</w:t>
      </w:r>
      <w:r w:rsidRPr="00DA0D67">
        <w:t>opulation totale par groupe d’âge</w:t>
      </w:r>
      <w:r>
        <w:t>s</w:t>
      </w:r>
      <w:r w:rsidRPr="00DA0D67">
        <w:t xml:space="preserve"> et sexe </w:t>
      </w:r>
      <w:r w:rsidR="004939B9" w:rsidRPr="00DA0D67">
        <w:t>(au milieu de l’année)</w:t>
      </w:r>
      <w:r w:rsidR="004939B9">
        <w:t xml:space="preserve"> suite</w:t>
      </w:r>
    </w:p>
    <w:tbl>
      <w:tblPr>
        <w:tblW w:w="10302" w:type="dxa"/>
        <w:jc w:val="center"/>
        <w:tblInd w:w="200" w:type="dxa"/>
        <w:tblCellMar>
          <w:left w:w="70" w:type="dxa"/>
          <w:right w:w="70" w:type="dxa"/>
        </w:tblCellMar>
        <w:tblLook w:val="0000"/>
      </w:tblPr>
      <w:tblGrid>
        <w:gridCol w:w="630"/>
        <w:gridCol w:w="790"/>
        <w:gridCol w:w="790"/>
        <w:gridCol w:w="991"/>
        <w:gridCol w:w="789"/>
        <w:gridCol w:w="789"/>
        <w:gridCol w:w="789"/>
        <w:gridCol w:w="789"/>
        <w:gridCol w:w="789"/>
        <w:gridCol w:w="789"/>
        <w:gridCol w:w="789"/>
        <w:gridCol w:w="789"/>
        <w:gridCol w:w="789"/>
      </w:tblGrid>
      <w:tr w:rsidR="004939B9" w:rsidRPr="00B11BE9" w:rsidTr="004939B9">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572" w:type="dxa"/>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w:t>
            </w:r>
            <w:r w:rsidRPr="00B11BE9">
              <w:rPr>
                <w:rFonts w:asciiTheme="minorHAnsi" w:hAnsiTheme="minorHAnsi" w:cs="Times New Roman"/>
                <w:sz w:val="16"/>
                <w:szCs w:val="16"/>
                <w:lang w:eastAsia="fr-FR"/>
              </w:rPr>
              <w:t>4</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w:t>
            </w:r>
            <w:r w:rsidRPr="00B11BE9">
              <w:rPr>
                <w:rFonts w:asciiTheme="minorHAnsi" w:hAnsiTheme="minorHAnsi" w:cs="Times New Roman"/>
                <w:sz w:val="16"/>
                <w:szCs w:val="16"/>
                <w:lang w:eastAsia="fr-FR"/>
              </w:rPr>
              <w:t>5</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w:t>
            </w:r>
            <w:r w:rsidRPr="00B11BE9">
              <w:rPr>
                <w:rFonts w:asciiTheme="minorHAnsi" w:hAnsiTheme="minorHAnsi" w:cs="Times New Roman"/>
                <w:sz w:val="16"/>
                <w:szCs w:val="16"/>
                <w:lang w:eastAsia="fr-FR"/>
              </w:rPr>
              <w:t>6</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w:t>
            </w:r>
            <w:r w:rsidRPr="00B11BE9">
              <w:rPr>
                <w:rFonts w:asciiTheme="minorHAnsi" w:hAnsiTheme="minorHAnsi" w:cs="Times New Roman"/>
                <w:sz w:val="16"/>
                <w:szCs w:val="16"/>
                <w:lang w:eastAsia="fr-FR"/>
              </w:rPr>
              <w:t>7</w:t>
            </w:r>
          </w:p>
        </w:tc>
      </w:tr>
      <w:tr w:rsidR="004939B9" w:rsidRPr="00B11BE9" w:rsidTr="00F9299A">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90" w:type="dxa"/>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1402377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1341846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2744223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1398011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1337581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2735592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1393442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1333122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2726564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1388530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1328338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2716868 </w:t>
            </w:r>
          </w:p>
        </w:tc>
      </w:tr>
      <w:tr w:rsidR="004939B9" w:rsidRPr="00B11BE9" w:rsidTr="00F9299A">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1425766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1365922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2791688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1418716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1359055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2777771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1411915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1352427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2764342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1405623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1346287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2751910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1455363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1395854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2851217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1448995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1389622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2838617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1442086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1382867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2824953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1434858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1375803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2810661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1465260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1407144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2872404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1463933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1405742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2869675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1461447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1403223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2864670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1457912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1399687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2857599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1699396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1628751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3328147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1671404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1602184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3273588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1633421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1566786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3200207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1584219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1521096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3105315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1487213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1435823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2923036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1506976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1454648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2961624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1538772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1483333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3022105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1580954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1521037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3101991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1477432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1424989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2902421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1476552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1421469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2898021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1470682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1416510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2887192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1464355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1413070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2877425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1411085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1416014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2827099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1416761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1410251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2827012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1429073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1409937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2839010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1444392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1412872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2857264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1424793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1469143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2893936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1427033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1465849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2892882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1421017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1453436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2874453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1410912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1435913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2846825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1305626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1364368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2669994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1327419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1385175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2712594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1353551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1409728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2763279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1380084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1433898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2813982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1226811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1288628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2515439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1242930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1303988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2546918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1254644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1315769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2570413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1264518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1326174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2590692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1083521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1161991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2245512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1106048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1184275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2290323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1132439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1208333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2340772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1160315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1232765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2393080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978774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1044359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2023133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998944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1068402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2067346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1013322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1088219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2101541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1024768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1105529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2130297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791754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867297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1659051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810577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887191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1697768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839065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916177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1755242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872834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950497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1823331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716648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795288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1511936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722698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810348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1533046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719980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813133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1533113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713909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809872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1523781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469432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513138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982570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492959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548230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1041189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520169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591198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1111367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547387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636125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1183512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305231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417466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722697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323285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439977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763262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340264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461203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801467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357243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483341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840584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20126482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20338021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40464503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20253241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20473987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40727228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20375289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20605401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40980690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20492813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20732304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41225117 </w:t>
            </w:r>
          </w:p>
        </w:tc>
      </w:tr>
    </w:tbl>
    <w:p w:rsidR="00F9299A" w:rsidRDefault="00F9299A" w:rsidP="004939B9">
      <w:pPr>
        <w:pStyle w:val="Lgende"/>
        <w:jc w:val="left"/>
      </w:pPr>
    </w:p>
    <w:p w:rsidR="002539A6" w:rsidRDefault="002539A6" w:rsidP="002539A6"/>
    <w:p w:rsidR="002539A6" w:rsidRDefault="002539A6" w:rsidP="002539A6"/>
    <w:p w:rsidR="002539A6" w:rsidRDefault="002539A6" w:rsidP="002539A6"/>
    <w:p w:rsidR="002539A6" w:rsidRDefault="002539A6" w:rsidP="002539A6"/>
    <w:p w:rsidR="002539A6" w:rsidRDefault="002539A6" w:rsidP="002539A6"/>
    <w:p w:rsidR="004939B9" w:rsidRDefault="007A18F6" w:rsidP="004939B9">
      <w:pPr>
        <w:pStyle w:val="Lgende"/>
        <w:jc w:val="left"/>
      </w:pPr>
      <w:r>
        <w:t>Annexe</w:t>
      </w:r>
      <w:r w:rsidRPr="00DA0D67">
        <w:t xml:space="preserve"> 1</w:t>
      </w:r>
      <w:r>
        <w:t>P :</w:t>
      </w:r>
      <w:r w:rsidRPr="00DA0D67">
        <w:t xml:space="preserve"> </w:t>
      </w:r>
      <w:r>
        <w:t>P</w:t>
      </w:r>
      <w:r w:rsidRPr="00DA0D67">
        <w:t>opulation totale par groupe d’âge</w:t>
      </w:r>
      <w:r>
        <w:t>s</w:t>
      </w:r>
      <w:r w:rsidRPr="00DA0D67">
        <w:t xml:space="preserve"> et sexe </w:t>
      </w:r>
      <w:r w:rsidR="004939B9" w:rsidRPr="00DA0D67">
        <w:t>(au milieu de l’année)</w:t>
      </w:r>
      <w:r w:rsidR="004939B9">
        <w:t xml:space="preserve"> suite</w:t>
      </w:r>
    </w:p>
    <w:tbl>
      <w:tblPr>
        <w:tblW w:w="10302" w:type="dxa"/>
        <w:jc w:val="center"/>
        <w:tblInd w:w="200" w:type="dxa"/>
        <w:tblCellMar>
          <w:left w:w="70" w:type="dxa"/>
          <w:right w:w="70" w:type="dxa"/>
        </w:tblCellMar>
        <w:tblLook w:val="0000"/>
      </w:tblPr>
      <w:tblGrid>
        <w:gridCol w:w="629"/>
        <w:gridCol w:w="792"/>
        <w:gridCol w:w="791"/>
        <w:gridCol w:w="989"/>
        <w:gridCol w:w="789"/>
        <w:gridCol w:w="789"/>
        <w:gridCol w:w="789"/>
        <w:gridCol w:w="789"/>
        <w:gridCol w:w="789"/>
        <w:gridCol w:w="789"/>
        <w:gridCol w:w="789"/>
        <w:gridCol w:w="789"/>
        <w:gridCol w:w="789"/>
      </w:tblGrid>
      <w:tr w:rsidR="004939B9" w:rsidRPr="00B11BE9" w:rsidTr="00F9299A">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572" w:type="dxa"/>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38</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39</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40</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41</w:t>
            </w:r>
          </w:p>
        </w:tc>
      </w:tr>
      <w:tr w:rsidR="004939B9" w:rsidRPr="00B11BE9" w:rsidTr="00F9299A">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86" w:type="dxa"/>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1383060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1323029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2706089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1376781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1316942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2693723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1370094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1310470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2680564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1363446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1304032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2667478 </w:t>
            </w:r>
          </w:p>
        </w:tc>
      </w:tr>
      <w:tr w:rsidR="004939B9" w:rsidRPr="00B11BE9" w:rsidTr="00F9299A">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1400095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1340881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2740976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1395563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1336429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2731992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1391495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1332428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2723923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1387224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1328234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2715458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1427580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1368690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2796270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1420561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1361823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2782384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1413813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1355215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2769028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1407312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1348844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2756156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1453449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1395257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2848706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1448198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1390064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2838262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1442269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1384219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2826488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1435798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1377848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2813646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1523326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1464115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2987441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1453052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1396935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2849987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1452471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1396217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2848688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1450728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1394379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2845107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1630771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1566206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3196977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1682952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1615329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3298281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1655989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1589665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3245654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1619060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1555177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3174237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1463324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1414844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2878168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1471991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1424710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2896701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1492585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1444203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2936788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1525179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1473536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2998715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1457316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1415549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2872865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1464316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1415723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2880039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1464124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1412748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2876872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1458957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1408335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2867292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1402735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1419109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2821844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1400726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1407254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2807980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1406806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1401956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2808762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1419493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1402086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2821579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1401487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1451945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2853432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1414023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1459971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2873994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1416543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1457045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2873588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1410858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1445036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2855894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1276274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1338316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2614590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1292344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1354164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2646508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1314215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1375151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2689366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1340383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1399858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2740241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1186197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1255516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2441713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1207690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1275208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2482898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1223842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1290719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2514561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1235664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1302688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2538352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1037588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1123050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2160638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1054757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1142667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2197424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1077088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1164958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2242046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1103176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1189001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2292177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905428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984403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1889831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932342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1013797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1946139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951956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1037586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1989542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966099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1057295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2023394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711941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809475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1521416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719136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818160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1537296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737268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837818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1575086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764079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866000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1630079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569685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674896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1244581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584037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702175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1286212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589254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715957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1305211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587597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719143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1306740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375608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509193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884801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396032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540248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936280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418744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576845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995589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442808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617298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1060106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20605864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20854474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41460338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20714501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20971599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41686100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20818556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21083200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41901756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20917861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21188790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42106651 </w:t>
            </w:r>
          </w:p>
        </w:tc>
      </w:tr>
    </w:tbl>
    <w:p w:rsidR="004939B9" w:rsidRDefault="004939B9" w:rsidP="004939B9"/>
    <w:p w:rsidR="004939B9" w:rsidRDefault="007A18F6" w:rsidP="004939B9">
      <w:pPr>
        <w:pStyle w:val="Lgende"/>
        <w:jc w:val="left"/>
      </w:pPr>
      <w:r>
        <w:t>Annexe</w:t>
      </w:r>
      <w:r w:rsidRPr="00DA0D67">
        <w:t xml:space="preserve"> 1</w:t>
      </w:r>
      <w:r>
        <w:t>P :</w:t>
      </w:r>
      <w:r w:rsidRPr="00DA0D67">
        <w:t xml:space="preserve"> </w:t>
      </w:r>
      <w:r>
        <w:t>P</w:t>
      </w:r>
      <w:r w:rsidRPr="00DA0D67">
        <w:t>opulation totale par groupe d’âge</w:t>
      </w:r>
      <w:r>
        <w:t>s</w:t>
      </w:r>
      <w:r w:rsidRPr="00DA0D67">
        <w:t xml:space="preserve"> et sexe </w:t>
      </w:r>
      <w:r w:rsidR="004939B9" w:rsidRPr="00DA0D67">
        <w:t>(au milieu de l’année)</w:t>
      </w:r>
      <w:r w:rsidR="004939B9">
        <w:t xml:space="preserve"> suite</w:t>
      </w:r>
    </w:p>
    <w:tbl>
      <w:tblPr>
        <w:tblW w:w="10302" w:type="dxa"/>
        <w:jc w:val="center"/>
        <w:tblInd w:w="200" w:type="dxa"/>
        <w:tblCellMar>
          <w:left w:w="70" w:type="dxa"/>
          <w:right w:w="70" w:type="dxa"/>
        </w:tblCellMar>
        <w:tblLook w:val="0000"/>
      </w:tblPr>
      <w:tblGrid>
        <w:gridCol w:w="630"/>
        <w:gridCol w:w="790"/>
        <w:gridCol w:w="790"/>
        <w:gridCol w:w="991"/>
        <w:gridCol w:w="789"/>
        <w:gridCol w:w="789"/>
        <w:gridCol w:w="789"/>
        <w:gridCol w:w="789"/>
        <w:gridCol w:w="789"/>
        <w:gridCol w:w="789"/>
        <w:gridCol w:w="789"/>
        <w:gridCol w:w="789"/>
        <w:gridCol w:w="789"/>
      </w:tblGrid>
      <w:tr w:rsidR="004939B9" w:rsidRPr="00B11BE9" w:rsidTr="004939B9">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572" w:type="dxa"/>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42</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43</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44</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45</w:t>
            </w:r>
          </w:p>
        </w:tc>
      </w:tr>
      <w:tr w:rsidR="004939B9" w:rsidRPr="00B11BE9" w:rsidTr="00F9299A">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90" w:type="dxa"/>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1356653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1297454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2654107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1349511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1290543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2640054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1341823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1283109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2624932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1333948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1275495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2609443 </w:t>
            </w:r>
          </w:p>
        </w:tc>
      </w:tr>
      <w:tr w:rsidR="004939B9" w:rsidRPr="00B11BE9" w:rsidTr="00F9299A">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1382609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1323715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2706324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1377436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1318666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2696102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1371446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1312833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2684279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1365047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1306611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2671658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1401316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1342959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2744275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1396085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1337808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2733893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1391843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1333607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2725450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1388066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1329856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2717922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1429005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1371166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2800171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1422162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1364434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2786596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1415578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1357947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2773525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1409262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1351716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2760978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1447937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1391525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2839462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1444217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1387774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2831991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1439708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1383257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2822965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1434520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1378086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2812606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1570934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1510404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3081338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1511138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1454354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2965492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1441980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1388110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2830090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1442339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1388235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2830574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1568132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1511878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3080010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1618705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1557675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3176380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1671637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1607419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3279056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1645615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1582474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3228089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1453333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1405433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2858766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1452987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1407735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2860722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1462308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1418111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2880419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1483520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1438094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2921614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1435171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1405450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2840621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1448460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1408555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2857015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1455849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1409160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2865009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1456069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1406618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2862687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1401110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1427935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2829045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1393279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1411545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2804824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1391581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1400084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2791665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1397925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1395148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2793073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1366941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1424182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2791123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1388414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1442409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2830823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1401092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1450670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2851762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1403841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1448039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2851880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1245685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1313294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2558979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1257574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1325628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2583202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1273724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1341638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2615362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1295600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1362743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2658343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1130702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1213406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2344108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1156276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1236156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2392432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1177577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1255895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2433472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1193672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1271516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2465188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977515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1074601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2052116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990297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1092135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2082432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1007264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1111722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2118986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1029168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1133918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2163086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795554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899148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1694702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825851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931859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1757710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850934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960304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1811238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869402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983476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1852878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583608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717311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1300919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583382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718309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1301691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590926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727538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1318464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607458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746516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1353974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466394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658576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1124970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487300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696904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1184204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504363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730054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1234417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517438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757641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1275079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21012599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21288437 </w:t>
            </w:r>
          </w:p>
        </w:tc>
        <w:tc>
          <w:tcPr>
            <w:tcW w:w="990"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42301036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21103074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21382489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42485563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21189633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21471458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42661091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21272890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21556182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42829072 </w:t>
            </w:r>
          </w:p>
        </w:tc>
      </w:tr>
    </w:tbl>
    <w:p w:rsidR="002539A6" w:rsidRDefault="002539A6" w:rsidP="002539A6"/>
    <w:p w:rsidR="002539A6" w:rsidRDefault="002539A6" w:rsidP="002539A6"/>
    <w:p w:rsidR="002539A6" w:rsidRDefault="002539A6" w:rsidP="002539A6"/>
    <w:p w:rsidR="002539A6" w:rsidRDefault="002539A6" w:rsidP="002539A6"/>
    <w:p w:rsidR="002539A6" w:rsidRDefault="002539A6" w:rsidP="002539A6"/>
    <w:p w:rsidR="002539A6" w:rsidRPr="002539A6" w:rsidRDefault="002539A6" w:rsidP="002539A6"/>
    <w:p w:rsidR="004939B9" w:rsidRDefault="007A18F6" w:rsidP="004939B9">
      <w:pPr>
        <w:pStyle w:val="Lgende"/>
        <w:jc w:val="left"/>
      </w:pPr>
      <w:r>
        <w:t>Annexe</w:t>
      </w:r>
      <w:r w:rsidRPr="00DA0D67">
        <w:t xml:space="preserve"> 1</w:t>
      </w:r>
      <w:r>
        <w:t>P :</w:t>
      </w:r>
      <w:r w:rsidRPr="00DA0D67">
        <w:t xml:space="preserve"> </w:t>
      </w:r>
      <w:r>
        <w:t>P</w:t>
      </w:r>
      <w:r w:rsidRPr="00DA0D67">
        <w:t>opulation totale par groupe d’âge</w:t>
      </w:r>
      <w:r>
        <w:t>s</w:t>
      </w:r>
      <w:r w:rsidRPr="00DA0D67">
        <w:t xml:space="preserve"> et sexe </w:t>
      </w:r>
      <w:r w:rsidR="004939B9" w:rsidRPr="00DA0D67">
        <w:t>(au milieu de l’année)</w:t>
      </w:r>
      <w:r w:rsidR="004939B9">
        <w:t xml:space="preserve"> suite</w:t>
      </w:r>
    </w:p>
    <w:tbl>
      <w:tblPr>
        <w:tblW w:w="10302" w:type="dxa"/>
        <w:jc w:val="center"/>
        <w:tblInd w:w="200" w:type="dxa"/>
        <w:tblCellMar>
          <w:left w:w="70" w:type="dxa"/>
          <w:right w:w="70" w:type="dxa"/>
        </w:tblCellMar>
        <w:tblLook w:val="0000"/>
      </w:tblPr>
      <w:tblGrid>
        <w:gridCol w:w="629"/>
        <w:gridCol w:w="792"/>
        <w:gridCol w:w="791"/>
        <w:gridCol w:w="989"/>
        <w:gridCol w:w="789"/>
        <w:gridCol w:w="789"/>
        <w:gridCol w:w="789"/>
        <w:gridCol w:w="789"/>
        <w:gridCol w:w="789"/>
        <w:gridCol w:w="789"/>
        <w:gridCol w:w="789"/>
        <w:gridCol w:w="789"/>
        <w:gridCol w:w="789"/>
      </w:tblGrid>
      <w:tr w:rsidR="004939B9" w:rsidRPr="00B11BE9" w:rsidTr="00F9299A">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572" w:type="dxa"/>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46</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47</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48</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49</w:t>
            </w:r>
          </w:p>
        </w:tc>
      </w:tr>
      <w:tr w:rsidR="004939B9" w:rsidRPr="00B11BE9" w:rsidTr="00F9299A">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86" w:type="dxa"/>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1326293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1268099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2594392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1318776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1260832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2579608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1311296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1253607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2564903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1303751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1246322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2550073 </w:t>
            </w:r>
          </w:p>
        </w:tc>
      </w:tr>
      <w:tr w:rsidR="004939B9" w:rsidRPr="00B11BE9" w:rsidTr="00F9299A">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1358685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1300417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2659102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1352173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1294085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2646258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1345314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1287419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2632733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1337903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1280226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2618129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1384086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1325913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2709999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1379759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1321640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2701399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1374875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1316839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2691714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1369173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1311253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2680426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1403192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1345721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2748913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1397624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1340211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2737835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1392820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1335430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2728250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1389001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1331599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2720600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1428791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1372390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2801181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1422738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1366381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2789119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1416634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1360318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2776952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1410787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1354499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2765286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1441542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1387239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2828781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1439691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1385227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2824918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1436916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1382318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2819234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1433352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1378643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2811995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1609650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1548715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3158365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1562513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1504683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3067196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1503731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1449384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2953115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1435600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1383900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2819500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1516698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1467904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2984602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1560209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1506705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3066914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1611319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1552952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3164271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1664786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1603142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3267928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1451335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1402640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2853975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1446145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1400173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2846318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1446214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1402894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2849108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1455915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1413670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2869585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1410837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1395618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2806455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1426721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1399306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2826027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1440224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1402732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2842956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1447853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1403661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2851514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1398461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1436375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2834836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1389058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1419647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2808705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1381561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1403627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2785188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1380149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1392503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2772652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1321708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1387534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2709242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1348197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1411940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2760137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1369660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1430298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2799958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1382436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1438763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2821199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1205559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1283654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2489213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1215717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1294457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2510174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1227727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1306981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2534708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1243921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1323139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2567060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1054655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1157823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2212478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1081498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1182081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2263579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1106462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1204727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2311189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1127338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1224444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2351782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882980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1002841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1885821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894197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1019994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1914191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906783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1037419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1944202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923275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1056829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1980104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630941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772965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1403906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657994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803700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1461694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683857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833955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1517812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705339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860403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1565742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527846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781381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1309227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537561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803570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1341131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549017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827186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1376203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563655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854092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1417747 </w:t>
            </w:r>
          </w:p>
        </w:tc>
      </w:tr>
      <w:tr w:rsidR="004939B9" w:rsidRPr="00B11BE9" w:rsidTr="00F9299A">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21353259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21637229 </w:t>
            </w:r>
          </w:p>
        </w:tc>
        <w:tc>
          <w:tcPr>
            <w:tcW w:w="986" w:type="dxa"/>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42990488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21430571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21714632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43145203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21504410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21788086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43292496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21574234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21857088 </w:t>
            </w:r>
          </w:p>
        </w:tc>
        <w:tc>
          <w:tcPr>
            <w:tcW w:w="0" w:type="auto"/>
            <w:tcBorders>
              <w:top w:val="nil"/>
              <w:left w:val="nil"/>
              <w:bottom w:val="single" w:sz="12" w:space="0" w:color="0066CC"/>
              <w:right w:val="single" w:sz="12" w:space="0" w:color="0066CC"/>
            </w:tcBorders>
            <w:shd w:val="clear" w:color="auto" w:fill="auto"/>
            <w:noWrap/>
            <w:vAlign w:val="bottom"/>
          </w:tcPr>
          <w:p w:rsidR="004939B9" w:rsidRPr="004939B9" w:rsidRDefault="004939B9"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43431322 </w:t>
            </w:r>
          </w:p>
        </w:tc>
      </w:tr>
    </w:tbl>
    <w:p w:rsidR="004939B9" w:rsidRDefault="004939B9" w:rsidP="004939B9"/>
    <w:p w:rsidR="004939B9" w:rsidRDefault="007A18F6" w:rsidP="004939B9">
      <w:pPr>
        <w:pStyle w:val="Lgende"/>
        <w:jc w:val="left"/>
      </w:pPr>
      <w:r>
        <w:t>Annexe</w:t>
      </w:r>
      <w:r w:rsidRPr="00DA0D67">
        <w:t xml:space="preserve"> 1</w:t>
      </w:r>
      <w:r>
        <w:t>P :</w:t>
      </w:r>
      <w:r w:rsidRPr="00DA0D67">
        <w:t xml:space="preserve"> </w:t>
      </w:r>
      <w:r>
        <w:t>P</w:t>
      </w:r>
      <w:r w:rsidRPr="00DA0D67">
        <w:t>opulation totale par groupe d’âge</w:t>
      </w:r>
      <w:r>
        <w:t>s</w:t>
      </w:r>
      <w:r w:rsidRPr="00DA0D67">
        <w:t xml:space="preserve"> et sexe </w:t>
      </w:r>
      <w:r w:rsidR="004939B9" w:rsidRPr="00DA0D67">
        <w:t>(au milieu de l’année)</w:t>
      </w:r>
      <w:r w:rsidR="004939B9">
        <w:t xml:space="preserve"> suite</w:t>
      </w:r>
    </w:p>
    <w:tbl>
      <w:tblPr>
        <w:tblW w:w="3339" w:type="dxa"/>
        <w:jc w:val="center"/>
        <w:tblInd w:w="200" w:type="dxa"/>
        <w:tblCellMar>
          <w:left w:w="70" w:type="dxa"/>
          <w:right w:w="70" w:type="dxa"/>
        </w:tblCellMar>
        <w:tblLook w:val="0000"/>
      </w:tblPr>
      <w:tblGrid>
        <w:gridCol w:w="630"/>
        <w:gridCol w:w="823"/>
        <w:gridCol w:w="823"/>
        <w:gridCol w:w="1063"/>
      </w:tblGrid>
      <w:tr w:rsidR="005A71D8" w:rsidRPr="00B11BE9" w:rsidTr="005A71D8">
        <w:trPr>
          <w:trHeight w:val="285"/>
          <w:jc w:val="center"/>
        </w:trPr>
        <w:tc>
          <w:tcPr>
            <w:tcW w:w="630" w:type="dxa"/>
            <w:tcBorders>
              <w:top w:val="single" w:sz="12" w:space="0" w:color="0066CC"/>
              <w:left w:val="single" w:sz="12" w:space="0" w:color="0066CC"/>
              <w:bottom w:val="nil"/>
              <w:right w:val="single" w:sz="12" w:space="0" w:color="0066CC"/>
            </w:tcBorders>
            <w:shd w:val="clear" w:color="auto" w:fill="auto"/>
            <w:noWrap/>
            <w:vAlign w:val="center"/>
          </w:tcPr>
          <w:p w:rsidR="005A71D8" w:rsidRPr="00B11BE9" w:rsidRDefault="005A71D8"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709" w:type="dxa"/>
            <w:gridSpan w:val="3"/>
            <w:tcBorders>
              <w:top w:val="single" w:sz="12" w:space="0" w:color="0066CC"/>
              <w:left w:val="nil"/>
              <w:bottom w:val="single" w:sz="12" w:space="0" w:color="0066CC"/>
              <w:right w:val="single" w:sz="12" w:space="0" w:color="0066CC"/>
            </w:tcBorders>
            <w:shd w:val="clear" w:color="auto" w:fill="auto"/>
            <w:noWrap/>
            <w:vAlign w:val="center"/>
          </w:tcPr>
          <w:p w:rsidR="005A71D8" w:rsidRPr="00B11BE9" w:rsidRDefault="005A71D8"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50</w:t>
            </w:r>
          </w:p>
        </w:tc>
      </w:tr>
      <w:tr w:rsidR="005A71D8" w:rsidRPr="00B11BE9" w:rsidTr="005A71D8">
        <w:trPr>
          <w:trHeight w:val="285"/>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5A71D8" w:rsidRPr="00B11BE9" w:rsidRDefault="005A71D8"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5A71D8" w:rsidRPr="00B11BE9" w:rsidRDefault="005A71D8"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5A71D8" w:rsidRPr="00B11BE9" w:rsidRDefault="005A71D8"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1019" w:type="dxa"/>
            <w:tcBorders>
              <w:top w:val="nil"/>
              <w:left w:val="nil"/>
              <w:bottom w:val="single" w:sz="12" w:space="0" w:color="0066CC"/>
              <w:right w:val="single" w:sz="12" w:space="0" w:color="0066CC"/>
            </w:tcBorders>
            <w:shd w:val="clear" w:color="auto" w:fill="auto"/>
            <w:noWrap/>
            <w:vAlign w:val="center"/>
          </w:tcPr>
          <w:p w:rsidR="005A71D8" w:rsidRPr="00B11BE9" w:rsidRDefault="005A71D8"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5A71D8" w:rsidRPr="00B11BE9" w:rsidTr="005A71D8">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5A71D8" w:rsidRPr="00B11BE9" w:rsidRDefault="005A71D8"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1296232 </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1239060 </w:t>
            </w:r>
          </w:p>
        </w:tc>
        <w:tc>
          <w:tcPr>
            <w:tcW w:w="1019" w:type="dxa"/>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2535292 </w:t>
            </w:r>
          </w:p>
        </w:tc>
      </w:tr>
      <w:tr w:rsidR="005A71D8" w:rsidRPr="00B11BE9" w:rsidTr="005A71D8">
        <w:trPr>
          <w:trHeight w:val="45"/>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5A71D8" w:rsidRPr="00B11BE9" w:rsidRDefault="005A71D8"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1330298 </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1272849 </w:t>
            </w:r>
          </w:p>
        </w:tc>
        <w:tc>
          <w:tcPr>
            <w:tcW w:w="1019" w:type="dxa"/>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2603147 </w:t>
            </w:r>
          </w:p>
        </w:tc>
      </w:tr>
      <w:tr w:rsidR="005A71D8" w:rsidRPr="00B11BE9" w:rsidTr="005A71D8">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5A71D8" w:rsidRPr="00B11BE9" w:rsidRDefault="005A71D8"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1363059 </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1305272 </w:t>
            </w:r>
          </w:p>
        </w:tc>
        <w:tc>
          <w:tcPr>
            <w:tcW w:w="1019" w:type="dxa"/>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2668331 </w:t>
            </w:r>
          </w:p>
        </w:tc>
      </w:tr>
      <w:tr w:rsidR="005A71D8" w:rsidRPr="00B11BE9" w:rsidTr="005A71D8">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5A71D8" w:rsidRPr="00B11BE9" w:rsidRDefault="005A71D8"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1385648 </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1328215 </w:t>
            </w:r>
          </w:p>
        </w:tc>
        <w:tc>
          <w:tcPr>
            <w:tcW w:w="1019" w:type="dxa"/>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2713863 </w:t>
            </w:r>
          </w:p>
        </w:tc>
      </w:tr>
      <w:tr w:rsidR="005A71D8" w:rsidRPr="00B11BE9" w:rsidTr="005A71D8">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5A71D8" w:rsidRPr="00B11BE9" w:rsidRDefault="005A71D8"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1405205 </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1348933 </w:t>
            </w:r>
          </w:p>
        </w:tc>
        <w:tc>
          <w:tcPr>
            <w:tcW w:w="1019" w:type="dxa"/>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2754138 </w:t>
            </w:r>
          </w:p>
        </w:tc>
      </w:tr>
      <w:tr w:rsidR="005A71D8" w:rsidRPr="00B11BE9" w:rsidTr="005A71D8">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5A71D8" w:rsidRPr="00B11BE9" w:rsidRDefault="005A71D8"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1429109 </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1374313 </w:t>
            </w:r>
          </w:p>
        </w:tc>
        <w:tc>
          <w:tcPr>
            <w:tcW w:w="1019" w:type="dxa"/>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2803422 </w:t>
            </w:r>
          </w:p>
        </w:tc>
      </w:tr>
      <w:tr w:rsidR="005A71D8" w:rsidRPr="00B11BE9" w:rsidTr="005A71D8">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5A71D8" w:rsidRPr="00B11BE9" w:rsidRDefault="005A71D8"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1436819 </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1384696 </w:t>
            </w:r>
          </w:p>
        </w:tc>
        <w:tc>
          <w:tcPr>
            <w:tcW w:w="1019" w:type="dxa"/>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2821515 </w:t>
            </w:r>
          </w:p>
        </w:tc>
      </w:tr>
      <w:tr w:rsidR="005A71D8" w:rsidRPr="00B11BE9" w:rsidTr="005A71D8">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5A71D8" w:rsidRPr="00B11BE9" w:rsidRDefault="005A71D8"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1639493 </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1578742 </w:t>
            </w:r>
          </w:p>
        </w:tc>
        <w:tc>
          <w:tcPr>
            <w:tcW w:w="1019" w:type="dxa"/>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3218235 </w:t>
            </w:r>
          </w:p>
        </w:tc>
      </w:tr>
      <w:tr w:rsidR="005A71D8" w:rsidRPr="00B11BE9" w:rsidTr="005A71D8">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5A71D8" w:rsidRPr="00B11BE9" w:rsidRDefault="005A71D8"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1477467 </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1434036 </w:t>
            </w:r>
          </w:p>
        </w:tc>
        <w:tc>
          <w:tcPr>
            <w:tcW w:w="1019" w:type="dxa"/>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2911503 </w:t>
            </w:r>
          </w:p>
        </w:tc>
      </w:tr>
      <w:tr w:rsidR="005A71D8" w:rsidRPr="00B11BE9" w:rsidTr="005A71D8">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5A71D8" w:rsidRPr="00B11BE9" w:rsidRDefault="005A71D8"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1448351 </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1401454 </w:t>
            </w:r>
          </w:p>
        </w:tc>
        <w:tc>
          <w:tcPr>
            <w:tcW w:w="1019" w:type="dxa"/>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2849805 </w:t>
            </w:r>
          </w:p>
        </w:tc>
      </w:tr>
      <w:tr w:rsidR="005A71D8" w:rsidRPr="00B11BE9" w:rsidTr="005A71D8">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5A71D8" w:rsidRPr="00B11BE9" w:rsidRDefault="005A71D8"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1386713 </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1387871 </w:t>
            </w:r>
          </w:p>
        </w:tc>
        <w:tc>
          <w:tcPr>
            <w:tcW w:w="1019" w:type="dxa"/>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2774584 </w:t>
            </w:r>
          </w:p>
        </w:tc>
      </w:tr>
      <w:tr w:rsidR="005A71D8" w:rsidRPr="00B11BE9" w:rsidTr="005A71D8">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5A71D8" w:rsidRPr="00B11BE9" w:rsidRDefault="005A71D8"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1385420 </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1436426 </w:t>
            </w:r>
          </w:p>
        </w:tc>
        <w:tc>
          <w:tcPr>
            <w:tcW w:w="1019" w:type="dxa"/>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2821846 </w:t>
            </w:r>
          </w:p>
        </w:tc>
      </w:tr>
      <w:tr w:rsidR="005A71D8" w:rsidRPr="00B11BE9" w:rsidTr="005A71D8">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5A71D8" w:rsidRPr="00B11BE9" w:rsidRDefault="005A71D8"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1265710 </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1344329 </w:t>
            </w:r>
          </w:p>
        </w:tc>
        <w:tc>
          <w:tcPr>
            <w:tcW w:w="1019" w:type="dxa"/>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2610039 </w:t>
            </w:r>
          </w:p>
        </w:tc>
      </w:tr>
      <w:tr w:rsidR="005A71D8" w:rsidRPr="00B11BE9" w:rsidTr="005A71D8">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5A71D8" w:rsidRPr="00B11BE9" w:rsidRDefault="005A71D8"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1143247 </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1240148 </w:t>
            </w:r>
          </w:p>
        </w:tc>
        <w:tc>
          <w:tcPr>
            <w:tcW w:w="1019" w:type="dxa"/>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2383395 </w:t>
            </w:r>
          </w:p>
        </w:tc>
      </w:tr>
      <w:tr w:rsidR="005A71D8" w:rsidRPr="00B11BE9" w:rsidTr="005A71D8">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5A71D8" w:rsidRPr="00B11BE9" w:rsidRDefault="005A71D8"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944301 </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1078737 </w:t>
            </w:r>
          </w:p>
        </w:tc>
        <w:tc>
          <w:tcPr>
            <w:tcW w:w="1019" w:type="dxa"/>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2023038 </w:t>
            </w:r>
          </w:p>
        </w:tc>
      </w:tr>
      <w:tr w:rsidR="005A71D8" w:rsidRPr="00B11BE9" w:rsidTr="005A71D8">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5A71D8" w:rsidRPr="00B11BE9" w:rsidRDefault="005A71D8"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721409 </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882209 </w:t>
            </w:r>
          </w:p>
        </w:tc>
        <w:tc>
          <w:tcPr>
            <w:tcW w:w="1019" w:type="dxa"/>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1603618 </w:t>
            </w:r>
          </w:p>
        </w:tc>
      </w:tr>
      <w:tr w:rsidR="005A71D8" w:rsidRPr="00B11BE9" w:rsidTr="005A71D8">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5A71D8" w:rsidRPr="00B11BE9" w:rsidRDefault="005A71D8"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581601 </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884417 </w:t>
            </w:r>
          </w:p>
        </w:tc>
        <w:tc>
          <w:tcPr>
            <w:tcW w:w="1019" w:type="dxa"/>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sz w:val="16"/>
                <w:szCs w:val="16"/>
                <w:lang w:eastAsia="fr-FR"/>
              </w:rPr>
            </w:pPr>
            <w:r w:rsidRPr="004939B9">
              <w:rPr>
                <w:rFonts w:cs="Times New Roman"/>
                <w:sz w:val="16"/>
                <w:szCs w:val="16"/>
                <w:lang w:eastAsia="fr-FR"/>
              </w:rPr>
              <w:t xml:space="preserve">1466018 </w:t>
            </w:r>
          </w:p>
        </w:tc>
      </w:tr>
      <w:tr w:rsidR="005A71D8" w:rsidRPr="00B11BE9" w:rsidTr="005A71D8">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5A71D8" w:rsidRPr="00B11BE9" w:rsidRDefault="005A71D8"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21640082 </w:t>
            </w:r>
          </w:p>
        </w:tc>
        <w:tc>
          <w:tcPr>
            <w:tcW w:w="0" w:type="auto"/>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21921707 </w:t>
            </w:r>
          </w:p>
        </w:tc>
        <w:tc>
          <w:tcPr>
            <w:tcW w:w="1019" w:type="dxa"/>
            <w:tcBorders>
              <w:top w:val="nil"/>
              <w:left w:val="nil"/>
              <w:bottom w:val="single" w:sz="12" w:space="0" w:color="0066CC"/>
              <w:right w:val="single" w:sz="12" w:space="0" w:color="0066CC"/>
            </w:tcBorders>
            <w:shd w:val="clear" w:color="auto" w:fill="auto"/>
            <w:noWrap/>
            <w:vAlign w:val="bottom"/>
          </w:tcPr>
          <w:p w:rsidR="005A71D8" w:rsidRPr="004939B9" w:rsidRDefault="005A71D8" w:rsidP="004939B9">
            <w:pPr>
              <w:spacing w:after="0" w:line="240" w:lineRule="auto"/>
              <w:jc w:val="right"/>
              <w:rPr>
                <w:rFonts w:cs="Times New Roman"/>
                <w:b/>
                <w:bCs/>
                <w:sz w:val="16"/>
                <w:szCs w:val="16"/>
                <w:lang w:eastAsia="fr-FR"/>
              </w:rPr>
            </w:pPr>
            <w:r w:rsidRPr="004939B9">
              <w:rPr>
                <w:rFonts w:cs="Times New Roman"/>
                <w:b/>
                <w:bCs/>
                <w:sz w:val="16"/>
                <w:szCs w:val="16"/>
                <w:lang w:eastAsia="fr-FR"/>
              </w:rPr>
              <w:t xml:space="preserve">43561789 </w:t>
            </w:r>
          </w:p>
        </w:tc>
      </w:tr>
    </w:tbl>
    <w:p w:rsidR="004939B9" w:rsidRDefault="004939B9" w:rsidP="004939B9"/>
    <w:p w:rsidR="004939B9" w:rsidRDefault="004939B9" w:rsidP="004939B9"/>
    <w:p w:rsidR="002539A6" w:rsidRDefault="002539A6" w:rsidP="004939B9"/>
    <w:p w:rsidR="002539A6" w:rsidRDefault="002539A6" w:rsidP="004939B9"/>
    <w:p w:rsidR="002539A6" w:rsidRDefault="002539A6" w:rsidP="004939B9"/>
    <w:p w:rsidR="002539A6" w:rsidRDefault="002539A6" w:rsidP="004939B9"/>
    <w:p w:rsidR="002539A6" w:rsidRDefault="002539A6" w:rsidP="007A18F6">
      <w:pPr>
        <w:pStyle w:val="Lgende"/>
        <w:jc w:val="left"/>
      </w:pPr>
      <w:r>
        <w:t>Annexe</w:t>
      </w:r>
      <w:r w:rsidRPr="00DA0D67">
        <w:t xml:space="preserve"> </w:t>
      </w:r>
      <w:r>
        <w:t>2</w:t>
      </w:r>
      <w:r w:rsidR="007A18F6">
        <w:t>P</w:t>
      </w:r>
      <w:r>
        <w:t> :</w:t>
      </w:r>
      <w:r w:rsidRPr="00DA0D67">
        <w:t xml:space="preserve"> </w:t>
      </w:r>
      <w:r w:rsidR="007A18F6">
        <w:t>P</w:t>
      </w:r>
      <w:r w:rsidRPr="00DA0D67">
        <w:t xml:space="preserve">opulation </w:t>
      </w:r>
      <w:r>
        <w:t>urbaine</w:t>
      </w:r>
      <w:r w:rsidRPr="00DA0D67">
        <w:t xml:space="preserve"> par groupe d’âge</w:t>
      </w:r>
      <w:r w:rsidR="007A18F6">
        <w:t>s</w:t>
      </w:r>
      <w:r w:rsidRPr="00DA0D67">
        <w:t xml:space="preserve"> et sexe (au milieu de l’année)</w:t>
      </w:r>
      <w:r>
        <w:t xml:space="preserve"> </w:t>
      </w:r>
    </w:p>
    <w:tbl>
      <w:tblPr>
        <w:tblW w:w="10356" w:type="dxa"/>
        <w:jc w:val="center"/>
        <w:tblInd w:w="200" w:type="dxa"/>
        <w:tblCellMar>
          <w:left w:w="70" w:type="dxa"/>
          <w:right w:w="70" w:type="dxa"/>
        </w:tblCellMar>
        <w:tblLook w:val="0000"/>
      </w:tblPr>
      <w:tblGrid>
        <w:gridCol w:w="629"/>
        <w:gridCol w:w="789"/>
        <w:gridCol w:w="789"/>
        <w:gridCol w:w="1064"/>
        <w:gridCol w:w="789"/>
        <w:gridCol w:w="789"/>
        <w:gridCol w:w="789"/>
        <w:gridCol w:w="789"/>
        <w:gridCol w:w="789"/>
        <w:gridCol w:w="789"/>
        <w:gridCol w:w="789"/>
        <w:gridCol w:w="789"/>
        <w:gridCol w:w="789"/>
      </w:tblGrid>
      <w:tr w:rsidR="004939B9" w:rsidRPr="00B11BE9" w:rsidTr="00883C81">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642" w:type="dxa"/>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2014</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2015</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2016</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2017</w:t>
            </w:r>
          </w:p>
        </w:tc>
      </w:tr>
      <w:tr w:rsidR="004939B9" w:rsidRPr="00B11BE9" w:rsidTr="00883C81">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1064" w:type="dxa"/>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977566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933029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1910595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969230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925703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1894933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957156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915064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1872220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940410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900125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1840535 </w:t>
            </w:r>
          </w:p>
        </w:tc>
      </w:tr>
      <w:tr w:rsidR="00883C81" w:rsidRPr="00B11BE9" w:rsidTr="00883C81">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868917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834522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1703439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883107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847990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1731097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903588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866801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1770389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929557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890503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1820060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868354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835300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1703654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868611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833750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1702361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867499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832626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1700125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867016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833144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1700160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859750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862173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1721923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862096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858417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1720513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867861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857835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1725696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875179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859095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1734274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905121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946976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1852097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911445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954434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1865879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910251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951560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1861811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904644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942033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1846677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840299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885908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1726207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863419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915974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1779393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889373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949212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1838585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915256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982039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1897295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799375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849543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1648918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818243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869857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1688100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833754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888631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1722385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847825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907506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1755331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711302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783669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1494971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731219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804190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1535409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755607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826591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1582198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782296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849970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1632266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678973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724786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1403759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691760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744666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1436426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700306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762100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1462406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707211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778158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1485369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586020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630265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1216285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599588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647232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1246820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620288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669709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1289997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644717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695465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1340182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586291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600041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1186332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591896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615600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1207496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590094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622886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1212980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585128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625857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1210985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467823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436820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904643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491475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468080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959555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518325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504920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1023245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545121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543167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1088288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368997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341156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710153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393191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362494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755685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411050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378906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789956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425386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393568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818954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188637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194578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383215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214690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214514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429204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249139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242727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491866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287634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275377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563011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151603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178269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329872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154768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181908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336676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154527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179516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334043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154745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175559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330304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88907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92952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181859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92431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100193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192624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101115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114848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215963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112046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132532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244578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120252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154625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274877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118553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151076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269629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115296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145621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260917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111930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140386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252316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10068187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10284612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20352799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10255722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10496078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20751800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10445229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10709553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21154782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10636101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10924484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21560585 </w:t>
            </w:r>
          </w:p>
        </w:tc>
      </w:tr>
    </w:tbl>
    <w:p w:rsidR="00883C81" w:rsidRDefault="00883C81" w:rsidP="004939B9"/>
    <w:p w:rsidR="002539A6" w:rsidRDefault="00666A67" w:rsidP="002539A6">
      <w:pPr>
        <w:pStyle w:val="Lgende"/>
        <w:jc w:val="left"/>
      </w:pPr>
      <w:r>
        <w:t>Annexe</w:t>
      </w:r>
      <w:r w:rsidRPr="00DA0D67">
        <w:t xml:space="preserve"> </w:t>
      </w:r>
      <w:r>
        <w:t>2P :</w:t>
      </w:r>
      <w:r w:rsidRPr="00DA0D67">
        <w:t xml:space="preserve"> </w:t>
      </w:r>
      <w:r>
        <w:t>P</w:t>
      </w:r>
      <w:r w:rsidRPr="00DA0D67">
        <w:t xml:space="preserve">opulation </w:t>
      </w:r>
      <w:r>
        <w:t>urbaine</w:t>
      </w:r>
      <w:r w:rsidRPr="00DA0D67">
        <w:t xml:space="preserve"> par groupe d’âge</w:t>
      </w:r>
      <w:r>
        <w:t>s</w:t>
      </w:r>
      <w:r w:rsidRPr="00DA0D67">
        <w:t xml:space="preserve"> et sexe </w:t>
      </w:r>
      <w:r w:rsidR="002539A6" w:rsidRPr="00DA0D67">
        <w:t>(au milieu de l’année)</w:t>
      </w:r>
      <w:r w:rsidR="002539A6">
        <w:t xml:space="preserve"> suite</w:t>
      </w:r>
    </w:p>
    <w:tbl>
      <w:tblPr>
        <w:tblW w:w="10068" w:type="dxa"/>
        <w:jc w:val="center"/>
        <w:tblInd w:w="200" w:type="dxa"/>
        <w:tblCellMar>
          <w:left w:w="70" w:type="dxa"/>
          <w:right w:w="70" w:type="dxa"/>
        </w:tblCellMar>
        <w:tblLook w:val="0000"/>
      </w:tblPr>
      <w:tblGrid>
        <w:gridCol w:w="629"/>
        <w:gridCol w:w="789"/>
        <w:gridCol w:w="789"/>
        <w:gridCol w:w="1064"/>
        <w:gridCol w:w="789"/>
        <w:gridCol w:w="789"/>
        <w:gridCol w:w="789"/>
        <w:gridCol w:w="789"/>
        <w:gridCol w:w="789"/>
        <w:gridCol w:w="789"/>
        <w:gridCol w:w="789"/>
        <w:gridCol w:w="789"/>
        <w:gridCol w:w="789"/>
      </w:tblGrid>
      <w:tr w:rsidR="004939B9" w:rsidRPr="00B11BE9" w:rsidTr="00883C81">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642" w:type="dxa"/>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201</w:t>
            </w:r>
            <w:r w:rsidR="00883C81">
              <w:rPr>
                <w:rFonts w:asciiTheme="minorHAnsi" w:hAnsiTheme="minorHAnsi" w:cs="Times New Roman"/>
                <w:sz w:val="16"/>
                <w:szCs w:val="16"/>
                <w:lang w:eastAsia="fr-FR"/>
              </w:rPr>
              <w:t>8</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201</w:t>
            </w:r>
            <w:r w:rsidR="00883C81">
              <w:rPr>
                <w:rFonts w:asciiTheme="minorHAnsi" w:hAnsiTheme="minorHAnsi" w:cs="Times New Roman"/>
                <w:sz w:val="16"/>
                <w:szCs w:val="16"/>
                <w:lang w:eastAsia="fr-FR"/>
              </w:rPr>
              <w:t>9</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883C81">
              <w:rPr>
                <w:rFonts w:asciiTheme="minorHAnsi" w:hAnsiTheme="minorHAnsi" w:cs="Times New Roman"/>
                <w:sz w:val="16"/>
                <w:szCs w:val="16"/>
                <w:lang w:eastAsia="fr-FR"/>
              </w:rPr>
              <w:t>20</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883C81">
              <w:rPr>
                <w:rFonts w:asciiTheme="minorHAnsi" w:hAnsiTheme="minorHAnsi" w:cs="Times New Roman"/>
                <w:sz w:val="16"/>
                <w:szCs w:val="16"/>
                <w:lang w:eastAsia="fr-FR"/>
              </w:rPr>
              <w:t>21</w:t>
            </w:r>
          </w:p>
        </w:tc>
      </w:tr>
      <w:tr w:rsidR="004939B9" w:rsidRPr="00B11BE9" w:rsidTr="00883C81">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1064" w:type="dxa"/>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918614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880266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1798880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892688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855854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1748542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902418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865144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1767562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910870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873208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1784078 </w:t>
            </w:r>
          </w:p>
        </w:tc>
      </w:tr>
      <w:tr w:rsidR="00883C81" w:rsidRPr="00B11BE9" w:rsidTr="00883C81">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959688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918328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1878016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991504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948606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1940110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983446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941465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1924911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971392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930805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1902197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869705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836844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1706549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877501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844900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1722401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891607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858284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1749891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911993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877001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1788994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881135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859910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1741045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883799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858744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1742543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883936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857012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1740948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882711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855705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1738416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899088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931157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1830245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896783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922806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1819589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898822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918559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1817381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904268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917475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1821743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936987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1009506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1946493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951826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1028288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1980114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957741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1035052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1992793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956169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1031512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1987681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863290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928791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1792081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882004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953907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1835911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904687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983331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1888018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930194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1015919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1946113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808111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873012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1681123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830825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894838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1725663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849355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914731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1764086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864548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933093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1797641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716333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794509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1510842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730326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812312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1542638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749987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832542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1582529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774099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854649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1628748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667848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721067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1388915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686184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744070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1430254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698834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763714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1462548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707279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780930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1488209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582957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630243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1213200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587700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640093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1227793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601145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656899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1258044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621639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679168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1300807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567293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576966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1144259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581866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602365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1184231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587413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617756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1205169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585688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624982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1210670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440398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411104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851502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458868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434540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893408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482002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465317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947319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508247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501574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1009821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324223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307028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631251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354845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333975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688820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377983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354689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732672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395121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370675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765796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160540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176178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336718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175037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185359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360396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199310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204403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403713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231235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231192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462427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121869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148066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269935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128472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157974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286446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130999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161029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292028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130820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158965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289785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109746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137301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247047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109598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137658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247256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111863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141963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253826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116195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149579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265774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10827825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11140276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21968101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11019826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11356289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22376115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11211548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11571890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22783438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11402468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11786432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23188900 </w:t>
            </w:r>
          </w:p>
        </w:tc>
      </w:tr>
    </w:tbl>
    <w:p w:rsidR="004939B9" w:rsidRDefault="004939B9" w:rsidP="004939B9"/>
    <w:p w:rsidR="00883C81" w:rsidRDefault="00883C81" w:rsidP="004939B9"/>
    <w:p w:rsidR="00883C81" w:rsidRDefault="00883C81" w:rsidP="004939B9"/>
    <w:p w:rsidR="00883C81" w:rsidRDefault="00883C81" w:rsidP="004939B9"/>
    <w:p w:rsidR="00883C81" w:rsidRDefault="00883C81" w:rsidP="004939B9"/>
    <w:p w:rsidR="00883C81" w:rsidRDefault="00883C81" w:rsidP="004939B9"/>
    <w:p w:rsidR="00883C81" w:rsidRDefault="00666A67" w:rsidP="00883C81">
      <w:pPr>
        <w:pStyle w:val="Lgende"/>
        <w:jc w:val="left"/>
      </w:pPr>
      <w:r>
        <w:t>Annexe</w:t>
      </w:r>
      <w:r w:rsidRPr="00DA0D67">
        <w:t xml:space="preserve"> </w:t>
      </w:r>
      <w:r>
        <w:t>2P :</w:t>
      </w:r>
      <w:r w:rsidRPr="00DA0D67">
        <w:t xml:space="preserve"> </w:t>
      </w:r>
      <w:r>
        <w:t>P</w:t>
      </w:r>
      <w:r w:rsidRPr="00DA0D67">
        <w:t xml:space="preserve">opulation </w:t>
      </w:r>
      <w:r>
        <w:t>urbaine</w:t>
      </w:r>
      <w:r w:rsidRPr="00DA0D67">
        <w:t xml:space="preserve"> par groupe d’âge</w:t>
      </w:r>
      <w:r>
        <w:t>s</w:t>
      </w:r>
      <w:r w:rsidRPr="00DA0D67">
        <w:t xml:space="preserve"> et sexe </w:t>
      </w:r>
      <w:r w:rsidR="00883C81" w:rsidRPr="00DA0D67">
        <w:t>(au milieu de l’année)</w:t>
      </w:r>
      <w:r w:rsidR="00883C81">
        <w:t xml:space="preserve"> suite</w:t>
      </w:r>
    </w:p>
    <w:tbl>
      <w:tblPr>
        <w:tblW w:w="10302" w:type="dxa"/>
        <w:jc w:val="center"/>
        <w:tblInd w:w="200" w:type="dxa"/>
        <w:tblCellMar>
          <w:left w:w="70" w:type="dxa"/>
          <w:right w:w="70" w:type="dxa"/>
        </w:tblCellMar>
        <w:tblLook w:val="0000"/>
      </w:tblPr>
      <w:tblGrid>
        <w:gridCol w:w="629"/>
        <w:gridCol w:w="792"/>
        <w:gridCol w:w="791"/>
        <w:gridCol w:w="989"/>
        <w:gridCol w:w="789"/>
        <w:gridCol w:w="789"/>
        <w:gridCol w:w="789"/>
        <w:gridCol w:w="789"/>
        <w:gridCol w:w="789"/>
        <w:gridCol w:w="789"/>
        <w:gridCol w:w="789"/>
        <w:gridCol w:w="789"/>
        <w:gridCol w:w="789"/>
      </w:tblGrid>
      <w:tr w:rsidR="004939B9" w:rsidRPr="00B11BE9" w:rsidTr="00883C81">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572" w:type="dxa"/>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883C81">
              <w:rPr>
                <w:rFonts w:asciiTheme="minorHAnsi" w:hAnsiTheme="minorHAnsi" w:cs="Times New Roman"/>
                <w:sz w:val="16"/>
                <w:szCs w:val="16"/>
                <w:lang w:eastAsia="fr-FR"/>
              </w:rPr>
              <w:t>22</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883C81">
              <w:rPr>
                <w:rFonts w:asciiTheme="minorHAnsi" w:hAnsiTheme="minorHAnsi" w:cs="Times New Roman"/>
                <w:sz w:val="16"/>
                <w:szCs w:val="16"/>
                <w:lang w:eastAsia="fr-FR"/>
              </w:rPr>
              <w:t>23</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883C81">
              <w:rPr>
                <w:rFonts w:asciiTheme="minorHAnsi" w:hAnsiTheme="minorHAnsi" w:cs="Times New Roman"/>
                <w:sz w:val="16"/>
                <w:szCs w:val="16"/>
                <w:lang w:eastAsia="fr-FR"/>
              </w:rPr>
              <w:t>24</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883C81">
              <w:rPr>
                <w:rFonts w:asciiTheme="minorHAnsi" w:hAnsiTheme="minorHAnsi" w:cs="Times New Roman"/>
                <w:sz w:val="16"/>
                <w:szCs w:val="16"/>
                <w:lang w:eastAsia="fr-FR"/>
              </w:rPr>
              <w:t>25</w:t>
            </w:r>
          </w:p>
        </w:tc>
      </w:tr>
      <w:tr w:rsidR="004939B9" w:rsidRPr="00B11BE9" w:rsidTr="00883C81">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86" w:type="dxa"/>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918009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880012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1798021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923827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885549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1809376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928344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889838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1818182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931684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893001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1824685 </w:t>
            </w:r>
          </w:p>
        </w:tc>
      </w:tr>
      <w:tr w:rsidR="00883C81" w:rsidRPr="00B11BE9" w:rsidTr="00883C81">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954621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915812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1870433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932791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895892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1828683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906832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871419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1778251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916444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880589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1797033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937854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900605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1838459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967876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928327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1896203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999581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958502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1958083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991496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951307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1942803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882111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856039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1738150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884676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859547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1744223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892338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867407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1759745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906298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880585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1786883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911256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918225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1829481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916889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918529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1835418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919236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916855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1836091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919067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914615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1833682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950201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1021331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1971532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944283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1009802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1954085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941600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1000788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1942388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943243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995860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1939103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955630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1048100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2003730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976934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1074937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2051871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991379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1093115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2084494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996936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1099303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2096239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878308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951556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1829864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893459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972424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1865883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911847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997110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1908957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934186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1026094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1960280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800498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877730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1678228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826028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900477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1726505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848481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922016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1770497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866778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941631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1808409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714106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796779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1510885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723132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812923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1536055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736995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830515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1567510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756489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850522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1607011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645815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704694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1350509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668707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730069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1398776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686857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752866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1439723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699386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772333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1471719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580866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627953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1208819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578808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632336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1211144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583562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642127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1225689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596880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658802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1255682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534430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539203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1073633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556093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572464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1128557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570343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597472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1167815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575807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612662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1188469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408951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385010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793961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423475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402178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825653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441334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425094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866428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463667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455146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918813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266782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262101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528883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300497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292027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592524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328691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317511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646202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350031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337152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687183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131266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155761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287027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136653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156797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293450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149541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165503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315044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170699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182932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353631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121394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158574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279968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126050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166589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292639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129502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172359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301861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131714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175860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307574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11592098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11999485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23591583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11780178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12210867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23991045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11966463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12420497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24386960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12150805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12628394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24779199 </w:t>
            </w:r>
          </w:p>
        </w:tc>
      </w:tr>
    </w:tbl>
    <w:p w:rsidR="004939B9" w:rsidRDefault="004939B9" w:rsidP="004939B9"/>
    <w:p w:rsidR="00883C81" w:rsidRDefault="00666A67" w:rsidP="00883C81">
      <w:pPr>
        <w:pStyle w:val="Lgende"/>
        <w:jc w:val="left"/>
      </w:pPr>
      <w:r>
        <w:t>Annexe</w:t>
      </w:r>
      <w:r w:rsidRPr="00DA0D67">
        <w:t xml:space="preserve"> </w:t>
      </w:r>
      <w:r>
        <w:t>2P :</w:t>
      </w:r>
      <w:r w:rsidRPr="00DA0D67">
        <w:t xml:space="preserve"> </w:t>
      </w:r>
      <w:r>
        <w:t>P</w:t>
      </w:r>
      <w:r w:rsidRPr="00DA0D67">
        <w:t xml:space="preserve">opulation </w:t>
      </w:r>
      <w:r>
        <w:t>urbaine</w:t>
      </w:r>
      <w:r w:rsidRPr="00DA0D67">
        <w:t xml:space="preserve"> par groupe d’âge</w:t>
      </w:r>
      <w:r>
        <w:t>s</w:t>
      </w:r>
      <w:r w:rsidRPr="00DA0D67">
        <w:t xml:space="preserve"> et sexe </w:t>
      </w:r>
      <w:r w:rsidR="00883C81" w:rsidRPr="00DA0D67">
        <w:t>(au milieu de l’année)</w:t>
      </w:r>
      <w:r w:rsidR="00883C81">
        <w:t xml:space="preserve"> suite</w:t>
      </w:r>
    </w:p>
    <w:tbl>
      <w:tblPr>
        <w:tblW w:w="10302" w:type="dxa"/>
        <w:jc w:val="center"/>
        <w:tblInd w:w="200" w:type="dxa"/>
        <w:tblCellMar>
          <w:left w:w="70" w:type="dxa"/>
          <w:right w:w="70" w:type="dxa"/>
        </w:tblCellMar>
        <w:tblLook w:val="0000"/>
      </w:tblPr>
      <w:tblGrid>
        <w:gridCol w:w="629"/>
        <w:gridCol w:w="792"/>
        <w:gridCol w:w="791"/>
        <w:gridCol w:w="989"/>
        <w:gridCol w:w="789"/>
        <w:gridCol w:w="789"/>
        <w:gridCol w:w="789"/>
        <w:gridCol w:w="789"/>
        <w:gridCol w:w="789"/>
        <w:gridCol w:w="789"/>
        <w:gridCol w:w="789"/>
        <w:gridCol w:w="789"/>
        <w:gridCol w:w="789"/>
      </w:tblGrid>
      <w:tr w:rsidR="004939B9" w:rsidRPr="00B11BE9" w:rsidTr="00883C81">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572" w:type="dxa"/>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883C81">
              <w:rPr>
                <w:rFonts w:asciiTheme="minorHAnsi" w:hAnsiTheme="minorHAnsi" w:cs="Times New Roman"/>
                <w:sz w:val="16"/>
                <w:szCs w:val="16"/>
                <w:lang w:eastAsia="fr-FR"/>
              </w:rPr>
              <w:t>26</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883C81">
              <w:rPr>
                <w:rFonts w:asciiTheme="minorHAnsi" w:hAnsiTheme="minorHAnsi" w:cs="Times New Roman"/>
                <w:sz w:val="16"/>
                <w:szCs w:val="16"/>
                <w:lang w:eastAsia="fr-FR"/>
              </w:rPr>
              <w:t>27</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883C81">
              <w:rPr>
                <w:rFonts w:asciiTheme="minorHAnsi" w:hAnsiTheme="minorHAnsi" w:cs="Times New Roman"/>
                <w:sz w:val="16"/>
                <w:szCs w:val="16"/>
                <w:lang w:eastAsia="fr-FR"/>
              </w:rPr>
              <w:t>28</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883C81">
              <w:rPr>
                <w:rFonts w:asciiTheme="minorHAnsi" w:hAnsiTheme="minorHAnsi" w:cs="Times New Roman"/>
                <w:sz w:val="16"/>
                <w:szCs w:val="16"/>
                <w:lang w:eastAsia="fr-FR"/>
              </w:rPr>
              <w:t>29</w:t>
            </w:r>
          </w:p>
        </w:tc>
      </w:tr>
      <w:tr w:rsidR="004939B9" w:rsidRPr="00B11BE9" w:rsidTr="00883C81">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86" w:type="dxa"/>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934021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895196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1829217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935479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896548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1832027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936206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897197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1833403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936368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897300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1833668 </w:t>
            </w:r>
          </w:p>
        </w:tc>
      </w:tr>
      <w:tr w:rsidR="00883C81" w:rsidRPr="00B11BE9" w:rsidTr="00883C81">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924785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888540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1813325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931822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895232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1827054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937542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900663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1838205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941964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904844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1846808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979418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940597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1920015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962626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925554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1888180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940776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905582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1846358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914794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881053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1795847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926523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899091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1825614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952217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922478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1874695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982062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949979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1932041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1013588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979930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1993518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917537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912796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1830333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916631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912613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1829244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918881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915598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1834479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926213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922927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1849140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948278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994088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1942366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954853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994143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1948996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960075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993751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1953826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962024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991381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1953405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995036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1095212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2090248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988755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1084496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2073251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982521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1072426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2054947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979508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1062867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2042375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959338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1058235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2017573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984423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1089971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2074394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1005393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1116380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2121773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1019534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1134153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2153687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881756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959720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1841476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895316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977912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1873228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910263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998504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1908767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928432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1022904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1951336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780398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872398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1652796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806584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895247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1701831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831907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917767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1749674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854177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939083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1793260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707762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789395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1497157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714546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805104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1519650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723515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821108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1544623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737275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838553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1575828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617127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680880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1298007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640994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706178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1347172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663589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731329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1394918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681516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753930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1435446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574209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619850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1194059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569623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622879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1192502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567760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627314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1195074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572559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637083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1209642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488975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490515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979490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514203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527207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1041410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535072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559640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1094712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548823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584049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1132872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365936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352398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718334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378904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366179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745083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392608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382718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775326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409447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404759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814206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198200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207124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405324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228577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234835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463412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257231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261569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518800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281119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284321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565440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133678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178379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312057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136993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181651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318644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143565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187824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331389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154377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198123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352500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12332977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12834414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25167391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12512546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13038227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25550773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12688966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13239349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25928315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12861718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13437260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26298978 </w:t>
            </w:r>
          </w:p>
        </w:tc>
      </w:tr>
    </w:tbl>
    <w:p w:rsidR="004939B9" w:rsidRDefault="004939B9" w:rsidP="004939B9"/>
    <w:p w:rsidR="00883C81" w:rsidRDefault="00883C81" w:rsidP="004939B9"/>
    <w:p w:rsidR="00883C81" w:rsidRDefault="00883C81" w:rsidP="004939B9"/>
    <w:p w:rsidR="00883C81" w:rsidRDefault="00883C81" w:rsidP="004939B9"/>
    <w:p w:rsidR="00883C81" w:rsidRDefault="00883C81" w:rsidP="004939B9"/>
    <w:p w:rsidR="00883C81" w:rsidRDefault="00883C81" w:rsidP="004939B9"/>
    <w:p w:rsidR="00883C81" w:rsidRDefault="00666A67" w:rsidP="00883C81">
      <w:pPr>
        <w:pStyle w:val="Lgende"/>
        <w:jc w:val="left"/>
      </w:pPr>
      <w:r>
        <w:t>Annexe</w:t>
      </w:r>
      <w:r w:rsidRPr="00DA0D67">
        <w:t xml:space="preserve"> </w:t>
      </w:r>
      <w:r>
        <w:t>2P :</w:t>
      </w:r>
      <w:r w:rsidRPr="00DA0D67">
        <w:t xml:space="preserve"> </w:t>
      </w:r>
      <w:r>
        <w:t>P</w:t>
      </w:r>
      <w:r w:rsidRPr="00DA0D67">
        <w:t xml:space="preserve">opulation </w:t>
      </w:r>
      <w:r>
        <w:t>urbaine</w:t>
      </w:r>
      <w:r w:rsidRPr="00DA0D67">
        <w:t xml:space="preserve"> par groupe d’âge</w:t>
      </w:r>
      <w:r>
        <w:t>s</w:t>
      </w:r>
      <w:r w:rsidRPr="00DA0D67">
        <w:t xml:space="preserve"> et sexe </w:t>
      </w:r>
      <w:r w:rsidR="00883C81" w:rsidRPr="00DA0D67">
        <w:t>(au milieu de l’année)</w:t>
      </w:r>
      <w:r w:rsidR="00883C81">
        <w:t xml:space="preserve"> suite</w:t>
      </w:r>
    </w:p>
    <w:tbl>
      <w:tblPr>
        <w:tblW w:w="10302" w:type="dxa"/>
        <w:jc w:val="center"/>
        <w:tblInd w:w="200" w:type="dxa"/>
        <w:tblCellMar>
          <w:left w:w="70" w:type="dxa"/>
          <w:right w:w="70" w:type="dxa"/>
        </w:tblCellMar>
        <w:tblLook w:val="0000"/>
      </w:tblPr>
      <w:tblGrid>
        <w:gridCol w:w="629"/>
        <w:gridCol w:w="792"/>
        <w:gridCol w:w="791"/>
        <w:gridCol w:w="989"/>
        <w:gridCol w:w="789"/>
        <w:gridCol w:w="789"/>
        <w:gridCol w:w="789"/>
        <w:gridCol w:w="789"/>
        <w:gridCol w:w="789"/>
        <w:gridCol w:w="789"/>
        <w:gridCol w:w="789"/>
        <w:gridCol w:w="789"/>
        <w:gridCol w:w="789"/>
      </w:tblGrid>
      <w:tr w:rsidR="004939B9" w:rsidRPr="00B11BE9" w:rsidTr="00883C81">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572" w:type="dxa"/>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883C81">
              <w:rPr>
                <w:rFonts w:asciiTheme="minorHAnsi" w:hAnsiTheme="minorHAnsi" w:cs="Times New Roman"/>
                <w:sz w:val="16"/>
                <w:szCs w:val="16"/>
                <w:lang w:eastAsia="fr-FR"/>
              </w:rPr>
              <w:t>30</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883C81">
              <w:rPr>
                <w:rFonts w:asciiTheme="minorHAnsi" w:hAnsiTheme="minorHAnsi" w:cs="Times New Roman"/>
                <w:sz w:val="16"/>
                <w:szCs w:val="16"/>
                <w:lang w:eastAsia="fr-FR"/>
              </w:rPr>
              <w:t>31</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883C81">
              <w:rPr>
                <w:rFonts w:asciiTheme="minorHAnsi" w:hAnsiTheme="minorHAnsi" w:cs="Times New Roman"/>
                <w:sz w:val="16"/>
                <w:szCs w:val="16"/>
                <w:lang w:eastAsia="fr-FR"/>
              </w:rPr>
              <w:t>32</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4939B9" w:rsidRPr="00B11BE9" w:rsidRDefault="004939B9"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883C81">
              <w:rPr>
                <w:rFonts w:asciiTheme="minorHAnsi" w:hAnsiTheme="minorHAnsi" w:cs="Times New Roman"/>
                <w:sz w:val="16"/>
                <w:szCs w:val="16"/>
                <w:lang w:eastAsia="fr-FR"/>
              </w:rPr>
              <w:t>33</w:t>
            </w:r>
          </w:p>
        </w:tc>
      </w:tr>
      <w:tr w:rsidR="004939B9" w:rsidRPr="00B11BE9" w:rsidTr="00883C81">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86" w:type="dxa"/>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4939B9" w:rsidRPr="00B11BE9" w:rsidRDefault="004939B9" w:rsidP="004939B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935888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896788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1832676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934711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895608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1830319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933033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893948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1826981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931053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891998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1823051 </w:t>
            </w:r>
          </w:p>
        </w:tc>
      </w:tr>
      <w:tr w:rsidR="00883C81" w:rsidRPr="00B11BE9" w:rsidTr="00883C81">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945212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907899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1853111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947456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909989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1857445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948827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911234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1860061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949468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911778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1861246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924335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890140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1814475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932606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898005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1830611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939573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904617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1844190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945224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909965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1855189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1005383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972544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1977927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993195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961648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1954843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976312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946424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1922736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954381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926276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1880657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939826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935564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1875390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959688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953520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1913208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985005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976349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1961354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1014462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1003287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2017749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961464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988443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1949907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959545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985928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1945473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958248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985040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1943288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960097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987314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1947411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980807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1057382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2038189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985484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1055041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2040525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991694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1054519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2046213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996555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1053549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2050104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1024827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1139967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2164794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1022692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1135529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2158221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1016193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1124479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2140672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1009741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1112077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2121818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950534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1051586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2002120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975436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1083417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2058853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1000272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1114847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2115119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1021014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1140968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2161982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872324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958486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1830810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887182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976374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1863556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900635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994368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1895003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915469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1014756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1930225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756612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858401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1615013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780326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880109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1660435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806289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902786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1709075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831402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925138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1756540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693915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773244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1467159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702234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790179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1492413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708997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805784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1514781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717924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821686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1539610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585716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653621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1239337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605622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675476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1281098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629043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700495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1329538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651207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725365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1376572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554163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598936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1153099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552767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606083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1158850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548559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609226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1157785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547012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613770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1160782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430441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433582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864023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454168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467428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921596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477763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502489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980252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497264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533468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1030732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299244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301938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601182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312910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315777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628687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324286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328490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652776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336468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343844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680312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169515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212819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382334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187957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230978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418935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208235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251248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459483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228558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271910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500468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4939B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13030206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13631340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26661546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13193979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13821089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27015068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13352964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14006343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27359307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13507299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14187149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27694448 </w:t>
            </w:r>
          </w:p>
        </w:tc>
      </w:tr>
    </w:tbl>
    <w:p w:rsidR="004939B9" w:rsidRDefault="004939B9" w:rsidP="004939B9"/>
    <w:p w:rsidR="00883C81" w:rsidRDefault="00666A67" w:rsidP="00883C81">
      <w:pPr>
        <w:pStyle w:val="Lgende"/>
        <w:jc w:val="left"/>
      </w:pPr>
      <w:r>
        <w:t>Annexe</w:t>
      </w:r>
      <w:r w:rsidRPr="00DA0D67">
        <w:t xml:space="preserve"> </w:t>
      </w:r>
      <w:r>
        <w:t>2P :</w:t>
      </w:r>
      <w:r w:rsidRPr="00DA0D67">
        <w:t xml:space="preserve"> </w:t>
      </w:r>
      <w:r>
        <w:t>P</w:t>
      </w:r>
      <w:r w:rsidRPr="00DA0D67">
        <w:t xml:space="preserve">opulation </w:t>
      </w:r>
      <w:r>
        <w:t>urbaine</w:t>
      </w:r>
      <w:r w:rsidRPr="00DA0D67">
        <w:t xml:space="preserve"> par groupe d’âge</w:t>
      </w:r>
      <w:r>
        <w:t>s</w:t>
      </w:r>
      <w:r w:rsidRPr="00DA0D67">
        <w:t xml:space="preserve"> et sexe </w:t>
      </w:r>
      <w:r w:rsidR="00883C81" w:rsidRPr="00DA0D67">
        <w:t>(au milieu de l’année)</w:t>
      </w:r>
      <w:r w:rsidR="00883C81">
        <w:t xml:space="preserve"> suite</w:t>
      </w:r>
    </w:p>
    <w:tbl>
      <w:tblPr>
        <w:tblW w:w="10302" w:type="dxa"/>
        <w:jc w:val="center"/>
        <w:tblInd w:w="200" w:type="dxa"/>
        <w:tblCellMar>
          <w:left w:w="70" w:type="dxa"/>
          <w:right w:w="70" w:type="dxa"/>
        </w:tblCellMar>
        <w:tblLook w:val="0000"/>
      </w:tblPr>
      <w:tblGrid>
        <w:gridCol w:w="629"/>
        <w:gridCol w:w="792"/>
        <w:gridCol w:w="791"/>
        <w:gridCol w:w="989"/>
        <w:gridCol w:w="789"/>
        <w:gridCol w:w="789"/>
        <w:gridCol w:w="789"/>
        <w:gridCol w:w="789"/>
        <w:gridCol w:w="789"/>
        <w:gridCol w:w="789"/>
        <w:gridCol w:w="789"/>
        <w:gridCol w:w="789"/>
        <w:gridCol w:w="789"/>
      </w:tblGrid>
      <w:tr w:rsidR="00883C81" w:rsidRPr="00B11BE9" w:rsidTr="00883C81">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883C81" w:rsidRPr="00B11BE9" w:rsidRDefault="00883C81"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572" w:type="dxa"/>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w:t>
            </w:r>
            <w:r w:rsidRPr="00B11BE9">
              <w:rPr>
                <w:rFonts w:asciiTheme="minorHAnsi" w:hAnsiTheme="minorHAnsi" w:cs="Times New Roman"/>
                <w:sz w:val="16"/>
                <w:szCs w:val="16"/>
                <w:lang w:eastAsia="fr-FR"/>
              </w:rPr>
              <w:t>4</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w:t>
            </w:r>
            <w:r w:rsidRPr="00B11BE9">
              <w:rPr>
                <w:rFonts w:asciiTheme="minorHAnsi" w:hAnsiTheme="minorHAnsi" w:cs="Times New Roman"/>
                <w:sz w:val="16"/>
                <w:szCs w:val="16"/>
                <w:lang w:eastAsia="fr-FR"/>
              </w:rPr>
              <w:t>5</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w:t>
            </w:r>
            <w:r w:rsidRPr="00B11BE9">
              <w:rPr>
                <w:rFonts w:asciiTheme="minorHAnsi" w:hAnsiTheme="minorHAnsi" w:cs="Times New Roman"/>
                <w:sz w:val="16"/>
                <w:szCs w:val="16"/>
                <w:lang w:eastAsia="fr-FR"/>
              </w:rPr>
              <w:t>6</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w:t>
            </w:r>
            <w:r w:rsidRPr="00B11BE9">
              <w:rPr>
                <w:rFonts w:asciiTheme="minorHAnsi" w:hAnsiTheme="minorHAnsi" w:cs="Times New Roman"/>
                <w:sz w:val="16"/>
                <w:szCs w:val="16"/>
                <w:lang w:eastAsia="fr-FR"/>
              </w:rPr>
              <w:t>7</w:t>
            </w:r>
          </w:p>
        </w:tc>
      </w:tr>
      <w:tr w:rsidR="00883C81" w:rsidRPr="00B11BE9" w:rsidTr="00883C81">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86" w:type="dxa"/>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928950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889930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1818880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926759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887778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1814537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924470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885532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1810002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922148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883255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1805403 </w:t>
            </w:r>
          </w:p>
        </w:tc>
      </w:tr>
      <w:tr w:rsidR="00883C81" w:rsidRPr="00B11BE9" w:rsidTr="00883C81">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949540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911776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1861316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948973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911159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1860132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947708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909871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1857579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945945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908104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1854049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949580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914065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1863645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952762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917040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1869802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954944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919049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1873993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956248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920213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1876461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928334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901581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1829915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937732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910460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1848192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945863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918119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1863982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952693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924525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1877218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1045599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1032672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2078271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1037094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1024763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2061857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1024618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1013351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2037969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1007461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997616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2005077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967011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993925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1960936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980185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1005830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1986015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999591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1023049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2022640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1024436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1045131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2069567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998154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1050605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2048759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997249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1047091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2044340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994993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1043997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2038990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993353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1042527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2035880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1006498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1102177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2108675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1007546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1096338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2103884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1011962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1093632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2105594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1017900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1092740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2110640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1034962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1158478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2193440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1040103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1164066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2204169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1037852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1159430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2197282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1031258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1148201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2179459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933507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1038936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1972443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955456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1067387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2022843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980190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1098975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2079165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1004859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1130164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2135023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853492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946294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1799786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871503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965556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1837059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886260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983314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1869574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899631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1001181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1900812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731578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839020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1570598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750737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858739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1609476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774208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880307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1654515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799899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902838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1702737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668806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747731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1416537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681019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766866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1447885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689265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783674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1472939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696014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799178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1495192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551888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623523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1175411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564796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639875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1204671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584169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661398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1245567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606886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685994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1292880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510126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556808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1066934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515208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571138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1086346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514120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578184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1092304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510525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581512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1092037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351424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364230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715654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369964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390741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760705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390801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421724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812525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411413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453699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865112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247812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291929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539741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265793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311045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576838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283083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329954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613037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300381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349848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650229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13657261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14363680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28020941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13802879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14535872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28338751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13944097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14703560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28647657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14081050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14866726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28947776 </w:t>
            </w:r>
          </w:p>
        </w:tc>
      </w:tr>
    </w:tbl>
    <w:p w:rsidR="00883C81" w:rsidRDefault="00883C81" w:rsidP="004939B9"/>
    <w:p w:rsidR="00883C81" w:rsidRDefault="00883C81" w:rsidP="004939B9"/>
    <w:p w:rsidR="00A63915" w:rsidRDefault="00A63915" w:rsidP="004939B9"/>
    <w:p w:rsidR="00A63915" w:rsidRDefault="00A63915" w:rsidP="004939B9"/>
    <w:p w:rsidR="00A63915" w:rsidRDefault="00A63915" w:rsidP="004939B9"/>
    <w:p w:rsidR="00A63915" w:rsidRDefault="00A63915" w:rsidP="004939B9"/>
    <w:p w:rsidR="00883C81" w:rsidRDefault="00666A67" w:rsidP="00883C81">
      <w:pPr>
        <w:pStyle w:val="Lgende"/>
        <w:jc w:val="left"/>
      </w:pPr>
      <w:r>
        <w:t>Annexe</w:t>
      </w:r>
      <w:r w:rsidRPr="00DA0D67">
        <w:t xml:space="preserve"> </w:t>
      </w:r>
      <w:r>
        <w:t>2P :</w:t>
      </w:r>
      <w:r w:rsidRPr="00DA0D67">
        <w:t xml:space="preserve"> </w:t>
      </w:r>
      <w:r>
        <w:t>P</w:t>
      </w:r>
      <w:r w:rsidRPr="00DA0D67">
        <w:t xml:space="preserve">opulation </w:t>
      </w:r>
      <w:r>
        <w:t>urbaine</w:t>
      </w:r>
      <w:r w:rsidRPr="00DA0D67">
        <w:t xml:space="preserve"> par groupe d’âge</w:t>
      </w:r>
      <w:r>
        <w:t>s</w:t>
      </w:r>
      <w:r w:rsidRPr="00DA0D67">
        <w:t xml:space="preserve"> et sexe </w:t>
      </w:r>
      <w:r w:rsidR="00883C81" w:rsidRPr="00DA0D67">
        <w:t>(au milieu de l’année)</w:t>
      </w:r>
      <w:r w:rsidR="00883C81">
        <w:t xml:space="preserve"> suite</w:t>
      </w:r>
    </w:p>
    <w:tbl>
      <w:tblPr>
        <w:tblW w:w="10302" w:type="dxa"/>
        <w:jc w:val="center"/>
        <w:tblInd w:w="200" w:type="dxa"/>
        <w:tblCellMar>
          <w:left w:w="70" w:type="dxa"/>
          <w:right w:w="70" w:type="dxa"/>
        </w:tblCellMar>
        <w:tblLook w:val="0000"/>
      </w:tblPr>
      <w:tblGrid>
        <w:gridCol w:w="629"/>
        <w:gridCol w:w="792"/>
        <w:gridCol w:w="791"/>
        <w:gridCol w:w="989"/>
        <w:gridCol w:w="789"/>
        <w:gridCol w:w="789"/>
        <w:gridCol w:w="789"/>
        <w:gridCol w:w="789"/>
        <w:gridCol w:w="789"/>
        <w:gridCol w:w="789"/>
        <w:gridCol w:w="789"/>
        <w:gridCol w:w="789"/>
        <w:gridCol w:w="789"/>
      </w:tblGrid>
      <w:tr w:rsidR="00883C81" w:rsidRPr="00B11BE9" w:rsidTr="00883C81">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883C81" w:rsidRPr="00B11BE9" w:rsidRDefault="00883C81"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572" w:type="dxa"/>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38</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39</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40</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41</w:t>
            </w:r>
          </w:p>
        </w:tc>
      </w:tr>
      <w:tr w:rsidR="00883C81" w:rsidRPr="00B11BE9" w:rsidTr="00883C81">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86" w:type="dxa"/>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919807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880961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1800768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917422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878626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1796048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915169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876417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1791586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913201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874478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1787679 </w:t>
            </w:r>
          </w:p>
        </w:tc>
      </w:tr>
      <w:tr w:rsidR="00883C81" w:rsidRPr="00B11BE9" w:rsidTr="00883C81">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943875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906045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1849920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941680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903865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1845545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939395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901596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1840991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937012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899236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1836248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956827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920677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1877504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956839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920593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1877432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956208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919892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1876100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954883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918522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1873405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958211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929669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1887880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962432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933565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1895997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965482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936335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1901817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967533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938141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1905674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985274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976968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1962242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958982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951773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1910755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968041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960109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1928150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975838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967227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1943065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1053412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1071316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2124728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1084067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1099945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2184012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1075184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1091333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2166517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1062345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1079220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2141565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994847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1044212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2039059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1001393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1050222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2051615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1014178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1061521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2075699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1033179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1078121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2111300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1022497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1091398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2113895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1023840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1088085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2111925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1022689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1084202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2106891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1020186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1080733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2100919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1024710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1135625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2160335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1021355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1125538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2146893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1022274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1119498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2141772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1026541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1116580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2143121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1025458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1156062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2181520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1039306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1173385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2212691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1044396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1178827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2223223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1042138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1174083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2216221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914381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1021432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1935813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932309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1045459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1977768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954120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1073736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2027856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978694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1105136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2083830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824747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925049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1749796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846619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946079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1792698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864471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965232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1829703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879119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982900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1862019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704897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814988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1519885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718413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832214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1550627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737317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851803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1589120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760439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873220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1633659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628370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710440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1338810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645456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732449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1377905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657376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751325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1408701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665507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767944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1433451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509505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586246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1095751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514517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595978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1110495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527008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612007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1139015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545466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632947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1178413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428367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481899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910266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439527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503168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942695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444025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516374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960399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443362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523159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966521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318625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372275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690900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338261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398026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736287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359513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427414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786927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381680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459388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841068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14213810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15025262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29239072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14342418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15178970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29521388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14466846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15327621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29794467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14587123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15471035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30058158 </w:t>
            </w:r>
          </w:p>
        </w:tc>
      </w:tr>
    </w:tbl>
    <w:p w:rsidR="00883C81" w:rsidRDefault="00883C81" w:rsidP="004939B9"/>
    <w:p w:rsidR="00883C81" w:rsidRDefault="00883C81" w:rsidP="004939B9"/>
    <w:p w:rsidR="00883C81" w:rsidRDefault="00666A67" w:rsidP="00883C81">
      <w:pPr>
        <w:pStyle w:val="Lgende"/>
        <w:jc w:val="left"/>
      </w:pPr>
      <w:r>
        <w:t>Annexe</w:t>
      </w:r>
      <w:r w:rsidRPr="00DA0D67">
        <w:t xml:space="preserve"> </w:t>
      </w:r>
      <w:r>
        <w:t>2P :</w:t>
      </w:r>
      <w:r w:rsidRPr="00DA0D67">
        <w:t xml:space="preserve"> </w:t>
      </w:r>
      <w:r>
        <w:t>P</w:t>
      </w:r>
      <w:r w:rsidRPr="00DA0D67">
        <w:t xml:space="preserve">opulation </w:t>
      </w:r>
      <w:r>
        <w:t>urbaine</w:t>
      </w:r>
      <w:r w:rsidRPr="00DA0D67">
        <w:t xml:space="preserve"> par groupe d’âge</w:t>
      </w:r>
      <w:r>
        <w:t>s</w:t>
      </w:r>
      <w:r w:rsidRPr="00DA0D67">
        <w:t xml:space="preserve"> et sexe </w:t>
      </w:r>
      <w:r w:rsidR="00883C81" w:rsidRPr="00DA0D67">
        <w:t>(au milieu de l’année)</w:t>
      </w:r>
      <w:r w:rsidR="00883C81">
        <w:t xml:space="preserve"> suite</w:t>
      </w:r>
    </w:p>
    <w:tbl>
      <w:tblPr>
        <w:tblW w:w="10302" w:type="dxa"/>
        <w:jc w:val="center"/>
        <w:tblInd w:w="200" w:type="dxa"/>
        <w:tblCellMar>
          <w:left w:w="70" w:type="dxa"/>
          <w:right w:w="70" w:type="dxa"/>
        </w:tblCellMar>
        <w:tblLook w:val="0000"/>
      </w:tblPr>
      <w:tblGrid>
        <w:gridCol w:w="629"/>
        <w:gridCol w:w="792"/>
        <w:gridCol w:w="791"/>
        <w:gridCol w:w="989"/>
        <w:gridCol w:w="789"/>
        <w:gridCol w:w="789"/>
        <w:gridCol w:w="789"/>
        <w:gridCol w:w="789"/>
        <w:gridCol w:w="789"/>
        <w:gridCol w:w="789"/>
        <w:gridCol w:w="789"/>
        <w:gridCol w:w="789"/>
        <w:gridCol w:w="789"/>
      </w:tblGrid>
      <w:tr w:rsidR="00883C81" w:rsidRPr="00B11BE9" w:rsidTr="00883C81">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883C81" w:rsidRPr="00B11BE9" w:rsidRDefault="00883C81"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572" w:type="dxa"/>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42</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43</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44</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45</w:t>
            </w:r>
          </w:p>
        </w:tc>
      </w:tr>
      <w:tr w:rsidR="00883C81" w:rsidRPr="00B11BE9" w:rsidTr="00883C81">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86" w:type="dxa"/>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911451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872752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1784203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909837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871154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1780991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908267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869596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1777863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906812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868150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1774962 </w:t>
            </w:r>
          </w:p>
        </w:tc>
      </w:tr>
      <w:tr w:rsidR="00883C81" w:rsidRPr="00B11BE9" w:rsidTr="00883C81">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934593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896844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1831437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932155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894429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1826584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929671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891973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1821644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927312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889635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1816947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953055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916672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1869727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950923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914530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1865453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948664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912266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1860930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946312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909912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1856224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968710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939101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1907811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969157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939360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1908517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969039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939071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1908110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968279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938165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1906444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982333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973089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1955422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987519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977693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1965212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991413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981047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1972460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994137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983276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1977413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1044829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1062788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2107617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1022300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1041446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2063746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995671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1015564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2011235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1004304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1023166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2027470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1057602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1099580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2157182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1086150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1125136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2211286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1116372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1153133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2269505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1107160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1143937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2251097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1018300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1078887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2097187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1019536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1080186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2099722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1025805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1085804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2111609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1038298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1096700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2134998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1032326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1115469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2147795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1036770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1113909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2150679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1037975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1110379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2148354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1036695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1106278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2142973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1035567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1162770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2198337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1029039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1150112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2179151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1025690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1139937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2165627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1026588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1133790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2160378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1003198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1136139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2139337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1023667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1161877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2185544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1037435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1179083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2216518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1042519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1184468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2226987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892416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1000681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1893097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907077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1020833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1927910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924888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1044736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1969624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946536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1072862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2019398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785728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895589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1681317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810186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917643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1727829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831729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938531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1770260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849349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957575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1806924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672236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783313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1455549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681051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798992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1480043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694348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816067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1510415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712849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835462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1548311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566967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656789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1223756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587259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680474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1267733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603422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701832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1305254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614800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720224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1335024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440752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526762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967514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440569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531792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972361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445727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541429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987156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457364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556794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1014158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403363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492043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895406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422865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523015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945880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439250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550872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990122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452433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575521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1027954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14703426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15609268 </w:t>
            </w:r>
          </w:p>
        </w:tc>
        <w:tc>
          <w:tcPr>
            <w:tcW w:w="986"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30312694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14816060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15742581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30558641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14925366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15871320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30796686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15031747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15995915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31027662 </w:t>
            </w:r>
          </w:p>
        </w:tc>
      </w:tr>
    </w:tbl>
    <w:p w:rsidR="00A63915" w:rsidRDefault="00A63915" w:rsidP="00A63915">
      <w:pPr>
        <w:pStyle w:val="Lgende"/>
        <w:ind w:left="0"/>
        <w:jc w:val="left"/>
      </w:pPr>
    </w:p>
    <w:p w:rsidR="00A63915" w:rsidRDefault="00A63915" w:rsidP="00A63915"/>
    <w:p w:rsidR="00A63915" w:rsidRDefault="00A63915" w:rsidP="00A63915"/>
    <w:p w:rsidR="00A63915" w:rsidRDefault="00A63915" w:rsidP="00A63915"/>
    <w:p w:rsidR="00A63915" w:rsidRPr="00A63915" w:rsidRDefault="00A63915" w:rsidP="00A63915"/>
    <w:p w:rsidR="00883C81" w:rsidRDefault="00666A67" w:rsidP="00883C81">
      <w:pPr>
        <w:pStyle w:val="Lgende"/>
        <w:jc w:val="left"/>
      </w:pPr>
      <w:r>
        <w:t>Annexe</w:t>
      </w:r>
      <w:r w:rsidRPr="00DA0D67">
        <w:t xml:space="preserve"> </w:t>
      </w:r>
      <w:r>
        <w:t>2P :</w:t>
      </w:r>
      <w:r w:rsidRPr="00DA0D67">
        <w:t xml:space="preserve"> </w:t>
      </w:r>
      <w:r>
        <w:t>P</w:t>
      </w:r>
      <w:r w:rsidRPr="00DA0D67">
        <w:t xml:space="preserve">opulation </w:t>
      </w:r>
      <w:r>
        <w:t>urbaine</w:t>
      </w:r>
      <w:r w:rsidRPr="00DA0D67">
        <w:t xml:space="preserve"> par groupe d’âge</w:t>
      </w:r>
      <w:r>
        <w:t>s</w:t>
      </w:r>
      <w:r w:rsidRPr="00DA0D67">
        <w:t xml:space="preserve"> et sexe </w:t>
      </w:r>
      <w:r w:rsidR="00883C81" w:rsidRPr="00DA0D67">
        <w:t>(au milieu de l’année)</w:t>
      </w:r>
      <w:r w:rsidR="00883C81">
        <w:t xml:space="preserve"> suite</w:t>
      </w:r>
    </w:p>
    <w:tbl>
      <w:tblPr>
        <w:tblW w:w="10302" w:type="dxa"/>
        <w:jc w:val="center"/>
        <w:tblInd w:w="200" w:type="dxa"/>
        <w:tblCellMar>
          <w:left w:w="70" w:type="dxa"/>
          <w:right w:w="70" w:type="dxa"/>
        </w:tblCellMar>
        <w:tblLook w:val="0000"/>
      </w:tblPr>
      <w:tblGrid>
        <w:gridCol w:w="630"/>
        <w:gridCol w:w="790"/>
        <w:gridCol w:w="790"/>
        <w:gridCol w:w="991"/>
        <w:gridCol w:w="789"/>
        <w:gridCol w:w="789"/>
        <w:gridCol w:w="789"/>
        <w:gridCol w:w="789"/>
        <w:gridCol w:w="789"/>
        <w:gridCol w:w="789"/>
        <w:gridCol w:w="789"/>
        <w:gridCol w:w="789"/>
        <w:gridCol w:w="789"/>
      </w:tblGrid>
      <w:tr w:rsidR="00883C81" w:rsidRPr="00B11BE9" w:rsidTr="00883C81">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883C81" w:rsidRPr="00B11BE9" w:rsidRDefault="00883C81"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572" w:type="dxa"/>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46</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47</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48</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49</w:t>
            </w:r>
          </w:p>
        </w:tc>
      </w:tr>
      <w:tr w:rsidR="00883C81" w:rsidRPr="00B11BE9" w:rsidTr="008E0107">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90" w:type="dxa"/>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883C81" w:rsidRPr="00B11BE9" w:rsidTr="008E0107">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905540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866878 </w:t>
            </w:r>
          </w:p>
        </w:tc>
        <w:tc>
          <w:tcPr>
            <w:tcW w:w="990"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1772418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904357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865692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1770049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903158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864491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1767649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901834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863169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1765003 </w:t>
            </w:r>
          </w:p>
        </w:tc>
      </w:tr>
      <w:tr w:rsidR="00883C81" w:rsidRPr="00B11BE9" w:rsidTr="008E0107">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925239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887573 </w:t>
            </w:r>
          </w:p>
        </w:tc>
        <w:tc>
          <w:tcPr>
            <w:tcW w:w="990"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1812812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923385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885719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1809104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921662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883993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1805655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919983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882306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1802289 </w:t>
            </w:r>
          </w:p>
        </w:tc>
      </w:tr>
      <w:tr w:rsidR="00883C81" w:rsidRPr="00B11BE9" w:rsidTr="008E0107">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943865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907465 </w:t>
            </w:r>
          </w:p>
        </w:tc>
        <w:tc>
          <w:tcPr>
            <w:tcW w:w="990"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1851330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941382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904986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1846368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938876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902486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1841362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936325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899942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1836267 </w:t>
            </w:r>
          </w:p>
        </w:tc>
      </w:tr>
      <w:tr w:rsidR="00883C81" w:rsidRPr="00B11BE9" w:rsidTr="008E0107">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966824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936590 </w:t>
            </w:r>
          </w:p>
        </w:tc>
        <w:tc>
          <w:tcPr>
            <w:tcW w:w="990"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1903414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964866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934534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1899400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962604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932184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1894788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960217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929713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1889930 </w:t>
            </w:r>
          </w:p>
        </w:tc>
      </w:tr>
      <w:tr w:rsidR="00883C81" w:rsidRPr="00B11BE9" w:rsidTr="008E0107">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995863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984540 </w:t>
            </w:r>
          </w:p>
        </w:tc>
        <w:tc>
          <w:tcPr>
            <w:tcW w:w="990"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1980403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996714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984959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1981673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996840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984675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1981515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996399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983843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1980242 </w:t>
            </w:r>
          </w:p>
        </w:tc>
      </w:tr>
      <w:tr w:rsidR="00883C81" w:rsidRPr="00B11BE9" w:rsidTr="008E0107">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1011675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1029549 </w:t>
            </w:r>
          </w:p>
        </w:tc>
        <w:tc>
          <w:tcPr>
            <w:tcW w:w="990"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2041224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1017749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1034682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2052431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1022517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1038554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2061071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1025993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1041180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2067173 </w:t>
            </w:r>
          </w:p>
        </w:tc>
      </w:tr>
      <w:tr w:rsidR="00883C81" w:rsidRPr="00B11BE9" w:rsidTr="008E0107">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1093999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1131242 </w:t>
            </w:r>
          </w:p>
        </w:tc>
        <w:tc>
          <w:tcPr>
            <w:tcW w:w="990"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2225241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1076176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1114234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2190410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1053349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1092320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2145669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1026431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1065870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2092301 </w:t>
            </w:r>
          </w:p>
        </w:tc>
      </w:tr>
      <w:tr w:rsidR="00883C81" w:rsidRPr="00B11BE9" w:rsidTr="008E0107">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1056985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1112890 </w:t>
            </w:r>
          </w:p>
        </w:tc>
        <w:tc>
          <w:tcPr>
            <w:tcW w:w="990"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2169875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1081084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1133930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2215014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1109292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1159062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2268354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1139176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1186632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2325808 </w:t>
            </w:r>
          </w:p>
        </w:tc>
      </w:tr>
      <w:tr w:rsidR="00883C81" w:rsidRPr="00B11BE9" w:rsidTr="008E0107">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1034068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1102591 </w:t>
            </w:r>
          </w:p>
        </w:tc>
        <w:tc>
          <w:tcPr>
            <w:tcW w:w="990"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2136659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1032053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1100518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2132571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1033147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1101584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2134731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1039257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1106959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2146216 </w:t>
            </w:r>
          </w:p>
        </w:tc>
      </w:tr>
      <w:tr w:rsidR="00883C81" w:rsidRPr="00B11BE9" w:rsidTr="008E0107">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1030815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1130753 </w:t>
            </w:r>
          </w:p>
        </w:tc>
        <w:tc>
          <w:tcPr>
            <w:tcW w:w="990"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2161568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1036548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1129512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2166060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1040948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1127819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2168767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1042122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1124164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2166286 </w:t>
            </w:r>
          </w:p>
        </w:tc>
      </w:tr>
      <w:tr w:rsidR="00883C81" w:rsidRPr="00B11BE9" w:rsidTr="008E0107">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1040319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1179717 </w:t>
            </w:r>
          </w:p>
        </w:tc>
        <w:tc>
          <w:tcPr>
            <w:tcW w:w="990"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2220036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1033841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1168434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2202275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1027415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1155811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2183226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1024142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1145659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2169801 </w:t>
            </w:r>
          </w:p>
        </w:tc>
      </w:tr>
      <w:tr w:rsidR="00883C81" w:rsidRPr="00B11BE9" w:rsidTr="008E0107">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970912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1104090 </w:t>
            </w:r>
          </w:p>
        </w:tc>
        <w:tc>
          <w:tcPr>
            <w:tcW w:w="990"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2075002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995221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1134924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2130145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1015538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1160533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2176071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1029232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1177667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2206899 </w:t>
            </w:r>
          </w:p>
        </w:tc>
      </w:tr>
      <w:tr w:rsidR="00883C81" w:rsidRPr="00B11BE9" w:rsidTr="008E0107">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863847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975162 </w:t>
            </w:r>
          </w:p>
        </w:tc>
        <w:tc>
          <w:tcPr>
            <w:tcW w:w="990"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1839009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877037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992872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1869909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891586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1012934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1904520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909231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1036712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1945943 </w:t>
            </w:r>
          </w:p>
        </w:tc>
      </w:tr>
      <w:tr w:rsidR="00883C81" w:rsidRPr="00B11BE9" w:rsidTr="008E0107">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735414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856651 </w:t>
            </w:r>
          </w:p>
        </w:tc>
        <w:tc>
          <w:tcPr>
            <w:tcW w:w="990"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1592065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760056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878778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1638834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783893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900598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1684491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804912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921280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1726192 </w:t>
            </w:r>
          </w:p>
        </w:tc>
      </w:tr>
      <w:tr w:rsidR="00883C81" w:rsidRPr="00B11BE9" w:rsidTr="008E0107">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622704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736495 </w:t>
            </w:r>
          </w:p>
        </w:tc>
        <w:tc>
          <w:tcPr>
            <w:tcW w:w="990"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1359199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629373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751608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1380981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638059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767047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1405106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650975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783840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1434815 </w:t>
            </w:r>
          </w:p>
        </w:tc>
      </w:tr>
      <w:tr w:rsidR="00883C81" w:rsidRPr="00B11BE9" w:rsidTr="008E0107">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474073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576574 </w:t>
            </w:r>
          </w:p>
        </w:tc>
        <w:tc>
          <w:tcPr>
            <w:tcW w:w="990"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1050647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493270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598930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1092200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511287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621101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1132388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525659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641156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1166815 </w:t>
            </w:r>
          </w:p>
        </w:tc>
      </w:tr>
      <w:tr w:rsidR="00883C81" w:rsidRPr="00B11BE9" w:rsidTr="008E0107">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463330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597899 </w:t>
            </w:r>
          </w:p>
        </w:tc>
        <w:tc>
          <w:tcPr>
            <w:tcW w:w="990"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1061229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473403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619286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1092689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484494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641381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1125875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497706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665247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1162953 </w:t>
            </w:r>
          </w:p>
        </w:tc>
      </w:tr>
      <w:tr w:rsidR="00883C81" w:rsidRPr="00B11BE9" w:rsidTr="008E0107">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15135472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16116659 </w:t>
            </w:r>
          </w:p>
        </w:tc>
        <w:tc>
          <w:tcPr>
            <w:tcW w:w="990"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31252131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15236515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16233598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31470113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15334665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16346573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31681238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15429594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16455339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31884933 </w:t>
            </w:r>
          </w:p>
        </w:tc>
      </w:tr>
    </w:tbl>
    <w:p w:rsidR="00883C81" w:rsidRDefault="00883C81" w:rsidP="00883C81">
      <w:pPr>
        <w:pStyle w:val="Lgende"/>
        <w:jc w:val="left"/>
      </w:pPr>
    </w:p>
    <w:p w:rsidR="00883C81" w:rsidRDefault="00666A67" w:rsidP="00883C81">
      <w:pPr>
        <w:pStyle w:val="Lgende"/>
        <w:jc w:val="left"/>
      </w:pPr>
      <w:r>
        <w:t>Annexe</w:t>
      </w:r>
      <w:r w:rsidRPr="00DA0D67">
        <w:t xml:space="preserve"> </w:t>
      </w:r>
      <w:r>
        <w:t>2P :</w:t>
      </w:r>
      <w:r w:rsidRPr="00DA0D67">
        <w:t xml:space="preserve"> </w:t>
      </w:r>
      <w:r>
        <w:t>P</w:t>
      </w:r>
      <w:r w:rsidRPr="00DA0D67">
        <w:t xml:space="preserve">opulation </w:t>
      </w:r>
      <w:r>
        <w:t>urbaine</w:t>
      </w:r>
      <w:r w:rsidRPr="00DA0D67">
        <w:t xml:space="preserve"> par groupe d’âge</w:t>
      </w:r>
      <w:r>
        <w:t>s</w:t>
      </w:r>
      <w:r w:rsidRPr="00DA0D67">
        <w:t xml:space="preserve"> et sexe </w:t>
      </w:r>
      <w:r w:rsidR="00883C81" w:rsidRPr="00DA0D67">
        <w:t>(au milieu de l’année)</w:t>
      </w:r>
      <w:r w:rsidR="00883C81">
        <w:t xml:space="preserve"> suite</w:t>
      </w:r>
    </w:p>
    <w:tbl>
      <w:tblPr>
        <w:tblW w:w="3271" w:type="dxa"/>
        <w:jc w:val="center"/>
        <w:tblInd w:w="200" w:type="dxa"/>
        <w:tblCellMar>
          <w:left w:w="70" w:type="dxa"/>
          <w:right w:w="70" w:type="dxa"/>
        </w:tblCellMar>
        <w:tblLook w:val="0000"/>
      </w:tblPr>
      <w:tblGrid>
        <w:gridCol w:w="629"/>
        <w:gridCol w:w="789"/>
        <w:gridCol w:w="789"/>
        <w:gridCol w:w="1064"/>
      </w:tblGrid>
      <w:tr w:rsidR="00883C81" w:rsidRPr="00B11BE9" w:rsidTr="00883C81">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883C81" w:rsidRPr="00B11BE9" w:rsidRDefault="00883C81"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642" w:type="dxa"/>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883C81">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50</w:t>
            </w:r>
          </w:p>
        </w:tc>
      </w:tr>
      <w:tr w:rsidR="00883C81" w:rsidRPr="00B11BE9" w:rsidTr="00883C81">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1064" w:type="dxa"/>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900454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861792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1762246 </w:t>
            </w:r>
          </w:p>
        </w:tc>
      </w:tr>
      <w:tr w:rsidR="00883C81" w:rsidRPr="00B11BE9" w:rsidTr="00883C81">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918417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880729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1799146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933899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897518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1831417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957737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927153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1884890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995318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982395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1977713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1028303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1042676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2070979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1034684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1072861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2107545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1129723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1177054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2306777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1051569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1117603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2169172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1040822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1119936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2160758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1025084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1139514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2164598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1034347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1183064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2217411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930646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1064674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1995320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822161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940171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1762332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668777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802884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1471661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535926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658564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1194490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513377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691287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sz w:val="16"/>
                <w:szCs w:val="16"/>
                <w:lang w:eastAsia="fr-FR"/>
              </w:rPr>
            </w:pPr>
            <w:r w:rsidRPr="00883C81">
              <w:rPr>
                <w:rFonts w:cs="Times New Roman"/>
                <w:sz w:val="16"/>
                <w:szCs w:val="16"/>
                <w:lang w:eastAsia="fr-FR"/>
              </w:rPr>
              <w:t xml:space="preserve">1204664 </w:t>
            </w:r>
          </w:p>
        </w:tc>
      </w:tr>
      <w:tr w:rsidR="00883C81" w:rsidRPr="00B11BE9" w:rsidTr="00883C81">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15521244 </w:t>
            </w:r>
          </w:p>
        </w:tc>
        <w:tc>
          <w:tcPr>
            <w:tcW w:w="0" w:type="auto"/>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16559875 </w:t>
            </w:r>
          </w:p>
        </w:tc>
        <w:tc>
          <w:tcPr>
            <w:tcW w:w="1064" w:type="dxa"/>
            <w:tcBorders>
              <w:top w:val="nil"/>
              <w:left w:val="nil"/>
              <w:bottom w:val="single" w:sz="12" w:space="0" w:color="0066CC"/>
              <w:right w:val="single" w:sz="12" w:space="0" w:color="0066CC"/>
            </w:tcBorders>
            <w:shd w:val="clear" w:color="auto" w:fill="auto"/>
            <w:noWrap/>
            <w:vAlign w:val="bottom"/>
          </w:tcPr>
          <w:p w:rsidR="00883C81" w:rsidRPr="00883C81" w:rsidRDefault="00883C81" w:rsidP="00BF3CD9">
            <w:pPr>
              <w:spacing w:after="0" w:line="240" w:lineRule="auto"/>
              <w:jc w:val="right"/>
              <w:rPr>
                <w:rFonts w:cs="Times New Roman"/>
                <w:b/>
                <w:bCs/>
                <w:sz w:val="16"/>
                <w:szCs w:val="16"/>
                <w:lang w:eastAsia="fr-FR"/>
              </w:rPr>
            </w:pPr>
            <w:r w:rsidRPr="00883C81">
              <w:rPr>
                <w:rFonts w:cs="Times New Roman"/>
                <w:b/>
                <w:bCs/>
                <w:sz w:val="16"/>
                <w:szCs w:val="16"/>
                <w:lang w:eastAsia="fr-FR"/>
              </w:rPr>
              <w:t xml:space="preserve">32081119 </w:t>
            </w:r>
          </w:p>
        </w:tc>
      </w:tr>
    </w:tbl>
    <w:p w:rsidR="008E0107" w:rsidRDefault="008E0107" w:rsidP="004939B9"/>
    <w:p w:rsidR="008E0107" w:rsidRDefault="008E0107" w:rsidP="00666A67">
      <w:pPr>
        <w:pStyle w:val="Lgende"/>
        <w:jc w:val="left"/>
      </w:pPr>
      <w:r>
        <w:br w:type="page"/>
        <w:t>Annexe</w:t>
      </w:r>
      <w:r w:rsidRPr="00DA0D67">
        <w:t xml:space="preserve"> </w:t>
      </w:r>
      <w:r>
        <w:t>3</w:t>
      </w:r>
      <w:r w:rsidR="00666A67">
        <w:t>P</w:t>
      </w:r>
      <w:r>
        <w:t> :</w:t>
      </w:r>
      <w:r w:rsidRPr="00DA0D67">
        <w:t xml:space="preserve"> </w:t>
      </w:r>
      <w:r w:rsidR="00666A67">
        <w:t>P</w:t>
      </w:r>
      <w:r w:rsidRPr="00DA0D67">
        <w:t xml:space="preserve">opulation </w:t>
      </w:r>
      <w:r>
        <w:t>rurale</w:t>
      </w:r>
      <w:r w:rsidRPr="00DA0D67">
        <w:t xml:space="preserve"> par groupe d’âge</w:t>
      </w:r>
      <w:r w:rsidR="00666A67">
        <w:t>s</w:t>
      </w:r>
      <w:r w:rsidRPr="00DA0D67">
        <w:t xml:space="preserve"> et sexe (au milieu de l’année)</w:t>
      </w:r>
      <w:r>
        <w:t xml:space="preserve"> </w:t>
      </w:r>
    </w:p>
    <w:tbl>
      <w:tblPr>
        <w:tblW w:w="10068" w:type="dxa"/>
        <w:jc w:val="center"/>
        <w:tblInd w:w="200" w:type="dxa"/>
        <w:tblCellMar>
          <w:left w:w="70" w:type="dxa"/>
          <w:right w:w="70" w:type="dxa"/>
        </w:tblCellMar>
        <w:tblLook w:val="0000"/>
      </w:tblPr>
      <w:tblGrid>
        <w:gridCol w:w="630"/>
        <w:gridCol w:w="781"/>
        <w:gridCol w:w="761"/>
        <w:gridCol w:w="1125"/>
        <w:gridCol w:w="737"/>
        <w:gridCol w:w="719"/>
        <w:gridCol w:w="801"/>
        <w:gridCol w:w="737"/>
        <w:gridCol w:w="719"/>
        <w:gridCol w:w="801"/>
        <w:gridCol w:w="737"/>
        <w:gridCol w:w="719"/>
        <w:gridCol w:w="801"/>
      </w:tblGrid>
      <w:tr w:rsidR="00883C81" w:rsidRPr="00B11BE9" w:rsidTr="00BF3CD9">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883C81" w:rsidRPr="00B11BE9" w:rsidRDefault="00883C81"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642" w:type="dxa"/>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2014</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2015</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2016</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2017</w:t>
            </w:r>
          </w:p>
        </w:tc>
      </w:tr>
      <w:tr w:rsidR="00883C81" w:rsidRPr="00B11BE9" w:rsidTr="00BF3CD9">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1064" w:type="dxa"/>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776284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741326 </w:t>
            </w:r>
          </w:p>
        </w:tc>
        <w:tc>
          <w:tcPr>
            <w:tcW w:w="106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1517610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753713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719540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1473253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725402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692675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1418077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690562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659862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1350424 </w:t>
            </w:r>
          </w:p>
        </w:tc>
      </w:tr>
      <w:tr w:rsidR="00BF3CD9" w:rsidRPr="00B11BE9" w:rsidTr="00BF3CD9">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684531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657671 </w:t>
            </w:r>
          </w:p>
        </w:tc>
        <w:tc>
          <w:tcPr>
            <w:tcW w:w="106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1342202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687760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660833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1348593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696842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668576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1365418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710908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680502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1391410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694478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661123 </w:t>
            </w:r>
          </w:p>
        </w:tc>
        <w:tc>
          <w:tcPr>
            <w:tcW w:w="106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1355601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690207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656352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1346559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682266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649722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1331988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673239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642991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1316230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649777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635264 </w:t>
            </w:r>
          </w:p>
        </w:tc>
        <w:tc>
          <w:tcPr>
            <w:tcW w:w="106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1285041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649778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630225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1280003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653101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627538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1280639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657929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626304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1284233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616675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601949 </w:t>
            </w:r>
          </w:p>
        </w:tc>
        <w:tc>
          <w:tcPr>
            <w:tcW w:w="106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1218624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609539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588404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1197943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601535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575984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1177519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593793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565070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1158863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547256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545654 </w:t>
            </w:r>
          </w:p>
        </w:tc>
        <w:tc>
          <w:tcPr>
            <w:tcW w:w="106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1092910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543972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534474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1078446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542284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523929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1066213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541077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513413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1054490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496714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498330 </w:t>
            </w:r>
          </w:p>
        </w:tc>
        <w:tc>
          <w:tcPr>
            <w:tcW w:w="106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995044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492688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491908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984596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487470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483375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970845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481785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473335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955120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435666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434867 </w:t>
            </w:r>
          </w:p>
        </w:tc>
        <w:tc>
          <w:tcPr>
            <w:tcW w:w="106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870533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437881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435761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873642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439654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436597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876251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440673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436831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877504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375414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380621 </w:t>
            </w:r>
          </w:p>
        </w:tc>
        <w:tc>
          <w:tcPr>
            <w:tcW w:w="106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756035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383075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384548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767623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388716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386464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775180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392788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387095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779883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304507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310612 </w:t>
            </w:r>
          </w:p>
        </w:tc>
        <w:tc>
          <w:tcPr>
            <w:tcW w:w="106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615119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310297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313417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623714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319855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320532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640387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331716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330150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661866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296860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310896 </w:t>
            </w:r>
          </w:p>
        </w:tc>
        <w:tc>
          <w:tcPr>
            <w:tcW w:w="106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607756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297598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311248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608846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294639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305619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600258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290254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297094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587348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237901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228607 </w:t>
            </w:r>
          </w:p>
        </w:tc>
        <w:tc>
          <w:tcPr>
            <w:tcW w:w="106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466508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245944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239215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485159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256541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254601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511142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267807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271560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539367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206815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209821 </w:t>
            </w:r>
          </w:p>
        </w:tc>
        <w:tc>
          <w:tcPr>
            <w:tcW w:w="106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416636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213237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214397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427634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215915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213785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429700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216766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211006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427772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126236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126032 </w:t>
            </w:r>
          </w:p>
        </w:tc>
        <w:tc>
          <w:tcPr>
            <w:tcW w:w="106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252268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134936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135234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270170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148228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150439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298667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163535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168306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331841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119067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129324 </w:t>
            </w:r>
          </w:p>
        </w:tc>
        <w:tc>
          <w:tcPr>
            <w:tcW w:w="106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248391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117015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129225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246240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111839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123199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235038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106239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115100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221339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71746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57648 </w:t>
            </w:r>
          </w:p>
        </w:tc>
        <w:tc>
          <w:tcPr>
            <w:tcW w:w="106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129394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70425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62172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132597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73939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73419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147358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79225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87078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166303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117679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129362 </w:t>
            </w:r>
          </w:p>
        </w:tc>
        <w:tc>
          <w:tcPr>
            <w:tcW w:w="106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247041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107930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120122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228052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97424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109650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207074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87595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99948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187543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6757606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6659107 </w:t>
            </w:r>
          </w:p>
        </w:tc>
        <w:tc>
          <w:tcPr>
            <w:tcW w:w="106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13416713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6745995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6627075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13373070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6735650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6596104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13331754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6725891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6565645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13291536 </w:t>
            </w:r>
          </w:p>
        </w:tc>
      </w:tr>
    </w:tbl>
    <w:p w:rsidR="00BF3CD9" w:rsidRDefault="00BF3CD9" w:rsidP="004939B9"/>
    <w:p w:rsidR="008E0107" w:rsidRDefault="00666A67" w:rsidP="008E0107">
      <w:pPr>
        <w:pStyle w:val="Lgende"/>
        <w:jc w:val="left"/>
      </w:pPr>
      <w:r>
        <w:t>Annexe</w:t>
      </w:r>
      <w:r w:rsidRPr="00DA0D67">
        <w:t xml:space="preserve"> </w:t>
      </w:r>
      <w:r>
        <w:t>3P :</w:t>
      </w:r>
      <w:r w:rsidRPr="00DA0D67">
        <w:t xml:space="preserve"> </w:t>
      </w:r>
      <w:r>
        <w:t>P</w:t>
      </w:r>
      <w:r w:rsidRPr="00DA0D67">
        <w:t xml:space="preserve">opulation </w:t>
      </w:r>
      <w:r>
        <w:t>rurale</w:t>
      </w:r>
      <w:r w:rsidRPr="00DA0D67">
        <w:t xml:space="preserve"> par groupe d’âge</w:t>
      </w:r>
      <w:r>
        <w:t>s</w:t>
      </w:r>
      <w:r w:rsidRPr="00DA0D67">
        <w:t xml:space="preserve"> et sexe </w:t>
      </w:r>
      <w:r w:rsidR="008E0107" w:rsidRPr="00DA0D67">
        <w:t>(au milieu de l’année)</w:t>
      </w:r>
      <w:r w:rsidR="008E0107">
        <w:t xml:space="preserve"> suite</w:t>
      </w:r>
    </w:p>
    <w:tbl>
      <w:tblPr>
        <w:tblW w:w="9806" w:type="dxa"/>
        <w:jc w:val="center"/>
        <w:tblInd w:w="200" w:type="dxa"/>
        <w:tblCellMar>
          <w:left w:w="70" w:type="dxa"/>
          <w:right w:w="70" w:type="dxa"/>
        </w:tblCellMar>
        <w:tblLook w:val="0000"/>
      </w:tblPr>
      <w:tblGrid>
        <w:gridCol w:w="631"/>
        <w:gridCol w:w="761"/>
        <w:gridCol w:w="741"/>
        <w:gridCol w:w="938"/>
        <w:gridCol w:w="733"/>
        <w:gridCol w:w="715"/>
        <w:gridCol w:w="797"/>
        <w:gridCol w:w="733"/>
        <w:gridCol w:w="715"/>
        <w:gridCol w:w="797"/>
        <w:gridCol w:w="733"/>
        <w:gridCol w:w="715"/>
        <w:gridCol w:w="797"/>
      </w:tblGrid>
      <w:tr w:rsidR="00883C81" w:rsidRPr="00B11BE9" w:rsidTr="009615B4">
        <w:trPr>
          <w:trHeight w:val="285"/>
          <w:jc w:val="center"/>
        </w:trPr>
        <w:tc>
          <w:tcPr>
            <w:tcW w:w="630" w:type="dxa"/>
            <w:tcBorders>
              <w:top w:val="single" w:sz="12" w:space="0" w:color="0066CC"/>
              <w:left w:val="single" w:sz="12" w:space="0" w:color="0066CC"/>
              <w:bottom w:val="nil"/>
              <w:right w:val="single" w:sz="12" w:space="0" w:color="0066CC"/>
            </w:tcBorders>
            <w:shd w:val="clear" w:color="auto" w:fill="auto"/>
            <w:noWrap/>
            <w:vAlign w:val="center"/>
          </w:tcPr>
          <w:p w:rsidR="00883C81" w:rsidRPr="00B11BE9" w:rsidRDefault="00883C81"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423" w:type="dxa"/>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201</w:t>
            </w:r>
            <w:r w:rsidR="00BF3CD9">
              <w:rPr>
                <w:rFonts w:asciiTheme="minorHAnsi" w:hAnsiTheme="minorHAnsi" w:cs="Times New Roman"/>
                <w:sz w:val="16"/>
                <w:szCs w:val="16"/>
                <w:lang w:eastAsia="fr-FR"/>
              </w:rPr>
              <w:t>8</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201</w:t>
            </w:r>
            <w:r w:rsidR="00BF3CD9">
              <w:rPr>
                <w:rFonts w:asciiTheme="minorHAnsi" w:hAnsiTheme="minorHAnsi" w:cs="Times New Roman"/>
                <w:sz w:val="16"/>
                <w:szCs w:val="16"/>
                <w:lang w:eastAsia="fr-FR"/>
              </w:rPr>
              <w:t>9</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BF3CD9">
              <w:rPr>
                <w:rFonts w:asciiTheme="minorHAnsi" w:hAnsiTheme="minorHAnsi" w:cs="Times New Roman"/>
                <w:sz w:val="16"/>
                <w:szCs w:val="16"/>
                <w:lang w:eastAsia="fr-FR"/>
              </w:rPr>
              <w:t>20</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BF3CD9">
              <w:rPr>
                <w:rFonts w:asciiTheme="minorHAnsi" w:hAnsiTheme="minorHAnsi" w:cs="Times New Roman"/>
                <w:sz w:val="16"/>
                <w:szCs w:val="16"/>
                <w:lang w:eastAsia="fr-FR"/>
              </w:rPr>
              <w:t>21</w:t>
            </w:r>
          </w:p>
        </w:tc>
      </w:tr>
      <w:tr w:rsidR="00883C81" w:rsidRPr="00B11BE9" w:rsidTr="009615B4">
        <w:trPr>
          <w:trHeight w:val="285"/>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05" w:type="dxa"/>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649042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620677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1269719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602229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575836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1178065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590049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564141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1154190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577990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552556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1130546 </w:t>
            </w:r>
          </w:p>
        </w:tc>
      </w:tr>
      <w:tr w:rsidR="00BF3CD9" w:rsidRPr="00B11BE9" w:rsidTr="009615B4">
        <w:trPr>
          <w:trHeight w:val="45"/>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728507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695810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1424317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746790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712633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1459423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725154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691698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1416852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697472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665431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1362903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666399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638344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1304743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664258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637498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1301756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667858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641017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1308875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677298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649111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1326409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661699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625276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1286975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662769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623723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1286492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659086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619574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1278660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651736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613565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1265301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587973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556261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1144234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585180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549954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1135134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586271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546189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1132460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590670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544766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1135436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538793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502055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1040848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534362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489238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1023600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528645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477360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1006005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522058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466598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988656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476625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462653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939278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472631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451909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924540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470622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442089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912711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470198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432896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903094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440488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435677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876165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438826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432592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871418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435779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427146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862925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431545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419594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851139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396039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387619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783658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399002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388852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787854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401781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390432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792213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404111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391952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796063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343653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339499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683152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354066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346585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700651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361982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350981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712963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367906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353379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721285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287628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290107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577735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288972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287774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576746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294913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290885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585798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304565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298262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602827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277057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285550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562607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282548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293496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576044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283428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294057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577485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280715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288746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569461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218520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210375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428895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222992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214752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437744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230855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225270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456125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241166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240435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481601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177425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184172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361597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187687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194956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382643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193536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199369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392905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195989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198859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394848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103613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110118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213731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105905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111519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217424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113442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120221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233663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124762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134338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259100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83316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98398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181714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84546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104337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188883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82597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103999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186596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78587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98954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177541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79425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92653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172078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73358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88726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162084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69440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88353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157793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67240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90839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158079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6716202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6535244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13251446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6706121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6504380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13210501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6695438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6472781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13168219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6684008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6440281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13124289 </w:t>
            </w:r>
          </w:p>
        </w:tc>
      </w:tr>
    </w:tbl>
    <w:p w:rsidR="00883C81" w:rsidRDefault="00883C81" w:rsidP="004939B9"/>
    <w:p w:rsidR="00883C81" w:rsidRDefault="00883C81" w:rsidP="004939B9"/>
    <w:p w:rsidR="00BF3CD9" w:rsidRDefault="00BF3CD9" w:rsidP="004939B9"/>
    <w:p w:rsidR="00BF3CD9" w:rsidRDefault="00BF3CD9" w:rsidP="004939B9"/>
    <w:p w:rsidR="00BF3CD9" w:rsidRDefault="00BF3CD9" w:rsidP="004939B9"/>
    <w:p w:rsidR="00BF3CD9" w:rsidRDefault="00BF3CD9" w:rsidP="004939B9"/>
    <w:p w:rsidR="00BF3CD9" w:rsidRDefault="00666A67" w:rsidP="00BF3CD9">
      <w:pPr>
        <w:pStyle w:val="Lgende"/>
        <w:jc w:val="left"/>
      </w:pPr>
      <w:r>
        <w:t>Annexe</w:t>
      </w:r>
      <w:r w:rsidRPr="00DA0D67">
        <w:t xml:space="preserve"> </w:t>
      </w:r>
      <w:r>
        <w:t>3P :</w:t>
      </w:r>
      <w:r w:rsidRPr="00DA0D67">
        <w:t xml:space="preserve"> </w:t>
      </w:r>
      <w:r>
        <w:t>P</w:t>
      </w:r>
      <w:r w:rsidRPr="00DA0D67">
        <w:t xml:space="preserve">opulation </w:t>
      </w:r>
      <w:r>
        <w:t>rurale</w:t>
      </w:r>
      <w:r w:rsidRPr="00DA0D67">
        <w:t xml:space="preserve"> par groupe d’âge</w:t>
      </w:r>
      <w:r>
        <w:t>s</w:t>
      </w:r>
      <w:r w:rsidRPr="00DA0D67">
        <w:t xml:space="preserve"> et sexe </w:t>
      </w:r>
      <w:r w:rsidR="00BF3CD9" w:rsidRPr="00DA0D67">
        <w:t>(au milieu de l’année)</w:t>
      </w:r>
      <w:r w:rsidR="00BF3CD9">
        <w:t xml:space="preserve"> suite</w:t>
      </w:r>
    </w:p>
    <w:tbl>
      <w:tblPr>
        <w:tblW w:w="9874" w:type="dxa"/>
        <w:jc w:val="center"/>
        <w:tblInd w:w="200" w:type="dxa"/>
        <w:tblCellMar>
          <w:left w:w="70" w:type="dxa"/>
          <w:right w:w="70" w:type="dxa"/>
        </w:tblCellMar>
        <w:tblLook w:val="0000"/>
      </w:tblPr>
      <w:tblGrid>
        <w:gridCol w:w="629"/>
        <w:gridCol w:w="770"/>
        <w:gridCol w:w="752"/>
        <w:gridCol w:w="946"/>
        <w:gridCol w:w="738"/>
        <w:gridCol w:w="719"/>
        <w:gridCol w:w="802"/>
        <w:gridCol w:w="738"/>
        <w:gridCol w:w="719"/>
        <w:gridCol w:w="802"/>
        <w:gridCol w:w="738"/>
        <w:gridCol w:w="719"/>
        <w:gridCol w:w="802"/>
      </w:tblGrid>
      <w:tr w:rsidR="00883C81" w:rsidRPr="00B11BE9" w:rsidTr="009615B4">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883C81" w:rsidRPr="00B11BE9" w:rsidRDefault="00883C81"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444" w:type="dxa"/>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BF3CD9">
              <w:rPr>
                <w:rFonts w:asciiTheme="minorHAnsi" w:hAnsiTheme="minorHAnsi" w:cs="Times New Roman"/>
                <w:sz w:val="16"/>
                <w:szCs w:val="16"/>
                <w:lang w:eastAsia="fr-FR"/>
              </w:rPr>
              <w:t>22</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BF3CD9">
              <w:rPr>
                <w:rFonts w:asciiTheme="minorHAnsi" w:hAnsiTheme="minorHAnsi" w:cs="Times New Roman"/>
                <w:sz w:val="16"/>
                <w:szCs w:val="16"/>
                <w:lang w:eastAsia="fr-FR"/>
              </w:rPr>
              <w:t>23</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BF3CD9">
              <w:rPr>
                <w:rFonts w:asciiTheme="minorHAnsi" w:hAnsiTheme="minorHAnsi" w:cs="Times New Roman"/>
                <w:sz w:val="16"/>
                <w:szCs w:val="16"/>
                <w:lang w:eastAsia="fr-FR"/>
              </w:rPr>
              <w:t>24</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BF3CD9">
              <w:rPr>
                <w:rFonts w:asciiTheme="minorHAnsi" w:hAnsiTheme="minorHAnsi" w:cs="Times New Roman"/>
                <w:sz w:val="16"/>
                <w:szCs w:val="16"/>
                <w:lang w:eastAsia="fr-FR"/>
              </w:rPr>
              <w:t>25</w:t>
            </w:r>
          </w:p>
        </w:tc>
      </w:tr>
      <w:tr w:rsidR="00883C81" w:rsidRPr="00B11BE9" w:rsidTr="009615B4">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05" w:type="dxa"/>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566192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541218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1107410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554790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530259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1085049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543905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519791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1063696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533531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509809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1043340 </w:t>
            </w:r>
          </w:p>
        </w:tc>
      </w:tr>
      <w:tr w:rsidR="00BF3CD9" w:rsidRPr="00B11BE9" w:rsidTr="009615B4">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663234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633178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1296412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622307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594542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1216849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576091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550242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1126333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564400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539006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1103406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691717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661381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1353098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709658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677026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1386684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728289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694182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1422471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707105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673662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1380767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643307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607453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1250760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637059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603420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1240479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635501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603178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1238679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639673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607297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1246970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596572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544791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1141363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601412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545017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1146429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603564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544712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1148276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600970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541814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1142784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515729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457335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973064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511310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450160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961470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509909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445480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955389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512375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443331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955706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470257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423728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893985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469241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413720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882961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466084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402254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868338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461641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391719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853360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426848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410535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837383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422671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400831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823502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419654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391064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810718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418610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382210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800820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405694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392874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798568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406080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392406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798486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404997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390018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795015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402536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385274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787810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372270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354506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726776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375826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355523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731349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379092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357242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736334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382171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359306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741477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316481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308107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624588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328473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317681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646154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338966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325022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663988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347005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329697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676702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276626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280594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557220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274269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273962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548231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275794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271915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547709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281809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275227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557036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252104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257124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509228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261101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270903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532004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266493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278791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545284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267469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279482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546951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196833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196322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393155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198575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195874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394449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202873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200249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403122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210327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210508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420835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137658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150792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288450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149239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165326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314565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157681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175161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332842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162405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179156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341561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74506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92433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166939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72742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88702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161444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74555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90373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164928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80021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98090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178111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65776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94458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160234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64032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97203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161235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61546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98024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159570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58425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96893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155318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6671804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6406829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13078633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6658785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6372555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13031340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6644994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6337698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12982692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6630473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6302481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12932954 </w:t>
            </w:r>
          </w:p>
        </w:tc>
      </w:tr>
    </w:tbl>
    <w:p w:rsidR="00883C81" w:rsidRDefault="00883C81" w:rsidP="004939B9"/>
    <w:p w:rsidR="00BF3CD9" w:rsidRDefault="00666A67" w:rsidP="00BF3CD9">
      <w:pPr>
        <w:pStyle w:val="Lgende"/>
        <w:jc w:val="left"/>
      </w:pPr>
      <w:r>
        <w:t>Annexe</w:t>
      </w:r>
      <w:r w:rsidRPr="00DA0D67">
        <w:t xml:space="preserve"> </w:t>
      </w:r>
      <w:r>
        <w:t>3P :</w:t>
      </w:r>
      <w:r w:rsidRPr="00DA0D67">
        <w:t xml:space="preserve"> </w:t>
      </w:r>
      <w:r>
        <w:t>P</w:t>
      </w:r>
      <w:r w:rsidRPr="00DA0D67">
        <w:t xml:space="preserve">opulation </w:t>
      </w:r>
      <w:r>
        <w:t>rurale</w:t>
      </w:r>
      <w:r w:rsidRPr="00DA0D67">
        <w:t xml:space="preserve"> par groupe d’âge</w:t>
      </w:r>
      <w:r>
        <w:t>s</w:t>
      </w:r>
      <w:r w:rsidRPr="00DA0D67">
        <w:t xml:space="preserve"> et sexe </w:t>
      </w:r>
      <w:r w:rsidR="00BF3CD9" w:rsidRPr="00DA0D67">
        <w:t>(au milieu de l’année)</w:t>
      </w:r>
      <w:r w:rsidR="00BF3CD9">
        <w:t xml:space="preserve"> suite</w:t>
      </w:r>
    </w:p>
    <w:tbl>
      <w:tblPr>
        <w:tblW w:w="9874" w:type="dxa"/>
        <w:jc w:val="center"/>
        <w:tblInd w:w="200" w:type="dxa"/>
        <w:tblCellMar>
          <w:left w:w="70" w:type="dxa"/>
          <w:right w:w="70" w:type="dxa"/>
        </w:tblCellMar>
        <w:tblLook w:val="0000"/>
      </w:tblPr>
      <w:tblGrid>
        <w:gridCol w:w="629"/>
        <w:gridCol w:w="770"/>
        <w:gridCol w:w="752"/>
        <w:gridCol w:w="946"/>
        <w:gridCol w:w="738"/>
        <w:gridCol w:w="719"/>
        <w:gridCol w:w="802"/>
        <w:gridCol w:w="738"/>
        <w:gridCol w:w="719"/>
        <w:gridCol w:w="802"/>
        <w:gridCol w:w="738"/>
        <w:gridCol w:w="719"/>
        <w:gridCol w:w="802"/>
      </w:tblGrid>
      <w:tr w:rsidR="00883C81" w:rsidRPr="00B11BE9" w:rsidTr="009615B4">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883C81" w:rsidRPr="00B11BE9" w:rsidRDefault="00883C81"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444" w:type="dxa"/>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BF3CD9">
              <w:rPr>
                <w:rFonts w:asciiTheme="minorHAnsi" w:hAnsiTheme="minorHAnsi" w:cs="Times New Roman"/>
                <w:sz w:val="16"/>
                <w:szCs w:val="16"/>
                <w:lang w:eastAsia="fr-FR"/>
              </w:rPr>
              <w:t>26</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BF3CD9">
              <w:rPr>
                <w:rFonts w:asciiTheme="minorHAnsi" w:hAnsiTheme="minorHAnsi" w:cs="Times New Roman"/>
                <w:sz w:val="16"/>
                <w:szCs w:val="16"/>
                <w:lang w:eastAsia="fr-FR"/>
              </w:rPr>
              <w:t>27</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BF3CD9">
              <w:rPr>
                <w:rFonts w:asciiTheme="minorHAnsi" w:hAnsiTheme="minorHAnsi" w:cs="Times New Roman"/>
                <w:sz w:val="16"/>
                <w:szCs w:val="16"/>
                <w:lang w:eastAsia="fr-FR"/>
              </w:rPr>
              <w:t>28</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sidR="00BF3CD9">
              <w:rPr>
                <w:rFonts w:asciiTheme="minorHAnsi" w:hAnsiTheme="minorHAnsi" w:cs="Times New Roman"/>
                <w:sz w:val="16"/>
                <w:szCs w:val="16"/>
                <w:lang w:eastAsia="fr-FR"/>
              </w:rPr>
              <w:t>29</w:t>
            </w:r>
          </w:p>
        </w:tc>
      </w:tr>
      <w:tr w:rsidR="00883C81" w:rsidRPr="00B11BE9" w:rsidTr="009615B4">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05" w:type="dxa"/>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883C81" w:rsidRPr="00B11BE9" w:rsidRDefault="00883C81"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523621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500280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1023901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514275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491287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1005562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505618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482957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988575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497797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475429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973226 </w:t>
            </w:r>
          </w:p>
        </w:tc>
      </w:tr>
      <w:tr w:rsidR="00BF3CD9" w:rsidRPr="00B11BE9" w:rsidTr="009615B4">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552820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527871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1080691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541496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516984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1058480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530560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506462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1037022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520137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496432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1016569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679876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647803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1327679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646084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615956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1262040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605601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577722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1183323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559820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533821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1093641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649675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615984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1265659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664646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628837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1293483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683134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645059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1328193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702310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662798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1365108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594721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537061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1131782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587394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532199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1119593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582241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529410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1111651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581765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530402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1112167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518138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443514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961652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525393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445136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970529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531589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446956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978545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535103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448247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983350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456330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382298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838628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451274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374366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825640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448121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368519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816640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447972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365149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813121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419143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373978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793121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420152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365771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785923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420092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356720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776812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417897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346214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764111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398900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378433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777333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394798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370087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764885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391211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361095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752306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388777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352033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740810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384803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361308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746111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386688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362710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749398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387387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362729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750116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386630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360838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747468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353081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332395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685476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357624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333837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691461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361366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335172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696538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364820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337204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702024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291446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282737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574183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303285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292672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595957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315201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302339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617540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325657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309805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635462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265023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274460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539483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261289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266688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527977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259247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260418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519665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260955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258632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519587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220045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225202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445247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230324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241329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471653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238784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254648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493432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243890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262311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506201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164344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178685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343029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165051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176435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341486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166659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176204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342863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170538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180474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351012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87973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110201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198174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96798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124076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220874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104479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136169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240648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109840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144219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254059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55228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94809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150037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52499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92961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145460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50852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92803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143655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50520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95103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145623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6615167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6267019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12882186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6599070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6231331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12830401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6582142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6195382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12777524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6564428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6159111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12723539 </w:t>
            </w:r>
          </w:p>
        </w:tc>
      </w:tr>
    </w:tbl>
    <w:p w:rsidR="00BF3CD9" w:rsidRDefault="00BF3CD9" w:rsidP="004939B9"/>
    <w:p w:rsidR="00BF3CD9" w:rsidRDefault="00BF3CD9" w:rsidP="004939B9"/>
    <w:p w:rsidR="00BF3CD9" w:rsidRDefault="00BF3CD9" w:rsidP="004939B9"/>
    <w:p w:rsidR="00BF3CD9" w:rsidRDefault="00BF3CD9" w:rsidP="004939B9"/>
    <w:p w:rsidR="009615B4" w:rsidRDefault="009615B4" w:rsidP="004939B9"/>
    <w:p w:rsidR="009615B4" w:rsidRDefault="009615B4" w:rsidP="004939B9"/>
    <w:p w:rsidR="00BF3CD9" w:rsidRDefault="00666A67" w:rsidP="00BF3CD9">
      <w:pPr>
        <w:pStyle w:val="Lgende"/>
        <w:jc w:val="left"/>
      </w:pPr>
      <w:r>
        <w:t>Annexe</w:t>
      </w:r>
      <w:r w:rsidRPr="00DA0D67">
        <w:t xml:space="preserve"> </w:t>
      </w:r>
      <w:r>
        <w:t>3P :</w:t>
      </w:r>
      <w:r w:rsidRPr="00DA0D67">
        <w:t xml:space="preserve"> </w:t>
      </w:r>
      <w:r>
        <w:t>P</w:t>
      </w:r>
      <w:r w:rsidRPr="00DA0D67">
        <w:t xml:space="preserve">opulation </w:t>
      </w:r>
      <w:r>
        <w:t>rurale</w:t>
      </w:r>
      <w:r w:rsidRPr="00DA0D67">
        <w:t xml:space="preserve"> par groupe d’âge</w:t>
      </w:r>
      <w:r>
        <w:t>s</w:t>
      </w:r>
      <w:r w:rsidRPr="00DA0D67">
        <w:t xml:space="preserve"> et sexe </w:t>
      </w:r>
      <w:r w:rsidR="00BF3CD9" w:rsidRPr="00DA0D67">
        <w:t>(au milieu de l’année)</w:t>
      </w:r>
      <w:r w:rsidR="00BF3CD9">
        <w:t xml:space="preserve"> suite</w:t>
      </w:r>
    </w:p>
    <w:tbl>
      <w:tblPr>
        <w:tblW w:w="9834" w:type="dxa"/>
        <w:jc w:val="center"/>
        <w:tblInd w:w="200" w:type="dxa"/>
        <w:tblCellMar>
          <w:left w:w="70" w:type="dxa"/>
          <w:right w:w="70" w:type="dxa"/>
        </w:tblCellMar>
        <w:tblLook w:val="0000"/>
      </w:tblPr>
      <w:tblGrid>
        <w:gridCol w:w="630"/>
        <w:gridCol w:w="764"/>
        <w:gridCol w:w="745"/>
        <w:gridCol w:w="939"/>
        <w:gridCol w:w="736"/>
        <w:gridCol w:w="717"/>
        <w:gridCol w:w="799"/>
        <w:gridCol w:w="736"/>
        <w:gridCol w:w="717"/>
        <w:gridCol w:w="799"/>
        <w:gridCol w:w="736"/>
        <w:gridCol w:w="717"/>
        <w:gridCol w:w="799"/>
      </w:tblGrid>
      <w:tr w:rsidR="00BF3CD9" w:rsidRPr="00B11BE9" w:rsidTr="009615B4">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BF3CD9" w:rsidRPr="00B11BE9" w:rsidRDefault="00BF3CD9"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428" w:type="dxa"/>
            <w:gridSpan w:val="3"/>
            <w:tcBorders>
              <w:top w:val="single" w:sz="12" w:space="0" w:color="0066CC"/>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30</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31</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32</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33</w:t>
            </w:r>
          </w:p>
        </w:tc>
      </w:tr>
      <w:tr w:rsidR="00BF3CD9" w:rsidRPr="00B11BE9" w:rsidTr="009615B4">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05" w:type="dxa"/>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490899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468786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959685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484951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463056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948007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480019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458297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938316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476161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454568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930729 </w:t>
            </w:r>
          </w:p>
        </w:tc>
      </w:tr>
      <w:tr w:rsidR="00BF3CD9" w:rsidRPr="00B11BE9" w:rsidTr="009615B4">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510211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486877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997088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500751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477764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978515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491843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469191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961034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483620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461271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944891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548515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522944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1071459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537320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512171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1049491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526380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501635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1028015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515828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491470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1007298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681723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642888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1324611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655098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617646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1272744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621919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586427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1208346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582068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548827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1130895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587003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535747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1122750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598057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545649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1143706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614067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559713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1173780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633590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577142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1210732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533884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446950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980834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529024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443790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972814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523084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440526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963610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519311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439327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958638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451671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364304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815975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458654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365779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824433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467124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368696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835820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474541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371806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846347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414420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336640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751060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410081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328170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738251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405992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321185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727177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403796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316279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720075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388302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343883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732185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389396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336348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725744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390959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328830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719789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391460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320472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711932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384505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356601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741106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381213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350276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731489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377458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342451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719909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374216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333975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708191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368081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339572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707653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370892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341872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712764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372964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343575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716539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373859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343904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717763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333715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314641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648356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339861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317534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657395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344507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319185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663692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348369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320735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669104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266975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262082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529057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276458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269618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546076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288048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279519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567567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299704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289152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588856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244916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263074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507990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242813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258379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501192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239570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251081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490651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237955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245260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483215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177157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190180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367337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185710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203952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389662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194701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218990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413691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202066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231367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433433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112601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147350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259951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113556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146819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260375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113867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144952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258819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115048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144961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260009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51417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99925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151342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53124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106544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159668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55067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113836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168903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56608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120429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177037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6545995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6122444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12668439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6526959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6085367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12612326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6507569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6048089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12555658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6488200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6010945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12499145 </w:t>
            </w:r>
          </w:p>
        </w:tc>
      </w:tr>
    </w:tbl>
    <w:p w:rsidR="00BF3CD9" w:rsidRDefault="00BF3CD9" w:rsidP="004939B9"/>
    <w:p w:rsidR="00BF3CD9" w:rsidRDefault="001E1C8B" w:rsidP="00BF3CD9">
      <w:pPr>
        <w:pStyle w:val="Lgende"/>
        <w:jc w:val="left"/>
      </w:pPr>
      <w:r>
        <w:t>Annexe</w:t>
      </w:r>
      <w:r w:rsidRPr="00DA0D67">
        <w:t xml:space="preserve"> </w:t>
      </w:r>
      <w:r>
        <w:t>3P :</w:t>
      </w:r>
      <w:r w:rsidRPr="00DA0D67">
        <w:t xml:space="preserve"> </w:t>
      </w:r>
      <w:r>
        <w:t>P</w:t>
      </w:r>
      <w:r w:rsidRPr="00DA0D67">
        <w:t xml:space="preserve">opulation </w:t>
      </w:r>
      <w:r>
        <w:t>rurale</w:t>
      </w:r>
      <w:r w:rsidRPr="00DA0D67">
        <w:t xml:space="preserve"> par groupe d’âge</w:t>
      </w:r>
      <w:r>
        <w:t>s</w:t>
      </w:r>
      <w:r w:rsidRPr="00DA0D67">
        <w:t xml:space="preserve"> et sexe </w:t>
      </w:r>
      <w:r w:rsidR="00BF3CD9" w:rsidRPr="00DA0D67">
        <w:t>(au milieu de l’année)</w:t>
      </w:r>
      <w:r w:rsidR="00BF3CD9">
        <w:t xml:space="preserve"> suite</w:t>
      </w:r>
    </w:p>
    <w:tbl>
      <w:tblPr>
        <w:tblW w:w="9874" w:type="dxa"/>
        <w:jc w:val="center"/>
        <w:tblInd w:w="200" w:type="dxa"/>
        <w:tblCellMar>
          <w:left w:w="70" w:type="dxa"/>
          <w:right w:w="70" w:type="dxa"/>
        </w:tblCellMar>
        <w:tblLook w:val="0000"/>
      </w:tblPr>
      <w:tblGrid>
        <w:gridCol w:w="629"/>
        <w:gridCol w:w="770"/>
        <w:gridCol w:w="752"/>
        <w:gridCol w:w="946"/>
        <w:gridCol w:w="738"/>
        <w:gridCol w:w="719"/>
        <w:gridCol w:w="802"/>
        <w:gridCol w:w="738"/>
        <w:gridCol w:w="719"/>
        <w:gridCol w:w="802"/>
        <w:gridCol w:w="738"/>
        <w:gridCol w:w="719"/>
        <w:gridCol w:w="802"/>
      </w:tblGrid>
      <w:tr w:rsidR="00BF3CD9" w:rsidRPr="00B11BE9" w:rsidTr="009615B4">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BF3CD9" w:rsidRPr="00B11BE9" w:rsidRDefault="00BF3CD9"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444" w:type="dxa"/>
            <w:gridSpan w:val="3"/>
            <w:tcBorders>
              <w:top w:val="single" w:sz="12" w:space="0" w:color="0066CC"/>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w:t>
            </w:r>
            <w:r w:rsidRPr="00B11BE9">
              <w:rPr>
                <w:rFonts w:asciiTheme="minorHAnsi" w:hAnsiTheme="minorHAnsi" w:cs="Times New Roman"/>
                <w:sz w:val="16"/>
                <w:szCs w:val="16"/>
                <w:lang w:eastAsia="fr-FR"/>
              </w:rPr>
              <w:t>4</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w:t>
            </w:r>
            <w:r w:rsidRPr="00B11BE9">
              <w:rPr>
                <w:rFonts w:asciiTheme="minorHAnsi" w:hAnsiTheme="minorHAnsi" w:cs="Times New Roman"/>
                <w:sz w:val="16"/>
                <w:szCs w:val="16"/>
                <w:lang w:eastAsia="fr-FR"/>
              </w:rPr>
              <w:t>5</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w:t>
            </w:r>
            <w:r w:rsidRPr="00B11BE9">
              <w:rPr>
                <w:rFonts w:asciiTheme="minorHAnsi" w:hAnsiTheme="minorHAnsi" w:cs="Times New Roman"/>
                <w:sz w:val="16"/>
                <w:szCs w:val="16"/>
                <w:lang w:eastAsia="fr-FR"/>
              </w:rPr>
              <w:t>6</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w:t>
            </w:r>
            <w:r w:rsidRPr="00B11BE9">
              <w:rPr>
                <w:rFonts w:asciiTheme="minorHAnsi" w:hAnsiTheme="minorHAnsi" w:cs="Times New Roman"/>
                <w:sz w:val="16"/>
                <w:szCs w:val="16"/>
                <w:lang w:eastAsia="fr-FR"/>
              </w:rPr>
              <w:t>7</w:t>
            </w:r>
          </w:p>
        </w:tc>
      </w:tr>
      <w:tr w:rsidR="00BF3CD9" w:rsidRPr="00B11BE9" w:rsidTr="009615B4">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05" w:type="dxa"/>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473427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451916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925343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471252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449803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921055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468972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447590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916562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466382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445083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911465 </w:t>
            </w:r>
          </w:p>
        </w:tc>
      </w:tr>
      <w:tr w:rsidR="00BF3CD9" w:rsidRPr="00B11BE9" w:rsidTr="009615B4">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476226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454146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930372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469743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447896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917639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464207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442556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906763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459678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438183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897861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505783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481789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987572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496233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472582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968815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487142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463818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950960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478610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455590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934200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536926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505563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1042489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526201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495282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1021483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515584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485104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1000688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505219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475162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980381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653797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596079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1249876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634310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577421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1211731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608803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553435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1162238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576758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523480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1100238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520202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441898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962100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526791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448818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975609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539181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460284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999465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556518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475906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1032424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479278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374384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853662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479303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374378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853681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475689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372513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848202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471002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370543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841545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404587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313837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718424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409215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313913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723128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417111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316305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733416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426492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320132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746624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389831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310665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700496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386930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301783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688713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383165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294006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677171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379654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287712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667366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372119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325432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697551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371963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317788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689751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373361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310753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684114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375225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303734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678959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373319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342334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715653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371427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338432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709859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368384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332455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700839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364887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324993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689880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351943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322971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674914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355311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325536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680847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358231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328026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686257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360416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329927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690343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309968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296628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606596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317925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301536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619461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324057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304545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628602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328754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306351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635105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239866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243774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483640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245781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247316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493097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254896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254779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509675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265948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264503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530451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206522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238480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445002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207490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239210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446700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205860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234949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440809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203384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228360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431744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118008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148908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266916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122995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157489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280484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129368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169474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298842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135974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182426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318400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57419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125537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182956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57492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128932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186424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57181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131249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188430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56862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133493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190355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6469221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5974341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12443562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6450362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5938115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12388477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6431192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5901841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12333033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6411763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5865578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12277341 </w:t>
            </w:r>
          </w:p>
        </w:tc>
      </w:tr>
    </w:tbl>
    <w:p w:rsidR="00BF3CD9" w:rsidRDefault="00BF3CD9" w:rsidP="00BF3CD9"/>
    <w:p w:rsidR="00BF3CD9" w:rsidRDefault="00BF3CD9" w:rsidP="00BF3CD9"/>
    <w:p w:rsidR="00BF3CD9" w:rsidRDefault="00BF3CD9" w:rsidP="00BF3CD9"/>
    <w:p w:rsidR="009615B4" w:rsidRDefault="009615B4" w:rsidP="00BF3CD9"/>
    <w:p w:rsidR="009615B4" w:rsidRDefault="009615B4" w:rsidP="00BF3CD9"/>
    <w:p w:rsidR="009615B4" w:rsidRDefault="009615B4" w:rsidP="00BF3CD9"/>
    <w:p w:rsidR="00BF3CD9" w:rsidRDefault="001E1C8B" w:rsidP="00BF3CD9">
      <w:pPr>
        <w:pStyle w:val="Lgende"/>
        <w:jc w:val="left"/>
      </w:pPr>
      <w:r>
        <w:t>Annexe</w:t>
      </w:r>
      <w:r w:rsidRPr="00DA0D67">
        <w:t xml:space="preserve"> </w:t>
      </w:r>
      <w:r>
        <w:t>3P :</w:t>
      </w:r>
      <w:r w:rsidRPr="00DA0D67">
        <w:t xml:space="preserve"> </w:t>
      </w:r>
      <w:r>
        <w:t>P</w:t>
      </w:r>
      <w:r w:rsidRPr="00DA0D67">
        <w:t xml:space="preserve">opulation </w:t>
      </w:r>
      <w:r>
        <w:t>rurale</w:t>
      </w:r>
      <w:r w:rsidRPr="00DA0D67">
        <w:t xml:space="preserve"> par groupe d’âge</w:t>
      </w:r>
      <w:r>
        <w:t>s</w:t>
      </w:r>
      <w:r w:rsidRPr="00DA0D67">
        <w:t xml:space="preserve"> et sexe </w:t>
      </w:r>
      <w:r w:rsidR="00BF3CD9" w:rsidRPr="00DA0D67">
        <w:t>(au milieu de l’année)</w:t>
      </w:r>
      <w:r w:rsidR="00BF3CD9">
        <w:t xml:space="preserve"> suite</w:t>
      </w:r>
    </w:p>
    <w:tbl>
      <w:tblPr>
        <w:tblW w:w="9874" w:type="dxa"/>
        <w:jc w:val="center"/>
        <w:tblInd w:w="200" w:type="dxa"/>
        <w:tblCellMar>
          <w:left w:w="70" w:type="dxa"/>
          <w:right w:w="70" w:type="dxa"/>
        </w:tblCellMar>
        <w:tblLook w:val="0000"/>
      </w:tblPr>
      <w:tblGrid>
        <w:gridCol w:w="629"/>
        <w:gridCol w:w="770"/>
        <w:gridCol w:w="752"/>
        <w:gridCol w:w="946"/>
        <w:gridCol w:w="738"/>
        <w:gridCol w:w="719"/>
        <w:gridCol w:w="802"/>
        <w:gridCol w:w="738"/>
        <w:gridCol w:w="719"/>
        <w:gridCol w:w="802"/>
        <w:gridCol w:w="738"/>
        <w:gridCol w:w="719"/>
        <w:gridCol w:w="802"/>
      </w:tblGrid>
      <w:tr w:rsidR="00BF3CD9" w:rsidRPr="00B11BE9" w:rsidTr="009615B4">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BF3CD9" w:rsidRPr="00B11BE9" w:rsidRDefault="00BF3CD9"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444" w:type="dxa"/>
            <w:gridSpan w:val="3"/>
            <w:tcBorders>
              <w:top w:val="single" w:sz="12" w:space="0" w:color="0066CC"/>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38</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39</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40</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41</w:t>
            </w:r>
          </w:p>
        </w:tc>
      </w:tr>
      <w:tr w:rsidR="00BF3CD9" w:rsidRPr="00B11BE9" w:rsidTr="009615B4">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05" w:type="dxa"/>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463253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442068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905321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459359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438316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897675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454925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434053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888978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450245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429554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879799 </w:t>
            </w:r>
          </w:p>
        </w:tc>
      </w:tr>
      <w:tr w:rsidR="00BF3CD9" w:rsidRPr="00B11BE9" w:rsidTr="009615B4">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456220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434836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891056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453883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432564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886447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452100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430832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882932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450212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428998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879210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470753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448013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918766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463722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441230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904952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457605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435323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892928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452429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430322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882751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495238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465588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960826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485766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456499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942265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476787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447884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924671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468265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439707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907972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538052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487147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1025199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494070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445162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939232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484430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436108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920538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474890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427152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902042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577359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494890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1072249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598885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515384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1114269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580805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498332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1079137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556715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475957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1032672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468477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370632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839109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470598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374488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845086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478407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382682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861089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492000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395415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887415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434819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324151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758970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440476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327638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768114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441435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328546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769981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438771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327602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766373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378025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283484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661509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379371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281716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661087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384532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282458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666990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392952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285506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678458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376029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295883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671912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374717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286586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661303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372147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278218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650365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368720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270953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639673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361893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316884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678777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360035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308705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668740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360095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301415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661510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361689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294722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656411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361450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330467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691917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361071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329129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690200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359371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325487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684858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356545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319788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676333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332691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308062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640753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336344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310453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646797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339771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313155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652926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342737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315781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658518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277058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273963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551021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286886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281348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568234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294580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286261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580841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300592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289351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589943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202436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223229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425665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204619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222182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426801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210260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225811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436071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218613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233053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451666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141318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192997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334315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144510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199007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343517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145229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199583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344812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144235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195984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340219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56983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136918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193901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57771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142222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199993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59231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149431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208662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61128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157910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219038 </w:t>
            </w:r>
          </w:p>
        </w:tc>
      </w:tr>
      <w:tr w:rsidR="00BF3CD9" w:rsidRPr="00B11BE9" w:rsidTr="009615B4">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6392054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5829212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12221266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6372083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5792629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12164712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6351710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5755579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12107289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6330738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5717755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12048493 </w:t>
            </w:r>
          </w:p>
        </w:tc>
      </w:tr>
    </w:tbl>
    <w:p w:rsidR="00BF3CD9" w:rsidRDefault="00BF3CD9" w:rsidP="00BF3CD9"/>
    <w:p w:rsidR="00BF3CD9" w:rsidRDefault="001E1C8B" w:rsidP="00BF3CD9">
      <w:pPr>
        <w:pStyle w:val="Lgende"/>
        <w:jc w:val="left"/>
      </w:pPr>
      <w:r>
        <w:t>Annexe</w:t>
      </w:r>
      <w:r w:rsidRPr="00DA0D67">
        <w:t xml:space="preserve"> </w:t>
      </w:r>
      <w:r>
        <w:t>3P :</w:t>
      </w:r>
      <w:r w:rsidRPr="00DA0D67">
        <w:t xml:space="preserve"> </w:t>
      </w:r>
      <w:r>
        <w:t>P</w:t>
      </w:r>
      <w:r w:rsidRPr="00DA0D67">
        <w:t xml:space="preserve">opulation </w:t>
      </w:r>
      <w:r>
        <w:t>rurale</w:t>
      </w:r>
      <w:r w:rsidRPr="00DA0D67">
        <w:t xml:space="preserve"> par groupe d’âge</w:t>
      </w:r>
      <w:r>
        <w:t>s</w:t>
      </w:r>
      <w:r w:rsidRPr="00DA0D67">
        <w:t xml:space="preserve"> et sexe </w:t>
      </w:r>
      <w:r w:rsidR="00BF3CD9" w:rsidRPr="00DA0D67">
        <w:t>(au milieu de l’année)</w:t>
      </w:r>
      <w:r w:rsidR="00BF3CD9">
        <w:t xml:space="preserve"> suite</w:t>
      </w:r>
    </w:p>
    <w:tbl>
      <w:tblPr>
        <w:tblW w:w="9800" w:type="dxa"/>
        <w:jc w:val="center"/>
        <w:tblInd w:w="200" w:type="dxa"/>
        <w:tblCellMar>
          <w:left w:w="70" w:type="dxa"/>
          <w:right w:w="70" w:type="dxa"/>
        </w:tblCellMar>
        <w:tblLook w:val="0000"/>
      </w:tblPr>
      <w:tblGrid>
        <w:gridCol w:w="630"/>
        <w:gridCol w:w="756"/>
        <w:gridCol w:w="739"/>
        <w:gridCol w:w="934"/>
        <w:gridCol w:w="734"/>
        <w:gridCol w:w="716"/>
        <w:gridCol w:w="797"/>
        <w:gridCol w:w="734"/>
        <w:gridCol w:w="716"/>
        <w:gridCol w:w="797"/>
        <w:gridCol w:w="734"/>
        <w:gridCol w:w="716"/>
        <w:gridCol w:w="797"/>
      </w:tblGrid>
      <w:tr w:rsidR="00BF3CD9" w:rsidRPr="00B11BE9" w:rsidTr="009615B4">
        <w:trPr>
          <w:trHeight w:val="285"/>
          <w:jc w:val="center"/>
        </w:trPr>
        <w:tc>
          <w:tcPr>
            <w:tcW w:w="630" w:type="dxa"/>
            <w:tcBorders>
              <w:top w:val="single" w:sz="12" w:space="0" w:color="0066CC"/>
              <w:left w:val="single" w:sz="12" w:space="0" w:color="0066CC"/>
              <w:bottom w:val="nil"/>
              <w:right w:val="single" w:sz="12" w:space="0" w:color="0066CC"/>
            </w:tcBorders>
            <w:shd w:val="clear" w:color="auto" w:fill="auto"/>
            <w:noWrap/>
            <w:vAlign w:val="center"/>
          </w:tcPr>
          <w:p w:rsidR="00BF3CD9" w:rsidRPr="00B11BE9" w:rsidRDefault="00BF3CD9"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414" w:type="dxa"/>
            <w:gridSpan w:val="3"/>
            <w:tcBorders>
              <w:top w:val="single" w:sz="12" w:space="0" w:color="0066CC"/>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42</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43</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44</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45</w:t>
            </w:r>
          </w:p>
        </w:tc>
      </w:tr>
      <w:tr w:rsidR="00BF3CD9" w:rsidRPr="00B11BE9" w:rsidTr="009615B4">
        <w:trPr>
          <w:trHeight w:val="285"/>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05" w:type="dxa"/>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445202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424702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869904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439674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419389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859063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433556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413513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847069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427136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407345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834481 </w:t>
            </w:r>
          </w:p>
        </w:tc>
      </w:tr>
      <w:tr w:rsidR="00BF3CD9" w:rsidRPr="00B11BE9" w:rsidTr="009615B4">
        <w:trPr>
          <w:trHeight w:val="45"/>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448016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426871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874887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445281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424237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869518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441775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420860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862635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437735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416976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854711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448261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426287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874548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445162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423278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868440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443179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421341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864520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441754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419944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861698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460295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432065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892360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453005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425074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878079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446539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418876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865415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440983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413551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854534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465604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418436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884040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456698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410081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866779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448295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402210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850505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440383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394810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835193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526105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447616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973721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488838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412908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901746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446309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372546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818855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438035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365069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803104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510530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412298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922828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532555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432539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965094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555265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454286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1009551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538455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438537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976992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435033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326546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761579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433451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327549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761000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436503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332307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768810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445222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341394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786616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402845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289981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692826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411690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294646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706336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417874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298781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716655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419374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300340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719714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365543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265165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630708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364240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261433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625673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365891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260147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626038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371337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261358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632695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363743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288043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651786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364747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280532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645279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363657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271587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635244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361322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263571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624893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353269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312613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665882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350497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304795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655292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348836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296902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645738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349064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289881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638945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344974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317817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662791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346090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318513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664603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345848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317364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663212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344323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313941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658264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305279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291288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596567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309246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293143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602389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312916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295655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608571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316319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298456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614775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228587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242359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470946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238592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251385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489977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247512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258472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505984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254602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263252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517854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142856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190549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333405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142813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186517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329330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145199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186109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331308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150094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189722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339816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63031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166533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229564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64435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173889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238324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65113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179182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244295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65005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182120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247125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6309173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5679169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11988342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6287014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5639908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11926922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6264267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5600138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11864405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6241143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5560267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11801410 </w:t>
            </w:r>
          </w:p>
        </w:tc>
      </w:tr>
    </w:tbl>
    <w:p w:rsidR="00BF3CD9" w:rsidRDefault="00BF3CD9" w:rsidP="00BF3CD9"/>
    <w:p w:rsidR="00A63915" w:rsidRDefault="00A63915" w:rsidP="00BF3CD9"/>
    <w:p w:rsidR="00A63915" w:rsidRDefault="00A63915" w:rsidP="00BF3CD9"/>
    <w:p w:rsidR="00A63915" w:rsidRDefault="00A63915" w:rsidP="00BF3CD9"/>
    <w:p w:rsidR="00A63915" w:rsidRDefault="00A63915" w:rsidP="00BF3CD9"/>
    <w:p w:rsidR="00A63915" w:rsidRDefault="00A63915" w:rsidP="00BF3CD9"/>
    <w:p w:rsidR="00BF3CD9" w:rsidRDefault="001E1C8B" w:rsidP="00BF3CD9">
      <w:pPr>
        <w:pStyle w:val="Lgende"/>
        <w:jc w:val="left"/>
      </w:pPr>
      <w:r>
        <w:t>Annexe</w:t>
      </w:r>
      <w:r w:rsidRPr="00DA0D67">
        <w:t xml:space="preserve"> </w:t>
      </w:r>
      <w:r>
        <w:t>3P :</w:t>
      </w:r>
      <w:r w:rsidRPr="00DA0D67">
        <w:t xml:space="preserve"> </w:t>
      </w:r>
      <w:r>
        <w:t>P</w:t>
      </w:r>
      <w:r w:rsidRPr="00DA0D67">
        <w:t xml:space="preserve">opulation </w:t>
      </w:r>
      <w:r>
        <w:t>rurale</w:t>
      </w:r>
      <w:r w:rsidRPr="00DA0D67">
        <w:t xml:space="preserve"> par groupe d’âge</w:t>
      </w:r>
      <w:r>
        <w:t>s</w:t>
      </w:r>
      <w:r w:rsidRPr="00DA0D67">
        <w:t xml:space="preserve"> et sexe </w:t>
      </w:r>
      <w:r w:rsidR="00BF3CD9" w:rsidRPr="00DA0D67">
        <w:t>(au milieu de l’année)</w:t>
      </w:r>
      <w:r w:rsidR="00BF3CD9">
        <w:t xml:space="preserve"> suite</w:t>
      </w:r>
    </w:p>
    <w:tbl>
      <w:tblPr>
        <w:tblW w:w="9800" w:type="dxa"/>
        <w:jc w:val="center"/>
        <w:tblInd w:w="200" w:type="dxa"/>
        <w:tblCellMar>
          <w:left w:w="70" w:type="dxa"/>
          <w:right w:w="70" w:type="dxa"/>
        </w:tblCellMar>
        <w:tblLook w:val="0000"/>
      </w:tblPr>
      <w:tblGrid>
        <w:gridCol w:w="630"/>
        <w:gridCol w:w="756"/>
        <w:gridCol w:w="739"/>
        <w:gridCol w:w="934"/>
        <w:gridCol w:w="734"/>
        <w:gridCol w:w="716"/>
        <w:gridCol w:w="797"/>
        <w:gridCol w:w="734"/>
        <w:gridCol w:w="716"/>
        <w:gridCol w:w="797"/>
        <w:gridCol w:w="734"/>
        <w:gridCol w:w="716"/>
        <w:gridCol w:w="797"/>
      </w:tblGrid>
      <w:tr w:rsidR="00BF3CD9" w:rsidRPr="00B11BE9" w:rsidTr="009615B4">
        <w:trPr>
          <w:trHeight w:val="285"/>
          <w:jc w:val="center"/>
        </w:trPr>
        <w:tc>
          <w:tcPr>
            <w:tcW w:w="630" w:type="dxa"/>
            <w:tcBorders>
              <w:top w:val="single" w:sz="12" w:space="0" w:color="0066CC"/>
              <w:left w:val="single" w:sz="12" w:space="0" w:color="0066CC"/>
              <w:bottom w:val="nil"/>
              <w:right w:val="single" w:sz="12" w:space="0" w:color="0066CC"/>
            </w:tcBorders>
            <w:shd w:val="clear" w:color="auto" w:fill="auto"/>
            <w:noWrap/>
            <w:vAlign w:val="center"/>
          </w:tcPr>
          <w:p w:rsidR="00BF3CD9" w:rsidRPr="00B11BE9" w:rsidRDefault="00BF3CD9"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414" w:type="dxa"/>
            <w:gridSpan w:val="3"/>
            <w:tcBorders>
              <w:top w:val="single" w:sz="12" w:space="0" w:color="0066CC"/>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46</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47</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48</w:t>
            </w:r>
          </w:p>
        </w:tc>
        <w:tc>
          <w:tcPr>
            <w:tcW w:w="0" w:type="auto"/>
            <w:gridSpan w:val="3"/>
            <w:tcBorders>
              <w:top w:val="single" w:sz="12" w:space="0" w:color="0066CC"/>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49</w:t>
            </w:r>
          </w:p>
        </w:tc>
      </w:tr>
      <w:tr w:rsidR="00BF3CD9" w:rsidRPr="00B11BE9" w:rsidTr="009615B4">
        <w:trPr>
          <w:trHeight w:val="285"/>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905" w:type="dxa"/>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420753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401221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821974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414419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395140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809559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408138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389116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797254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401917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383153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785070 </w:t>
            </w:r>
          </w:p>
        </w:tc>
      </w:tr>
      <w:tr w:rsidR="00BF3CD9" w:rsidRPr="00B11BE9" w:rsidTr="009615B4">
        <w:trPr>
          <w:trHeight w:val="45"/>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433446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412844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846290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428788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408366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837154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423652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403426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827078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417920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397920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815840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440221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418448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858669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438377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416654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855031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435999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414353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850352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432848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411311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844159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436368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409131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845499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432758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405677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838435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430216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403246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833462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428784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401886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830670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432928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387850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820778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426024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381422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807446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419794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375643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795437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414388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370656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785044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429867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357690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787557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421942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350545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772487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414399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343764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758163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407359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337463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744822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515651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417473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933124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486337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390449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876786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450382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357064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807446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409169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318030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727199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459713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355014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814727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479125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372775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851900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502027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393890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895917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525610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416510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942120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417267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300049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717316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414092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299655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713747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413067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301310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714377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416658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306711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723369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380022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264865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644887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390173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269794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659967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399276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274913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674189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405731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279497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685228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358142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256658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614800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355217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251213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606430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354146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247816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601962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356007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246844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602851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350796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283444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634240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352976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277016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629992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354122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269765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623887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353204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261096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614300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341712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308492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650204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338680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301585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640265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336141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294047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630188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334690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286427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621117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319241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301172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620413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321442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303303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624745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322569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304129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626698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322426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303164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625590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260276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266346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526622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264824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268386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533210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268724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270372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539096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272300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272989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545289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156868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196391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353259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164724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204770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369494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172570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212854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385424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179680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219247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398927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64516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183482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247998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64158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184284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248442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64523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185805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250328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65949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188845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254794 </w:t>
            </w:r>
          </w:p>
        </w:tc>
      </w:tr>
      <w:tr w:rsidR="00BF3CD9" w:rsidRPr="00B11BE9" w:rsidTr="009615B4">
        <w:trPr>
          <w:trHeight w:val="33"/>
          <w:jc w:val="center"/>
        </w:trPr>
        <w:tc>
          <w:tcPr>
            <w:tcW w:w="630"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6217787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5520570 </w:t>
            </w:r>
          </w:p>
        </w:tc>
        <w:tc>
          <w:tcPr>
            <w:tcW w:w="905"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11738357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6194056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5481034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11675090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6169745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5441513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11611258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6144640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5401749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11546389 </w:t>
            </w:r>
          </w:p>
        </w:tc>
      </w:tr>
    </w:tbl>
    <w:p w:rsidR="00BF3CD9" w:rsidRDefault="00BF3CD9" w:rsidP="00BF3CD9"/>
    <w:p w:rsidR="00BF3CD9" w:rsidRDefault="001E1C8B" w:rsidP="00BF3CD9">
      <w:pPr>
        <w:pStyle w:val="Lgende"/>
        <w:jc w:val="left"/>
      </w:pPr>
      <w:r>
        <w:t>Annexe</w:t>
      </w:r>
      <w:r w:rsidRPr="00DA0D67">
        <w:t xml:space="preserve"> </w:t>
      </w:r>
      <w:r>
        <w:t>3P :</w:t>
      </w:r>
      <w:r w:rsidRPr="00DA0D67">
        <w:t xml:space="preserve"> </w:t>
      </w:r>
      <w:r>
        <w:t>P</w:t>
      </w:r>
      <w:r w:rsidRPr="00DA0D67">
        <w:t xml:space="preserve">opulation </w:t>
      </w:r>
      <w:r>
        <w:t>rurale</w:t>
      </w:r>
      <w:r w:rsidRPr="00DA0D67">
        <w:t xml:space="preserve"> par groupe d’âge</w:t>
      </w:r>
      <w:r>
        <w:t>s</w:t>
      </w:r>
      <w:r w:rsidRPr="00DA0D67">
        <w:t xml:space="preserve"> et sexe </w:t>
      </w:r>
      <w:r w:rsidR="00BF3CD9" w:rsidRPr="00DA0D67">
        <w:t>(au milieu de l’année)</w:t>
      </w:r>
      <w:r w:rsidR="00BF3CD9">
        <w:t xml:space="preserve"> suite</w:t>
      </w:r>
    </w:p>
    <w:tbl>
      <w:tblPr>
        <w:tblW w:w="3272" w:type="dxa"/>
        <w:jc w:val="center"/>
        <w:tblInd w:w="200" w:type="dxa"/>
        <w:tblCellMar>
          <w:left w:w="70" w:type="dxa"/>
          <w:right w:w="70" w:type="dxa"/>
        </w:tblCellMar>
        <w:tblLook w:val="0000"/>
      </w:tblPr>
      <w:tblGrid>
        <w:gridCol w:w="629"/>
        <w:gridCol w:w="753"/>
        <w:gridCol w:w="734"/>
        <w:gridCol w:w="1156"/>
      </w:tblGrid>
      <w:tr w:rsidR="00BF3CD9" w:rsidRPr="00B11BE9" w:rsidTr="00BF3CD9">
        <w:trPr>
          <w:trHeight w:val="285"/>
          <w:jc w:val="center"/>
        </w:trPr>
        <w:tc>
          <w:tcPr>
            <w:tcW w:w="629" w:type="dxa"/>
            <w:tcBorders>
              <w:top w:val="single" w:sz="12" w:space="0" w:color="0066CC"/>
              <w:left w:val="single" w:sz="12" w:space="0" w:color="0066CC"/>
              <w:bottom w:val="nil"/>
              <w:right w:val="single" w:sz="12" w:space="0" w:color="0066CC"/>
            </w:tcBorders>
            <w:shd w:val="clear" w:color="auto" w:fill="auto"/>
            <w:noWrap/>
            <w:vAlign w:val="center"/>
          </w:tcPr>
          <w:p w:rsidR="00BF3CD9" w:rsidRPr="00B11BE9" w:rsidRDefault="00BF3CD9"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Groupe</w:t>
            </w:r>
          </w:p>
        </w:tc>
        <w:tc>
          <w:tcPr>
            <w:tcW w:w="2643" w:type="dxa"/>
            <w:gridSpan w:val="3"/>
            <w:tcBorders>
              <w:top w:val="single" w:sz="12" w:space="0" w:color="0066CC"/>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w:t>
            </w:r>
            <w:r>
              <w:rPr>
                <w:rFonts w:asciiTheme="minorHAnsi" w:hAnsiTheme="minorHAnsi" w:cs="Times New Roman"/>
                <w:sz w:val="16"/>
                <w:szCs w:val="16"/>
                <w:lang w:eastAsia="fr-FR"/>
              </w:rPr>
              <w:t>50</w:t>
            </w:r>
          </w:p>
        </w:tc>
      </w:tr>
      <w:tr w:rsidR="00BF3CD9" w:rsidRPr="00B11BE9" w:rsidTr="00BF3CD9">
        <w:trPr>
          <w:trHeight w:val="28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rPr>
                <w:rFonts w:asciiTheme="minorHAnsi" w:hAnsiTheme="minorHAnsi" w:cs="Times New Roman"/>
                <w:sz w:val="16"/>
                <w:szCs w:val="16"/>
                <w:lang w:eastAsia="fr-FR"/>
              </w:rPr>
            </w:pPr>
            <w:r w:rsidRPr="00B11BE9">
              <w:rPr>
                <w:rFonts w:asciiTheme="minorHAnsi" w:hAnsiTheme="minorHAnsi" w:cs="Times New Roman"/>
                <w:sz w:val="16"/>
                <w:szCs w:val="16"/>
                <w:lang w:eastAsia="fr-FR"/>
              </w:rPr>
              <w:t>d'âge</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Masculin</w:t>
            </w:r>
          </w:p>
        </w:tc>
        <w:tc>
          <w:tcPr>
            <w:tcW w:w="0" w:type="auto"/>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Féminin</w:t>
            </w:r>
          </w:p>
        </w:tc>
        <w:tc>
          <w:tcPr>
            <w:tcW w:w="1114" w:type="dxa"/>
            <w:tcBorders>
              <w:top w:val="nil"/>
              <w:left w:val="nil"/>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center"/>
              <w:rPr>
                <w:rFonts w:asciiTheme="minorHAnsi" w:hAnsiTheme="minorHAnsi" w:cs="Times New Roman"/>
                <w:sz w:val="16"/>
                <w:szCs w:val="16"/>
                <w:lang w:eastAsia="fr-FR"/>
              </w:rPr>
            </w:pPr>
            <w:r w:rsidRPr="00B11BE9">
              <w:rPr>
                <w:rFonts w:asciiTheme="minorHAnsi" w:hAnsiTheme="minorHAnsi" w:cs="Times New Roman"/>
                <w:sz w:val="16"/>
                <w:szCs w:val="16"/>
                <w:lang w:eastAsia="fr-FR"/>
              </w:rPr>
              <w:t>Ensemble</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00-04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395778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377268 </w:t>
            </w:r>
          </w:p>
        </w:tc>
        <w:tc>
          <w:tcPr>
            <w:tcW w:w="111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773046 </w:t>
            </w:r>
          </w:p>
        </w:tc>
      </w:tr>
      <w:tr w:rsidR="00BF3CD9" w:rsidRPr="00B11BE9" w:rsidTr="00BF3CD9">
        <w:trPr>
          <w:trHeight w:val="45"/>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05-09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411881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392120 </w:t>
            </w:r>
          </w:p>
        </w:tc>
        <w:tc>
          <w:tcPr>
            <w:tcW w:w="111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804001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10-14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429160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407754 </w:t>
            </w:r>
          </w:p>
        </w:tc>
        <w:tc>
          <w:tcPr>
            <w:tcW w:w="111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836914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15-19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427911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401062 </w:t>
            </w:r>
          </w:p>
        </w:tc>
        <w:tc>
          <w:tcPr>
            <w:tcW w:w="111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828973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20-24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409887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366538 </w:t>
            </w:r>
          </w:p>
        </w:tc>
        <w:tc>
          <w:tcPr>
            <w:tcW w:w="111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776425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25-29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400806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331637 </w:t>
            </w:r>
          </w:p>
        </w:tc>
        <w:tc>
          <w:tcPr>
            <w:tcW w:w="111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732443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30-34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402135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311835 </w:t>
            </w:r>
          </w:p>
        </w:tc>
        <w:tc>
          <w:tcPr>
            <w:tcW w:w="111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713970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35-39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509770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401688 </w:t>
            </w:r>
          </w:p>
        </w:tc>
        <w:tc>
          <w:tcPr>
            <w:tcW w:w="111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911458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40-44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425898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316433 </w:t>
            </w:r>
          </w:p>
        </w:tc>
        <w:tc>
          <w:tcPr>
            <w:tcW w:w="111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742331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45-49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407529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281518 </w:t>
            </w:r>
          </w:p>
        </w:tc>
        <w:tc>
          <w:tcPr>
            <w:tcW w:w="111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689047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50-54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361629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248357 </w:t>
            </w:r>
          </w:p>
        </w:tc>
        <w:tc>
          <w:tcPr>
            <w:tcW w:w="111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609986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55-59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351073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253362 </w:t>
            </w:r>
          </w:p>
        </w:tc>
        <w:tc>
          <w:tcPr>
            <w:tcW w:w="111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604435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60-64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335064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279655 </w:t>
            </w:r>
          </w:p>
        </w:tc>
        <w:tc>
          <w:tcPr>
            <w:tcW w:w="111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614719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65-69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321086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299977 </w:t>
            </w:r>
          </w:p>
        </w:tc>
        <w:tc>
          <w:tcPr>
            <w:tcW w:w="111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621063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70-74</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275524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275853 </w:t>
            </w:r>
          </w:p>
        </w:tc>
        <w:tc>
          <w:tcPr>
            <w:tcW w:w="111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551377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5</w:t>
            </w:r>
            <w:r w:rsidRPr="00B11BE9">
              <w:rPr>
                <w:rFonts w:asciiTheme="minorHAnsi" w:hAnsiTheme="minorHAnsi" w:cs="Times New Roman"/>
                <w:sz w:val="16"/>
                <w:szCs w:val="16"/>
                <w:lang w:eastAsia="fr-FR"/>
              </w:rPr>
              <w:t>-7</w:t>
            </w:r>
            <w:r w:rsidRPr="00B11BE9">
              <w:rPr>
                <w:rFonts w:asciiTheme="minorHAnsi" w:hAnsiTheme="minorHAnsi" w:cstheme="majorBidi"/>
                <w:sz w:val="16"/>
                <w:szCs w:val="16"/>
                <w:lang w:eastAsia="fr-FR"/>
              </w:rPr>
              <w:t>9</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185483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223645 </w:t>
            </w:r>
          </w:p>
        </w:tc>
        <w:tc>
          <w:tcPr>
            <w:tcW w:w="111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409128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heme="majorBidi"/>
                <w:sz w:val="16"/>
                <w:szCs w:val="16"/>
                <w:lang w:eastAsia="fr-FR"/>
              </w:rPr>
              <w:t>80</w:t>
            </w:r>
            <w:r w:rsidRPr="00B11BE9">
              <w:rPr>
                <w:rFonts w:asciiTheme="minorHAnsi" w:hAnsiTheme="minorHAnsi" w:cs="Times New Roman"/>
                <w:sz w:val="16"/>
                <w:szCs w:val="16"/>
                <w:lang w:eastAsia="fr-FR"/>
              </w:rPr>
              <w:t xml:space="preserve"> &amp;+</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68224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193130 </w:t>
            </w:r>
          </w:p>
        </w:tc>
        <w:tc>
          <w:tcPr>
            <w:tcW w:w="111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sz w:val="16"/>
                <w:szCs w:val="16"/>
                <w:lang w:eastAsia="fr-FR"/>
              </w:rPr>
            </w:pPr>
            <w:r w:rsidRPr="00BF3CD9">
              <w:rPr>
                <w:rFonts w:cs="Times New Roman"/>
                <w:sz w:val="16"/>
                <w:szCs w:val="16"/>
                <w:lang w:eastAsia="fr-FR"/>
              </w:rPr>
              <w:t xml:space="preserve">261354 </w:t>
            </w:r>
          </w:p>
        </w:tc>
      </w:tr>
      <w:tr w:rsidR="00BF3CD9" w:rsidRPr="00B11BE9" w:rsidTr="00BF3CD9">
        <w:trPr>
          <w:trHeight w:val="33"/>
          <w:jc w:val="center"/>
        </w:trPr>
        <w:tc>
          <w:tcPr>
            <w:tcW w:w="629" w:type="dxa"/>
            <w:tcBorders>
              <w:top w:val="nil"/>
              <w:left w:val="single" w:sz="12" w:space="0" w:color="0066CC"/>
              <w:bottom w:val="single" w:sz="12" w:space="0" w:color="0066CC"/>
              <w:right w:val="single" w:sz="12" w:space="0" w:color="0066CC"/>
            </w:tcBorders>
            <w:shd w:val="clear" w:color="auto" w:fill="auto"/>
            <w:noWrap/>
            <w:vAlign w:val="center"/>
          </w:tcPr>
          <w:p w:rsidR="00BF3CD9" w:rsidRPr="00B11BE9" w:rsidRDefault="00BF3CD9" w:rsidP="00BF3CD9">
            <w:pPr>
              <w:spacing w:after="0" w:line="240" w:lineRule="auto"/>
              <w:jc w:val="both"/>
              <w:rPr>
                <w:rFonts w:asciiTheme="minorHAnsi" w:hAnsiTheme="minorHAnsi" w:cs="Times New Roman"/>
                <w:sz w:val="16"/>
                <w:szCs w:val="16"/>
                <w:lang w:eastAsia="fr-FR"/>
              </w:rPr>
            </w:pPr>
            <w:r w:rsidRPr="00B11BE9">
              <w:rPr>
                <w:rFonts w:asciiTheme="minorHAnsi" w:hAnsiTheme="minorHAnsi" w:cs="Times New Roman"/>
                <w:sz w:val="16"/>
                <w:szCs w:val="16"/>
                <w:lang w:eastAsia="fr-FR"/>
              </w:rPr>
              <w:t>Total</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6118838 </w:t>
            </w:r>
          </w:p>
        </w:tc>
        <w:tc>
          <w:tcPr>
            <w:tcW w:w="0" w:type="auto"/>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5361832 </w:t>
            </w:r>
          </w:p>
        </w:tc>
        <w:tc>
          <w:tcPr>
            <w:tcW w:w="1114" w:type="dxa"/>
            <w:tcBorders>
              <w:top w:val="nil"/>
              <w:left w:val="nil"/>
              <w:bottom w:val="single" w:sz="12" w:space="0" w:color="0066CC"/>
              <w:right w:val="single" w:sz="12" w:space="0" w:color="0066CC"/>
            </w:tcBorders>
            <w:shd w:val="clear" w:color="auto" w:fill="auto"/>
            <w:noWrap/>
            <w:vAlign w:val="bottom"/>
          </w:tcPr>
          <w:p w:rsidR="00BF3CD9" w:rsidRPr="00BF3CD9" w:rsidRDefault="00BF3CD9" w:rsidP="00BF3CD9">
            <w:pPr>
              <w:spacing w:after="0" w:line="240" w:lineRule="auto"/>
              <w:jc w:val="right"/>
              <w:rPr>
                <w:rFonts w:cs="Times New Roman"/>
                <w:b/>
                <w:bCs/>
                <w:sz w:val="16"/>
                <w:szCs w:val="16"/>
                <w:lang w:eastAsia="fr-FR"/>
              </w:rPr>
            </w:pPr>
            <w:r w:rsidRPr="00BF3CD9">
              <w:rPr>
                <w:rFonts w:cs="Times New Roman"/>
                <w:b/>
                <w:bCs/>
                <w:sz w:val="16"/>
                <w:szCs w:val="16"/>
                <w:lang w:eastAsia="fr-FR"/>
              </w:rPr>
              <w:t xml:space="preserve">11480670 </w:t>
            </w:r>
          </w:p>
        </w:tc>
      </w:tr>
    </w:tbl>
    <w:p w:rsidR="0046223D" w:rsidRDefault="0046223D" w:rsidP="00BF3CD9"/>
    <w:p w:rsidR="0046223D" w:rsidRDefault="0046223D">
      <w:pPr>
        <w:spacing w:after="0" w:line="240" w:lineRule="auto"/>
      </w:pPr>
      <w:r>
        <w:br w:type="page"/>
      </w:r>
    </w:p>
    <w:p w:rsidR="00BF3CD9" w:rsidRDefault="00BF3CD9" w:rsidP="00BF3CD9"/>
    <w:p w:rsidR="0046223D" w:rsidRDefault="0046223D" w:rsidP="00BF3CD9"/>
    <w:p w:rsidR="00076707" w:rsidRDefault="00076707" w:rsidP="00076707">
      <w:pPr>
        <w:pStyle w:val="Titre"/>
        <w:jc w:val="center"/>
      </w:pPr>
      <w:r>
        <w:br w:type="page"/>
        <w:t>PARTIE II</w:t>
      </w:r>
    </w:p>
    <w:p w:rsidR="00076707" w:rsidRPr="007F2DBF" w:rsidRDefault="00076707" w:rsidP="00076707">
      <w:pPr>
        <w:pStyle w:val="Titre"/>
        <w:jc w:val="center"/>
      </w:pPr>
      <w:r w:rsidRPr="007F2DBF">
        <w:t>Projections des ménages de 20</w:t>
      </w:r>
      <w:r>
        <w:t>1</w:t>
      </w:r>
      <w:r w:rsidRPr="007F2DBF">
        <w:t xml:space="preserve">4 à </w:t>
      </w:r>
      <w:r w:rsidRPr="00034BCC">
        <w:t>20</w:t>
      </w:r>
      <w:r>
        <w:t>5</w:t>
      </w:r>
      <w:r w:rsidRPr="00034BCC">
        <w:t>0</w:t>
      </w:r>
    </w:p>
    <w:p w:rsidR="00076707" w:rsidRDefault="00076707" w:rsidP="00076707">
      <w:pPr>
        <w:pStyle w:val="Titre1"/>
        <w:spacing w:after="240"/>
        <w:rPr>
          <w:rFonts w:ascii="Times New Roman" w:hAnsi="Times New Roman"/>
        </w:rPr>
      </w:pPr>
      <w:r w:rsidRPr="00213983">
        <w:rPr>
          <w:rFonts w:ascii="Times New Roman" w:hAnsi="Times New Roman"/>
        </w:rPr>
        <w:t xml:space="preserve">Introduction </w:t>
      </w:r>
    </w:p>
    <w:p w:rsidR="00076707" w:rsidRPr="0006528F" w:rsidRDefault="00076707" w:rsidP="00076707">
      <w:pPr>
        <w:pStyle w:val="Corpstexte"/>
        <w:rPr>
          <w:rFonts w:ascii="Times New Roman" w:hAnsi="Times New Roman"/>
          <w:iCs/>
        </w:rPr>
      </w:pPr>
      <w:r w:rsidRPr="0006528F">
        <w:rPr>
          <w:rFonts w:ascii="Times New Roman" w:hAnsi="Times New Roman"/>
          <w:iCs/>
        </w:rPr>
        <w:t>Un</w:t>
      </w:r>
      <w:r>
        <w:rPr>
          <w:rFonts w:ascii="Times New Roman" w:hAnsi="Times New Roman"/>
          <w:iCs/>
        </w:rPr>
        <w:t xml:space="preserve"> </w:t>
      </w:r>
      <w:r w:rsidRPr="0006528F">
        <w:rPr>
          <w:rFonts w:ascii="Times New Roman" w:hAnsi="Times New Roman"/>
          <w:iCs/>
        </w:rPr>
        <w:t>ménage peut être défini comme l’ensemble des occupants d’un même logement, à titre de résidence principale. Le concept de ménage diffère de celui de famille.</w:t>
      </w:r>
      <w:r>
        <w:rPr>
          <w:rFonts w:ascii="Times New Roman" w:hAnsi="Times New Roman"/>
          <w:iCs/>
        </w:rPr>
        <w:t xml:space="preserve"> </w:t>
      </w:r>
      <w:r w:rsidRPr="0006528F">
        <w:rPr>
          <w:rFonts w:ascii="Times New Roman" w:hAnsi="Times New Roman"/>
          <w:iCs/>
        </w:rPr>
        <w:t>Une famille est un ensemble d’au moins deux personnes du même ménage et formé soit d’un couple (marié ou non) et le cas échéant, de ses enfants, soit d’un parent et de son ou ses enfant(s) (famille monoparentale). Un ménage peut se composer de plusieurs familles. Un ménage peut aussi être constitué d’une famille et d’un ou plusieurs isolés, ou uniquement de personnes hors famille.</w:t>
      </w:r>
    </w:p>
    <w:p w:rsidR="00076707" w:rsidRPr="0006528F" w:rsidRDefault="00076707" w:rsidP="00076707">
      <w:pPr>
        <w:pStyle w:val="Corpstexte"/>
        <w:rPr>
          <w:rFonts w:ascii="Times New Roman" w:hAnsi="Times New Roman"/>
          <w:iCs/>
        </w:rPr>
      </w:pPr>
      <w:r w:rsidRPr="0006528F">
        <w:rPr>
          <w:rFonts w:ascii="Times New Roman" w:hAnsi="Times New Roman"/>
          <w:iCs/>
        </w:rPr>
        <w:t xml:space="preserve">La croissance du nombre de ménages peut être analysée selon trois composantes distinctes. La première découle d'abord de la croissance du nombre d'habitants c’est-à-dire l’effet de la croissance démographique. La deuxième résulte de la transformation de la pyramide des âges de la population, en particulier du vieillissement de la population: les ménages de personnes relativement âgées, sont généralement de tailles plus petites que la moyenne et seront de plus en plus nombreux dans le futur. </w:t>
      </w:r>
    </w:p>
    <w:p w:rsidR="00076707" w:rsidRPr="0006528F" w:rsidRDefault="00076707" w:rsidP="00076707">
      <w:pPr>
        <w:pStyle w:val="Corpstexte"/>
        <w:rPr>
          <w:rFonts w:ascii="Times New Roman" w:hAnsi="Times New Roman"/>
          <w:iCs/>
        </w:rPr>
      </w:pPr>
      <w:r w:rsidRPr="0006528F">
        <w:rPr>
          <w:rFonts w:ascii="Times New Roman" w:hAnsi="Times New Roman"/>
          <w:iCs/>
        </w:rPr>
        <w:t>La troisième composante est plus liée à l'évolution de facteurs sociologiques, notamment celle en relation avec l’évolution des modes de constitution de ménage. Cette composante conduit aussi à la constitution de ménages de plus en plus petits : augmentation des familles nucléaire</w:t>
      </w:r>
      <w:r w:rsidR="00881187">
        <w:rPr>
          <w:rFonts w:ascii="Times New Roman" w:hAnsi="Times New Roman"/>
          <w:iCs/>
        </w:rPr>
        <w:t>s</w:t>
      </w:r>
      <w:r w:rsidRPr="0006528F">
        <w:rPr>
          <w:rFonts w:ascii="Times New Roman" w:hAnsi="Times New Roman"/>
          <w:iCs/>
        </w:rPr>
        <w:t xml:space="preserve">, indépendance économique croissante des femmes, mise en couple plus tardive des jeunes. La conjugaison de ces éléments détermine l'évolution de la taille moyenne des ménages. </w:t>
      </w:r>
    </w:p>
    <w:p w:rsidR="00076707" w:rsidRPr="004815FD" w:rsidRDefault="00076707" w:rsidP="00076707">
      <w:pPr>
        <w:pStyle w:val="Titre1"/>
        <w:spacing w:before="120" w:after="120"/>
        <w:rPr>
          <w:rFonts w:ascii="Book Antiqua" w:hAnsi="Book Antiqua"/>
        </w:rPr>
      </w:pPr>
      <w:r w:rsidRPr="004815FD">
        <w:rPr>
          <w:rFonts w:ascii="Book Antiqua" w:hAnsi="Book Antiqua"/>
        </w:rPr>
        <w:t>I. Méthodologie et hypothèses</w:t>
      </w:r>
    </w:p>
    <w:p w:rsidR="00076707" w:rsidRPr="00B273A7" w:rsidRDefault="00076707" w:rsidP="00076707">
      <w:pPr>
        <w:pStyle w:val="Corpstexte"/>
        <w:rPr>
          <w:rFonts w:ascii="Times New Roman" w:hAnsi="Times New Roman"/>
          <w:iCs/>
        </w:rPr>
      </w:pPr>
      <w:r w:rsidRPr="00B273A7">
        <w:rPr>
          <w:rFonts w:ascii="Times New Roman" w:hAnsi="Times New Roman"/>
          <w:iCs/>
        </w:rPr>
        <w:t>Les projections de ménages se basent sur la méthode d’extrapolation tendancielle des taux de chefs de ménage (TCM) observés aux recensements de 2004 et 2014. Cette extrapolation des taux se fait par application d'une fonction exponentielle</w:t>
      </w:r>
      <w:r w:rsidRPr="00881187">
        <w:rPr>
          <w:rFonts w:ascii="Times New Roman" w:hAnsi="Times New Roman"/>
          <w:iCs/>
          <w:vertAlign w:val="superscript"/>
        </w:rPr>
        <w:footnoteReference w:id="16"/>
      </w:r>
      <w:r w:rsidRPr="00B273A7">
        <w:rPr>
          <w:rFonts w:ascii="Times New Roman" w:hAnsi="Times New Roman"/>
          <w:iCs/>
        </w:rPr>
        <w:t xml:space="preserve"> modifiée, qui a l’avantage de permettre d’éviter pour des projections sur de longues périodes d’aboutir à des valeurs aberrantes de TCM (négatives ou dépassant 100%) et de n'utiliser pour le passé que deux points d'observation pour tracer la trajectoire future des TCM.</w:t>
      </w:r>
    </w:p>
    <w:p w:rsidR="00076707" w:rsidRPr="00B273A7" w:rsidRDefault="00076707" w:rsidP="00076707">
      <w:pPr>
        <w:pStyle w:val="Corpstexte"/>
        <w:rPr>
          <w:rFonts w:ascii="Times New Roman" w:hAnsi="Times New Roman"/>
          <w:iCs/>
        </w:rPr>
      </w:pPr>
      <w:r w:rsidRPr="00B273A7">
        <w:rPr>
          <w:rFonts w:ascii="Times New Roman" w:hAnsi="Times New Roman"/>
          <w:iCs/>
        </w:rPr>
        <w:t>La fonction de base s’exprime ainsi :</w:t>
      </w:r>
    </w:p>
    <w:p w:rsidR="00076707" w:rsidRPr="00D230BE" w:rsidRDefault="00076707" w:rsidP="00076707">
      <w:pPr>
        <w:suppressAutoHyphens/>
        <w:spacing w:after="180"/>
        <w:jc w:val="center"/>
        <w:rPr>
          <w:rFonts w:ascii="Times New Roman" w:hAnsi="Times New Roman" w:cs="Times New Roman"/>
          <w:spacing w:val="-3"/>
        </w:rPr>
      </w:pPr>
      <w:r w:rsidRPr="00D230BE">
        <w:rPr>
          <w:rFonts w:ascii="Times New Roman" w:hAnsi="Times New Roman" w:cs="Times New Roman"/>
          <w:spacing w:val="-3"/>
          <w:position w:val="-44"/>
        </w:rPr>
        <w:object w:dxaOrig="7520" w:dyaOrig="1260">
          <v:shape id="_x0000_i1034" type="#_x0000_t75" style="width:300pt;height:51pt" o:ole="">
            <v:imagedata r:id="rId36" o:title=""/>
          </v:shape>
          <o:OLEObject Type="Embed" ProgID="Equation.3" ShapeID="_x0000_i1034" DrawAspect="Content" ObjectID="_1557034805" r:id="rId37"/>
        </w:object>
      </w:r>
    </w:p>
    <w:p w:rsidR="00076707" w:rsidRPr="00B273A7" w:rsidRDefault="00076707" w:rsidP="00076707">
      <w:pPr>
        <w:pStyle w:val="Corpstexte"/>
        <w:rPr>
          <w:rFonts w:ascii="Times New Roman" w:hAnsi="Times New Roman"/>
          <w:iCs/>
        </w:rPr>
      </w:pPr>
      <w:r w:rsidRPr="00B273A7">
        <w:rPr>
          <w:rFonts w:ascii="Times New Roman" w:hAnsi="Times New Roman"/>
          <w:iCs/>
        </w:rPr>
        <w:t>Lorsque l’évolution des TCM entre les deux points d’observation (2004 et 2014) est croissante.</w:t>
      </w:r>
    </w:p>
    <w:p w:rsidR="00076707" w:rsidRDefault="00076707" w:rsidP="007861F7">
      <w:pPr>
        <w:pStyle w:val="Para"/>
      </w:pPr>
    </w:p>
    <w:p w:rsidR="00076707" w:rsidRPr="00912FB5" w:rsidRDefault="00076707" w:rsidP="00076707">
      <w:pPr>
        <w:pStyle w:val="Corpstexte"/>
        <w:rPr>
          <w:rFonts w:ascii="Times New Roman" w:hAnsi="Times New Roman"/>
          <w:iCs/>
        </w:rPr>
      </w:pPr>
      <w:r w:rsidRPr="00912FB5">
        <w:rPr>
          <w:rFonts w:ascii="Times New Roman" w:hAnsi="Times New Roman"/>
          <w:iCs/>
        </w:rPr>
        <w:t>Dans le cas contraire, c’est-à-dire quand l’évolution des TCM est décroissante, on utilisera la formule suivante :</w:t>
      </w:r>
    </w:p>
    <w:p w:rsidR="00076707" w:rsidRPr="00D230BE" w:rsidRDefault="00076707" w:rsidP="00076707">
      <w:pPr>
        <w:tabs>
          <w:tab w:val="left" w:pos="-720"/>
        </w:tabs>
        <w:suppressAutoHyphens/>
        <w:spacing w:after="180"/>
        <w:jc w:val="center"/>
        <w:rPr>
          <w:rFonts w:ascii="Times New Roman" w:hAnsi="Times New Roman" w:cs="Times New Roman"/>
          <w:spacing w:val="-3"/>
        </w:rPr>
      </w:pPr>
      <w:r w:rsidRPr="00D230BE">
        <w:rPr>
          <w:rFonts w:ascii="Times New Roman" w:hAnsi="Times New Roman" w:cs="Times New Roman"/>
          <w:spacing w:val="-3"/>
          <w:position w:val="-44"/>
        </w:rPr>
        <w:object w:dxaOrig="6500" w:dyaOrig="1260">
          <v:shape id="_x0000_i1035" type="#_x0000_t75" style="width:273.75pt;height:52.5pt" o:ole="">
            <v:imagedata r:id="rId38" o:title=""/>
          </v:shape>
          <o:OLEObject Type="Embed" ProgID="Equation.3" ShapeID="_x0000_i1035" DrawAspect="Content" ObjectID="_1557034806" r:id="rId39"/>
        </w:object>
      </w:r>
    </w:p>
    <w:p w:rsidR="00076707" w:rsidRPr="00912FB5" w:rsidRDefault="00076707" w:rsidP="00076707">
      <w:pPr>
        <w:pStyle w:val="Corpstexte"/>
        <w:rPr>
          <w:rFonts w:ascii="Times New Roman" w:hAnsi="Times New Roman"/>
          <w:iCs/>
        </w:rPr>
      </w:pPr>
      <w:r w:rsidRPr="00912FB5">
        <w:rPr>
          <w:rFonts w:ascii="Times New Roman" w:hAnsi="Times New Roman"/>
          <w:iCs/>
        </w:rPr>
        <w:t>Où</w:t>
      </w:r>
      <w:r w:rsidRPr="00912FB5">
        <w:rPr>
          <w:rFonts w:ascii="Times New Roman" w:hAnsi="Times New Roman"/>
          <w:iCs/>
        </w:rPr>
        <w:object w:dxaOrig="1300" w:dyaOrig="300">
          <v:shape id="_x0000_i1036" type="#_x0000_t75" style="width:66pt;height:15pt" o:ole="">
            <v:imagedata r:id="rId40" o:title=""/>
          </v:shape>
          <o:OLEObject Type="Embed" ProgID="Equation.3" ShapeID="_x0000_i1036" DrawAspect="Content" ObjectID="_1557034807" r:id="rId41"/>
        </w:object>
      </w:r>
      <w:r w:rsidRPr="00912FB5">
        <w:rPr>
          <w:rFonts w:ascii="Times New Roman" w:hAnsi="Times New Roman"/>
          <w:iCs/>
        </w:rPr>
        <w:t xml:space="preserve">, </w:t>
      </w:r>
      <w:r w:rsidRPr="00912FB5">
        <w:rPr>
          <w:rFonts w:ascii="Times New Roman" w:hAnsi="Times New Roman"/>
          <w:iCs/>
        </w:rPr>
        <w:object w:dxaOrig="1300" w:dyaOrig="300">
          <v:shape id="_x0000_i1037" type="#_x0000_t75" style="width:66pt;height:15pt" o:ole="">
            <v:imagedata r:id="rId42" o:title=""/>
          </v:shape>
          <o:OLEObject Type="Embed" ProgID="Equation.3" ShapeID="_x0000_i1037" DrawAspect="Content" ObjectID="_1557034808" r:id="rId43"/>
        </w:object>
      </w:r>
      <w:r w:rsidRPr="00912FB5">
        <w:rPr>
          <w:rFonts w:ascii="Times New Roman" w:hAnsi="Times New Roman"/>
          <w:iCs/>
        </w:rPr>
        <w:t xml:space="preserve"> et </w:t>
      </w:r>
      <w:r w:rsidRPr="00912FB5">
        <w:rPr>
          <w:rFonts w:ascii="Times New Roman" w:hAnsi="Times New Roman"/>
          <w:iCs/>
        </w:rPr>
        <w:object w:dxaOrig="1040" w:dyaOrig="300">
          <v:shape id="_x0000_i1038" type="#_x0000_t75" style="width:51.75pt;height:15pt" o:ole="">
            <v:imagedata r:id="rId44" o:title=""/>
          </v:shape>
          <o:OLEObject Type="Embed" ProgID="Equation.3" ShapeID="_x0000_i1038" DrawAspect="Content" ObjectID="_1557034809" r:id="rId45"/>
        </w:object>
      </w:r>
      <w:r w:rsidRPr="00912FB5">
        <w:rPr>
          <w:rFonts w:ascii="Times New Roman" w:hAnsi="Times New Roman"/>
          <w:iCs/>
        </w:rPr>
        <w:t xml:space="preserve"> indiquent les TCM pour le sexe i, l'âge j et les années t+x, t-n et t respectivement, et n représente la période écoulée entre les deux années de recensement pour lesquelles on dispose des données</w:t>
      </w:r>
      <w:r w:rsidRPr="00881187">
        <w:rPr>
          <w:rFonts w:ascii="Times New Roman" w:hAnsi="Times New Roman"/>
          <w:iCs/>
          <w:vertAlign w:val="superscript"/>
        </w:rPr>
        <w:footnoteReference w:id="17"/>
      </w:r>
      <w:r w:rsidRPr="00912FB5">
        <w:rPr>
          <w:rFonts w:ascii="Times New Roman" w:hAnsi="Times New Roman"/>
          <w:iCs/>
        </w:rPr>
        <w:t>.</w:t>
      </w:r>
    </w:p>
    <w:p w:rsidR="00076707" w:rsidRPr="00912FB5" w:rsidRDefault="00076707" w:rsidP="00E26ABC">
      <w:pPr>
        <w:pStyle w:val="Corpstexte"/>
        <w:rPr>
          <w:rFonts w:ascii="Times New Roman" w:hAnsi="Times New Roman"/>
          <w:iCs/>
        </w:rPr>
      </w:pPr>
      <w:r w:rsidRPr="00912FB5">
        <w:rPr>
          <w:rFonts w:ascii="Times New Roman" w:hAnsi="Times New Roman"/>
          <w:iCs/>
        </w:rPr>
        <w:t xml:space="preserve">Les données de base de ces projections proviennent d'une part, des perspectives par groupe d'âges et sexe de la population du Maroc </w:t>
      </w:r>
      <w:r w:rsidR="00CB3474">
        <w:rPr>
          <w:rFonts w:ascii="Times New Roman" w:hAnsi="Times New Roman"/>
          <w:iCs/>
        </w:rPr>
        <w:t xml:space="preserve">par </w:t>
      </w:r>
      <w:r w:rsidRPr="00912FB5">
        <w:rPr>
          <w:rFonts w:ascii="Times New Roman" w:hAnsi="Times New Roman"/>
          <w:iCs/>
        </w:rPr>
        <w:t xml:space="preserve">milieu de résidence (urbain et rural) et d’autre part, </w:t>
      </w:r>
      <w:r w:rsidR="00D91AF3">
        <w:rPr>
          <w:rFonts w:ascii="Times New Roman" w:hAnsi="Times New Roman"/>
          <w:iCs/>
        </w:rPr>
        <w:t xml:space="preserve">de la répartition des chefs de ménages par sexe et milieu de résidence </w:t>
      </w:r>
      <w:r w:rsidR="00E26ABC">
        <w:rPr>
          <w:rFonts w:ascii="Times New Roman" w:hAnsi="Times New Roman"/>
          <w:iCs/>
        </w:rPr>
        <w:t xml:space="preserve">issus des deux derniers recensement, et ce pour </w:t>
      </w:r>
      <w:r w:rsidRPr="00912FB5">
        <w:rPr>
          <w:rFonts w:ascii="Times New Roman" w:hAnsi="Times New Roman"/>
          <w:iCs/>
        </w:rPr>
        <w:t>appréhender l'évolution de la cohabitation/décohabitation</w:t>
      </w:r>
      <w:r w:rsidR="00E26ABC">
        <w:rPr>
          <w:rFonts w:ascii="Times New Roman" w:hAnsi="Times New Roman"/>
          <w:iCs/>
        </w:rPr>
        <w:t xml:space="preserve"> entre </w:t>
      </w:r>
      <w:r w:rsidRPr="00912FB5">
        <w:rPr>
          <w:rFonts w:ascii="Times New Roman" w:hAnsi="Times New Roman"/>
          <w:iCs/>
        </w:rPr>
        <w:t>2004 et 2014. C’est à partir de ces données qu'on a pu déterminer l’évolution probable des taux de chefs de ménage par groupe d'âges et par sexe, selon le milieu de résidence.</w:t>
      </w:r>
    </w:p>
    <w:p w:rsidR="00076707" w:rsidRPr="00D230BE" w:rsidRDefault="00076707" w:rsidP="00076707">
      <w:pPr>
        <w:pStyle w:val="Titre2"/>
        <w:spacing w:before="240" w:after="240"/>
        <w:rPr>
          <w:rFonts w:ascii="Times New Roman" w:hAnsi="Times New Roman"/>
        </w:rPr>
      </w:pPr>
      <w:bookmarkStart w:id="29" w:name="_Toc203465705"/>
      <w:r w:rsidRPr="00D230BE">
        <w:rPr>
          <w:rFonts w:ascii="Times New Roman" w:hAnsi="Times New Roman"/>
        </w:rPr>
        <w:t xml:space="preserve">I.1. Evolution des taux des chefs de ménage </w:t>
      </w:r>
      <w:r>
        <w:rPr>
          <w:rFonts w:ascii="Times New Roman" w:hAnsi="Times New Roman"/>
        </w:rPr>
        <w:t>2004</w:t>
      </w:r>
      <w:r w:rsidRPr="00D230BE">
        <w:rPr>
          <w:rFonts w:ascii="Times New Roman" w:hAnsi="Times New Roman"/>
        </w:rPr>
        <w:t>-</w:t>
      </w:r>
      <w:r>
        <w:rPr>
          <w:rFonts w:ascii="Times New Roman" w:hAnsi="Times New Roman"/>
        </w:rPr>
        <w:t>2014</w:t>
      </w:r>
      <w:bookmarkEnd w:id="29"/>
    </w:p>
    <w:p w:rsidR="00076707" w:rsidRPr="00D230BE" w:rsidRDefault="00076707" w:rsidP="007861F7">
      <w:pPr>
        <w:pStyle w:val="Para"/>
      </w:pPr>
      <w:r w:rsidRPr="00D230BE">
        <w:t xml:space="preserve">De l’analyse de l’évolution des TCM par âge tirés des recensements de </w:t>
      </w:r>
      <w:r>
        <w:t>2004</w:t>
      </w:r>
      <w:r w:rsidRPr="00D230BE">
        <w:t xml:space="preserve"> et de </w:t>
      </w:r>
      <w:r>
        <w:t>2014</w:t>
      </w:r>
      <w:r w:rsidRPr="00D230BE">
        <w:t>, il ressort que :</w:t>
      </w:r>
    </w:p>
    <w:p w:rsidR="00076707" w:rsidRPr="00D230BE" w:rsidRDefault="00076707" w:rsidP="00076707">
      <w:pPr>
        <w:pStyle w:val="Listepuces"/>
        <w:numPr>
          <w:ilvl w:val="0"/>
          <w:numId w:val="26"/>
        </w:numPr>
      </w:pPr>
      <w:r w:rsidRPr="00D230BE">
        <w:t>à tout âge, les TCM masculins sont largement supérieurs à ceux des CM féminins.</w:t>
      </w:r>
    </w:p>
    <w:p w:rsidR="00076707" w:rsidRPr="00D230BE" w:rsidRDefault="00076707" w:rsidP="00076707">
      <w:pPr>
        <w:pStyle w:val="Listepuces"/>
        <w:numPr>
          <w:ilvl w:val="0"/>
          <w:numId w:val="26"/>
        </w:numPr>
      </w:pPr>
      <w:r w:rsidRPr="00D230BE">
        <w:t>dans les groupes d’âges 15-19 ans et de 20-24 ans, les TCM sont faibles, en particulier pour le sexe féminin. Toutefois ils restent plus élevés parmi les hommes. On constate aussi une baisse des taux entre les deux recensements et ce quel que soit le sexe et le milieu</w:t>
      </w:r>
      <w:r>
        <w:t>, essentiellement pour les âges intermédiaires</w:t>
      </w:r>
      <w:r w:rsidRPr="00D230BE">
        <w:t>;</w:t>
      </w:r>
    </w:p>
    <w:p w:rsidR="00076707" w:rsidRPr="00D230BE" w:rsidRDefault="00076707" w:rsidP="00076707">
      <w:pPr>
        <w:pStyle w:val="Listepuces"/>
        <w:numPr>
          <w:ilvl w:val="0"/>
          <w:numId w:val="26"/>
        </w:numPr>
      </w:pPr>
      <w:r w:rsidRPr="00D230BE">
        <w:t>pour le sexe masculin, les taux augmentent avec l'âge, puis</w:t>
      </w:r>
      <w:r>
        <w:t xml:space="preserve"> plafonnent aux groupes d'âges 6</w:t>
      </w:r>
      <w:r w:rsidRPr="00D230BE">
        <w:t>0 ans, avant de commencer à baisser ;</w:t>
      </w:r>
    </w:p>
    <w:p w:rsidR="00076707" w:rsidRPr="00D230BE" w:rsidRDefault="00076707" w:rsidP="00076707">
      <w:pPr>
        <w:pStyle w:val="Listepuces"/>
        <w:numPr>
          <w:ilvl w:val="0"/>
          <w:numId w:val="26"/>
        </w:numPr>
      </w:pPr>
      <w:r w:rsidRPr="00D230BE">
        <w:t>parmi les femmes, on observe la même tendance au plafonnement aux âges avancés mais avec une intensité moindre ;</w:t>
      </w:r>
    </w:p>
    <w:p w:rsidR="00076707" w:rsidRPr="00D230BE" w:rsidRDefault="00076707" w:rsidP="00076707">
      <w:pPr>
        <w:pStyle w:val="Listepuces"/>
        <w:numPr>
          <w:ilvl w:val="0"/>
          <w:numId w:val="26"/>
        </w:numPr>
      </w:pPr>
      <w:r w:rsidRPr="00D230BE">
        <w:t xml:space="preserve">entre les recensements de </w:t>
      </w:r>
      <w:r>
        <w:t>2004</w:t>
      </w:r>
      <w:r w:rsidRPr="00D230BE">
        <w:t xml:space="preserve"> et </w:t>
      </w:r>
      <w:r>
        <w:t>2014</w:t>
      </w:r>
      <w:r w:rsidRPr="00D230BE">
        <w:t xml:space="preserve">, les TCM masculins enregistrent une baisse pour les CM âgés de 15 à </w:t>
      </w:r>
      <w:r>
        <w:t xml:space="preserve">25 </w:t>
      </w:r>
      <w:r w:rsidRPr="00D230BE">
        <w:t xml:space="preserve">ans et </w:t>
      </w:r>
      <w:r>
        <w:t xml:space="preserve">pour ceux dont l’âge est compris entre 35 et 70 ans. Pour les autres groupes ils ont </w:t>
      </w:r>
      <w:r w:rsidRPr="00D230BE">
        <w:t>enregistr</w:t>
      </w:r>
      <w:r>
        <w:t>é</w:t>
      </w:r>
      <w:r w:rsidRPr="00D230BE">
        <w:t xml:space="preserve"> une hausse des taux</w:t>
      </w:r>
      <w:r>
        <w:t xml:space="preserve">. La même baisse est observé pour le </w:t>
      </w:r>
      <w:r w:rsidRPr="00D230BE">
        <w:t>milieu urbain </w:t>
      </w:r>
      <w:r>
        <w:t xml:space="preserve">cependant cette baisse concerne le groupe des 15-35ans </w:t>
      </w:r>
      <w:r w:rsidRPr="00D230BE">
        <w:t>;</w:t>
      </w:r>
    </w:p>
    <w:p w:rsidR="00076707" w:rsidRPr="00D230BE" w:rsidRDefault="00076707" w:rsidP="00076707">
      <w:pPr>
        <w:pStyle w:val="Listepuces"/>
        <w:numPr>
          <w:ilvl w:val="0"/>
          <w:numId w:val="26"/>
        </w:numPr>
      </w:pPr>
      <w:r>
        <w:t xml:space="preserve">que ce soit </w:t>
      </w:r>
      <w:r w:rsidRPr="00D230BE">
        <w:t>au niveau national</w:t>
      </w:r>
      <w:r>
        <w:t xml:space="preserve"> ou au milieu urbain</w:t>
      </w:r>
      <w:r w:rsidRPr="00D230BE">
        <w:t xml:space="preserve">, la baisse des TCM féminins concerne celles qui sont âgées </w:t>
      </w:r>
      <w:r>
        <w:t>entre 30 et 6</w:t>
      </w:r>
      <w:r w:rsidRPr="00D230BE">
        <w:t>5 ans</w:t>
      </w:r>
      <w:r>
        <w:t>. En revanche, les autres groupes d’</w:t>
      </w:r>
      <w:r w:rsidRPr="00D230BE">
        <w:t>âges les taux ont connu une hausse.</w:t>
      </w:r>
    </w:p>
    <w:p w:rsidR="00076707" w:rsidRDefault="00076707" w:rsidP="00076707">
      <w:pPr>
        <w:pStyle w:val="Lgende"/>
        <w:spacing w:before="0" w:after="0"/>
        <w:ind w:left="0" w:right="0"/>
      </w:pPr>
      <w:bookmarkStart w:id="30" w:name="_Toc201392912"/>
    </w:p>
    <w:p w:rsidR="00076707" w:rsidRDefault="00076707" w:rsidP="00CB04B1">
      <w:pPr>
        <w:pStyle w:val="Lgende"/>
        <w:spacing w:before="0" w:after="0"/>
        <w:ind w:left="0" w:right="0"/>
      </w:pPr>
      <w:r w:rsidRPr="007F2DBF">
        <w:t>Figure</w:t>
      </w:r>
      <w:r>
        <w:t xml:space="preserve"> 1 :</w:t>
      </w:r>
      <w:r w:rsidRPr="007F2DBF">
        <w:t xml:space="preserve"> </w:t>
      </w:r>
      <w:r w:rsidR="00CB04B1">
        <w:t>T</w:t>
      </w:r>
      <w:r w:rsidRPr="007F2DBF">
        <w:t xml:space="preserve">aux de chefs de ménage (TCM) selon le sexe et l’âge </w:t>
      </w:r>
    </w:p>
    <w:p w:rsidR="00076707" w:rsidRDefault="00076707" w:rsidP="00076707">
      <w:pPr>
        <w:pStyle w:val="Lgende"/>
        <w:spacing w:before="0" w:after="0"/>
        <w:ind w:left="0" w:right="0"/>
      </w:pPr>
      <w:r w:rsidRPr="007F2DBF">
        <w:t xml:space="preserve">du </w:t>
      </w:r>
      <w:r>
        <w:t>c</w:t>
      </w:r>
      <w:r w:rsidRPr="007F2DBF">
        <w:t xml:space="preserve">hef de ménage en </w:t>
      </w:r>
      <w:r>
        <w:t>2004</w:t>
      </w:r>
      <w:r w:rsidRPr="007F2DBF">
        <w:t xml:space="preserve"> et </w:t>
      </w:r>
      <w:r>
        <w:t>2014</w:t>
      </w:r>
      <w:r w:rsidRPr="007F2DBF">
        <w:t xml:space="preserve"> (Niveau National)</w:t>
      </w:r>
      <w:bookmarkEnd w:id="30"/>
    </w:p>
    <w:p w:rsidR="00076707" w:rsidRPr="00062C0C" w:rsidRDefault="00076707" w:rsidP="00076707">
      <w:pPr>
        <w:rPr>
          <w:sz w:val="2"/>
          <w:szCs w:val="2"/>
        </w:rPr>
      </w:pPr>
    </w:p>
    <w:p w:rsidR="00076707" w:rsidRPr="007F2DBF" w:rsidRDefault="00807391" w:rsidP="00076707">
      <w:pPr>
        <w:jc w:val="center"/>
        <w:rPr>
          <w:rFonts w:ascii="Cambria" w:hAnsi="Cambria"/>
          <w:noProof/>
          <w:lang w:eastAsia="fr-FR"/>
        </w:rPr>
      </w:pPr>
      <w:bookmarkStart w:id="31" w:name="_Toc432999913"/>
      <w:r>
        <w:rPr>
          <w:rFonts w:ascii="Cambria" w:hAnsi="Cambria"/>
          <w:noProof/>
          <w:lang w:eastAsia="fr-FR"/>
        </w:rPr>
        <w:drawing>
          <wp:inline distT="0" distB="0" distL="0" distR="0">
            <wp:extent cx="3354654" cy="2122424"/>
            <wp:effectExtent l="12192" t="6096" r="5639" b="0"/>
            <wp:docPr id="127"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076707" w:rsidRDefault="00076707" w:rsidP="00CB04B1">
      <w:pPr>
        <w:pStyle w:val="Lgende"/>
        <w:spacing w:before="0" w:after="0"/>
        <w:ind w:left="0" w:right="0"/>
      </w:pPr>
      <w:bookmarkStart w:id="32" w:name="_Toc201392913"/>
      <w:r w:rsidRPr="007F2DBF">
        <w:t>Figure</w:t>
      </w:r>
      <w:r>
        <w:t xml:space="preserve"> 2 :</w:t>
      </w:r>
      <w:r w:rsidRPr="007F2DBF">
        <w:t xml:space="preserve"> </w:t>
      </w:r>
      <w:r w:rsidR="00CB04B1">
        <w:t>T</w:t>
      </w:r>
      <w:r w:rsidRPr="007F2DBF">
        <w:t xml:space="preserve">aux de chefs de ménage (TCM) selon le sexe et l’âge </w:t>
      </w:r>
    </w:p>
    <w:p w:rsidR="00076707" w:rsidRDefault="00076707" w:rsidP="00076707">
      <w:pPr>
        <w:pStyle w:val="Lgende"/>
        <w:spacing w:before="0" w:after="0"/>
        <w:ind w:left="0" w:right="0"/>
      </w:pPr>
      <w:r w:rsidRPr="007F2DBF">
        <w:t xml:space="preserve">du Chef de ménage en </w:t>
      </w:r>
      <w:r>
        <w:t>2004</w:t>
      </w:r>
      <w:r w:rsidRPr="007F2DBF">
        <w:t xml:space="preserve"> et </w:t>
      </w:r>
      <w:r>
        <w:t>2014</w:t>
      </w:r>
      <w:r w:rsidRPr="007F2DBF">
        <w:t xml:space="preserve"> (Milieu urbain)</w:t>
      </w:r>
      <w:bookmarkEnd w:id="32"/>
    </w:p>
    <w:p w:rsidR="00076707" w:rsidRPr="00062C0C" w:rsidRDefault="00076707" w:rsidP="00076707">
      <w:pPr>
        <w:rPr>
          <w:sz w:val="2"/>
          <w:szCs w:val="2"/>
        </w:rPr>
      </w:pPr>
    </w:p>
    <w:p w:rsidR="00076707" w:rsidRPr="007F2DBF" w:rsidRDefault="00807391" w:rsidP="00076707">
      <w:pPr>
        <w:keepNext/>
        <w:jc w:val="center"/>
        <w:rPr>
          <w:rFonts w:ascii="Cambria" w:hAnsi="Cambria"/>
          <w:b/>
          <w:noProof/>
        </w:rPr>
      </w:pPr>
      <w:r>
        <w:rPr>
          <w:rFonts w:ascii="Cambria" w:hAnsi="Cambria"/>
          <w:b/>
          <w:noProof/>
          <w:lang w:eastAsia="fr-FR"/>
        </w:rPr>
        <w:drawing>
          <wp:inline distT="0" distB="0" distL="0" distR="0">
            <wp:extent cx="3614979" cy="1808099"/>
            <wp:effectExtent l="12192" t="6096" r="8204" b="0"/>
            <wp:docPr id="126" name="Graphique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076707" w:rsidRDefault="00076707" w:rsidP="0032443F">
      <w:pPr>
        <w:pStyle w:val="Lgende"/>
        <w:spacing w:before="0" w:after="0"/>
        <w:ind w:left="0" w:right="0"/>
      </w:pPr>
      <w:bookmarkStart w:id="33" w:name="_Toc201392914"/>
      <w:r w:rsidRPr="007F2DBF">
        <w:t>Figure</w:t>
      </w:r>
      <w:r>
        <w:t xml:space="preserve"> 3 :</w:t>
      </w:r>
      <w:r w:rsidRPr="007F2DBF">
        <w:t xml:space="preserve"> </w:t>
      </w:r>
      <w:r w:rsidR="0032443F">
        <w:t>T</w:t>
      </w:r>
      <w:r w:rsidRPr="007F2DBF">
        <w:t>aux de chefs de ménage (TCM) selon le sexe et l’âge</w:t>
      </w:r>
    </w:p>
    <w:p w:rsidR="00076707" w:rsidRDefault="00076707" w:rsidP="00076707">
      <w:pPr>
        <w:pStyle w:val="Lgende"/>
        <w:spacing w:before="0" w:after="0"/>
        <w:ind w:left="0" w:right="0"/>
      </w:pPr>
      <w:r w:rsidRPr="007F2DBF">
        <w:t xml:space="preserve">du Chef de ménage en </w:t>
      </w:r>
      <w:r>
        <w:t>2004</w:t>
      </w:r>
      <w:r w:rsidRPr="007F2DBF">
        <w:t xml:space="preserve"> et </w:t>
      </w:r>
      <w:r>
        <w:t>2014</w:t>
      </w:r>
      <w:r w:rsidRPr="007F2DBF">
        <w:t xml:space="preserve"> (Milieu rural)</w:t>
      </w:r>
      <w:bookmarkEnd w:id="33"/>
    </w:p>
    <w:p w:rsidR="00076707" w:rsidRPr="00062C0C" w:rsidRDefault="00076707" w:rsidP="00076707">
      <w:pPr>
        <w:rPr>
          <w:sz w:val="2"/>
          <w:szCs w:val="2"/>
        </w:rPr>
      </w:pPr>
    </w:p>
    <w:p w:rsidR="00076707" w:rsidRDefault="00807391" w:rsidP="00076707">
      <w:pPr>
        <w:jc w:val="center"/>
        <w:rPr>
          <w:rFonts w:ascii="Book Antiqua" w:hAnsi="Book Antiqua"/>
        </w:rPr>
      </w:pPr>
      <w:bookmarkStart w:id="34" w:name="_Toc203465706"/>
      <w:r>
        <w:rPr>
          <w:rFonts w:ascii="Book Antiqua" w:hAnsi="Book Antiqua"/>
          <w:noProof/>
          <w:lang w:eastAsia="fr-FR"/>
        </w:rPr>
        <w:drawing>
          <wp:inline distT="0" distB="0" distL="0" distR="0">
            <wp:extent cx="3601720" cy="1917954"/>
            <wp:effectExtent l="12192" t="6096" r="6858" b="0"/>
            <wp:docPr id="125" name="Graphique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985B5E" w:rsidRDefault="00985B5E" w:rsidP="00076707">
      <w:pPr>
        <w:pStyle w:val="Titre2"/>
        <w:spacing w:after="120"/>
        <w:rPr>
          <w:rFonts w:ascii="Book Antiqua" w:hAnsi="Book Antiqua"/>
        </w:rPr>
      </w:pPr>
    </w:p>
    <w:p w:rsidR="00076707" w:rsidRPr="004815FD" w:rsidRDefault="00076707" w:rsidP="00076707">
      <w:pPr>
        <w:pStyle w:val="Titre2"/>
        <w:spacing w:after="120"/>
        <w:rPr>
          <w:rFonts w:ascii="Book Antiqua" w:hAnsi="Book Antiqua"/>
        </w:rPr>
      </w:pPr>
      <w:r w:rsidRPr="004815FD">
        <w:rPr>
          <w:rFonts w:ascii="Book Antiqua" w:hAnsi="Book Antiqua"/>
        </w:rPr>
        <w:t>I</w:t>
      </w:r>
      <w:r>
        <w:rPr>
          <w:rFonts w:ascii="Book Antiqua" w:hAnsi="Book Antiqua"/>
        </w:rPr>
        <w:t>.2</w:t>
      </w:r>
      <w:r w:rsidRPr="004815FD">
        <w:rPr>
          <w:rFonts w:ascii="Book Antiqua" w:hAnsi="Book Antiqua"/>
        </w:rPr>
        <w:t>. Principaux traits de l'évolution</w:t>
      </w:r>
      <w:bookmarkEnd w:id="31"/>
      <w:r>
        <w:rPr>
          <w:rFonts w:ascii="Book Antiqua" w:hAnsi="Book Antiqua"/>
        </w:rPr>
        <w:t xml:space="preserve"> future de l’indice synthétique de chefs de ménage</w:t>
      </w:r>
      <w:bookmarkEnd w:id="34"/>
    </w:p>
    <w:p w:rsidR="00076707" w:rsidRPr="007B68D5" w:rsidRDefault="00076707" w:rsidP="00076707">
      <w:pPr>
        <w:pStyle w:val="Corpstexte"/>
        <w:rPr>
          <w:rFonts w:ascii="Times New Roman" w:hAnsi="Times New Roman"/>
          <w:iCs/>
        </w:rPr>
      </w:pPr>
      <w:r w:rsidRPr="007B68D5">
        <w:rPr>
          <w:rFonts w:ascii="Times New Roman" w:hAnsi="Times New Roman"/>
          <w:iCs/>
        </w:rPr>
        <w:t>L’Indice Synthétique de chefs de ménage (ISCM), est un indicateur qui mesure l'intensité de formation de ménages par les adultes. Il a l'avantage de ne pas être affecté par la structure par âge et sexe de la population. Plus sa valeur est élevée, plus la propension des adultes à devenir chefs de ménage tend à augmenter.</w:t>
      </w:r>
    </w:p>
    <w:p w:rsidR="00076707" w:rsidRPr="00481BD7" w:rsidRDefault="00076707" w:rsidP="007861F7">
      <w:pPr>
        <w:pStyle w:val="Para"/>
      </w:pPr>
    </w:p>
    <w:p w:rsidR="00076707" w:rsidRDefault="00076707" w:rsidP="0032443F">
      <w:pPr>
        <w:pStyle w:val="Lgende"/>
        <w:spacing w:before="0" w:after="0"/>
        <w:ind w:left="0" w:right="0"/>
      </w:pPr>
      <w:bookmarkStart w:id="35" w:name="_Toc201392915"/>
      <w:r w:rsidRPr="007F2DBF">
        <w:t xml:space="preserve">Tableau </w:t>
      </w:r>
      <w:r>
        <w:t>1 :</w:t>
      </w:r>
      <w:r w:rsidRPr="007F2DBF">
        <w:t xml:space="preserve"> </w:t>
      </w:r>
      <w:r w:rsidR="0032443F">
        <w:t>T</w:t>
      </w:r>
      <w:r>
        <w:t>aux de chefs de ménage (</w:t>
      </w:r>
      <w:r w:rsidRPr="007F2DBF">
        <w:t>TCM</w:t>
      </w:r>
      <w:r>
        <w:t>)</w:t>
      </w:r>
      <w:r w:rsidRPr="007F2DBF">
        <w:t xml:space="preserve"> selon le sexe du CM (en </w:t>
      </w:r>
      <w:r>
        <w:t>2004</w:t>
      </w:r>
      <w:r w:rsidRPr="007F2DBF">
        <w:t xml:space="preserve"> et </w:t>
      </w:r>
      <w:r>
        <w:t>2014</w:t>
      </w:r>
      <w:r w:rsidRPr="007F2DBF">
        <w:t>)</w:t>
      </w:r>
      <w:bookmarkEnd w:id="35"/>
    </w:p>
    <w:tbl>
      <w:tblPr>
        <w:tblW w:w="0" w:type="auto"/>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000"/>
      </w:tblPr>
      <w:tblGrid>
        <w:gridCol w:w="1015"/>
        <w:gridCol w:w="891"/>
        <w:gridCol w:w="818"/>
        <w:gridCol w:w="891"/>
        <w:gridCol w:w="818"/>
        <w:gridCol w:w="891"/>
        <w:gridCol w:w="818"/>
        <w:gridCol w:w="891"/>
        <w:gridCol w:w="818"/>
      </w:tblGrid>
      <w:tr w:rsidR="00076707" w:rsidRPr="000C061A" w:rsidTr="00B9663E">
        <w:trPr>
          <w:jc w:val="center"/>
        </w:trPr>
        <w:tc>
          <w:tcPr>
            <w:tcW w:w="0" w:type="auto"/>
            <w:vMerge w:val="restart"/>
            <w:noWrap/>
            <w:vAlign w:val="center"/>
          </w:tcPr>
          <w:p w:rsidR="00076707" w:rsidRPr="000C061A" w:rsidRDefault="00076707" w:rsidP="00B9663E">
            <w:pPr>
              <w:spacing w:after="0" w:line="240" w:lineRule="auto"/>
              <w:rPr>
                <w:rFonts w:asciiTheme="minorHAnsi" w:hAnsiTheme="minorHAnsi"/>
                <w:sz w:val="18"/>
                <w:szCs w:val="18"/>
              </w:rPr>
            </w:pPr>
            <w:r w:rsidRPr="000C061A">
              <w:rPr>
                <w:rFonts w:asciiTheme="minorHAnsi" w:hAnsiTheme="minorHAnsi"/>
                <w:sz w:val="18"/>
                <w:szCs w:val="18"/>
              </w:rPr>
              <w:t>Age du CM</w:t>
            </w:r>
          </w:p>
        </w:tc>
        <w:tc>
          <w:tcPr>
            <w:tcW w:w="0" w:type="auto"/>
            <w:gridSpan w:val="4"/>
            <w:noWrap/>
            <w:vAlign w:val="center"/>
          </w:tcPr>
          <w:p w:rsidR="00076707" w:rsidRPr="000C061A" w:rsidRDefault="00076707" w:rsidP="00B9663E">
            <w:pPr>
              <w:spacing w:after="0" w:line="240" w:lineRule="auto"/>
              <w:jc w:val="center"/>
              <w:rPr>
                <w:rFonts w:asciiTheme="minorHAnsi" w:hAnsiTheme="minorHAnsi"/>
                <w:b/>
                <w:sz w:val="18"/>
                <w:szCs w:val="18"/>
              </w:rPr>
            </w:pPr>
            <w:r w:rsidRPr="000C061A">
              <w:rPr>
                <w:rFonts w:asciiTheme="minorHAnsi" w:hAnsiTheme="minorHAnsi"/>
                <w:b/>
                <w:sz w:val="18"/>
                <w:szCs w:val="18"/>
              </w:rPr>
              <w:t>National</w:t>
            </w:r>
          </w:p>
        </w:tc>
        <w:tc>
          <w:tcPr>
            <w:tcW w:w="0" w:type="auto"/>
            <w:gridSpan w:val="4"/>
            <w:vAlign w:val="center"/>
          </w:tcPr>
          <w:p w:rsidR="00076707" w:rsidRPr="000C061A" w:rsidRDefault="00076707" w:rsidP="00B9663E">
            <w:pPr>
              <w:spacing w:after="0" w:line="240" w:lineRule="auto"/>
              <w:jc w:val="center"/>
              <w:rPr>
                <w:rFonts w:asciiTheme="minorHAnsi" w:hAnsiTheme="minorHAnsi"/>
                <w:b/>
                <w:sz w:val="18"/>
                <w:szCs w:val="18"/>
              </w:rPr>
            </w:pPr>
            <w:r w:rsidRPr="000C061A">
              <w:rPr>
                <w:rFonts w:asciiTheme="minorHAnsi" w:hAnsiTheme="minorHAnsi"/>
                <w:b/>
                <w:sz w:val="18"/>
                <w:szCs w:val="18"/>
              </w:rPr>
              <w:t>Urbain</w:t>
            </w:r>
          </w:p>
        </w:tc>
      </w:tr>
      <w:tr w:rsidR="00076707" w:rsidRPr="000C061A" w:rsidTr="00B9663E">
        <w:trPr>
          <w:jc w:val="center"/>
        </w:trPr>
        <w:tc>
          <w:tcPr>
            <w:tcW w:w="0" w:type="auto"/>
            <w:vMerge/>
            <w:noWrap/>
            <w:vAlign w:val="center"/>
          </w:tcPr>
          <w:p w:rsidR="00076707" w:rsidRPr="000C061A" w:rsidRDefault="00076707" w:rsidP="00B9663E">
            <w:pPr>
              <w:spacing w:after="0" w:line="240" w:lineRule="auto"/>
              <w:rPr>
                <w:rFonts w:asciiTheme="minorHAnsi" w:hAnsiTheme="minorHAnsi"/>
                <w:sz w:val="18"/>
                <w:szCs w:val="18"/>
              </w:rPr>
            </w:pPr>
          </w:p>
        </w:tc>
        <w:tc>
          <w:tcPr>
            <w:tcW w:w="0" w:type="auto"/>
            <w:gridSpan w:val="2"/>
            <w:noWrap/>
            <w:vAlign w:val="center"/>
          </w:tcPr>
          <w:p w:rsidR="00076707" w:rsidRPr="000C061A" w:rsidRDefault="00076707" w:rsidP="00B9663E">
            <w:pPr>
              <w:spacing w:after="0" w:line="240" w:lineRule="auto"/>
              <w:jc w:val="center"/>
              <w:rPr>
                <w:rFonts w:asciiTheme="minorHAnsi" w:hAnsiTheme="minorHAnsi"/>
                <w:b/>
                <w:sz w:val="18"/>
                <w:szCs w:val="18"/>
              </w:rPr>
            </w:pPr>
            <w:r w:rsidRPr="000C061A">
              <w:rPr>
                <w:rFonts w:asciiTheme="minorHAnsi" w:hAnsiTheme="minorHAnsi"/>
                <w:b/>
                <w:sz w:val="18"/>
                <w:szCs w:val="18"/>
              </w:rPr>
              <w:t>2004</w:t>
            </w:r>
          </w:p>
        </w:tc>
        <w:tc>
          <w:tcPr>
            <w:tcW w:w="0" w:type="auto"/>
            <w:gridSpan w:val="2"/>
            <w:noWrap/>
            <w:vAlign w:val="center"/>
          </w:tcPr>
          <w:p w:rsidR="00076707" w:rsidRPr="000C061A" w:rsidRDefault="00076707" w:rsidP="00B9663E">
            <w:pPr>
              <w:spacing w:after="0" w:line="240" w:lineRule="auto"/>
              <w:jc w:val="center"/>
              <w:rPr>
                <w:rFonts w:asciiTheme="minorHAnsi" w:hAnsiTheme="minorHAnsi"/>
                <w:b/>
                <w:sz w:val="18"/>
                <w:szCs w:val="18"/>
              </w:rPr>
            </w:pPr>
            <w:r w:rsidRPr="000C061A">
              <w:rPr>
                <w:rFonts w:asciiTheme="minorHAnsi" w:hAnsiTheme="minorHAnsi"/>
                <w:b/>
                <w:sz w:val="18"/>
                <w:szCs w:val="18"/>
              </w:rPr>
              <w:t>2014</w:t>
            </w:r>
          </w:p>
        </w:tc>
        <w:tc>
          <w:tcPr>
            <w:tcW w:w="0" w:type="auto"/>
            <w:gridSpan w:val="2"/>
            <w:vAlign w:val="center"/>
          </w:tcPr>
          <w:p w:rsidR="00076707" w:rsidRPr="000C061A" w:rsidRDefault="00076707" w:rsidP="00B9663E">
            <w:pPr>
              <w:spacing w:after="0" w:line="240" w:lineRule="auto"/>
              <w:jc w:val="center"/>
              <w:rPr>
                <w:rFonts w:asciiTheme="minorHAnsi" w:hAnsiTheme="minorHAnsi"/>
                <w:b/>
                <w:sz w:val="18"/>
                <w:szCs w:val="18"/>
              </w:rPr>
            </w:pPr>
            <w:r w:rsidRPr="000C061A">
              <w:rPr>
                <w:rFonts w:asciiTheme="minorHAnsi" w:hAnsiTheme="minorHAnsi"/>
                <w:b/>
                <w:sz w:val="18"/>
                <w:szCs w:val="18"/>
              </w:rPr>
              <w:t>2004</w:t>
            </w:r>
          </w:p>
        </w:tc>
        <w:tc>
          <w:tcPr>
            <w:tcW w:w="0" w:type="auto"/>
            <w:gridSpan w:val="2"/>
            <w:vAlign w:val="center"/>
          </w:tcPr>
          <w:p w:rsidR="00076707" w:rsidRPr="000C061A" w:rsidRDefault="00076707" w:rsidP="00B9663E">
            <w:pPr>
              <w:spacing w:after="0" w:line="240" w:lineRule="auto"/>
              <w:jc w:val="center"/>
              <w:rPr>
                <w:rFonts w:asciiTheme="minorHAnsi" w:hAnsiTheme="minorHAnsi"/>
                <w:b/>
                <w:sz w:val="18"/>
                <w:szCs w:val="18"/>
              </w:rPr>
            </w:pPr>
            <w:r w:rsidRPr="000C061A">
              <w:rPr>
                <w:rFonts w:asciiTheme="minorHAnsi" w:hAnsiTheme="minorHAnsi"/>
                <w:b/>
                <w:sz w:val="18"/>
                <w:szCs w:val="18"/>
              </w:rPr>
              <w:t>2014</w:t>
            </w:r>
          </w:p>
        </w:tc>
      </w:tr>
      <w:tr w:rsidR="00076707" w:rsidRPr="000C061A" w:rsidTr="00B9663E">
        <w:trPr>
          <w:jc w:val="center"/>
        </w:trPr>
        <w:tc>
          <w:tcPr>
            <w:tcW w:w="0" w:type="auto"/>
            <w:vMerge/>
            <w:noWrap/>
            <w:vAlign w:val="center"/>
          </w:tcPr>
          <w:p w:rsidR="00076707" w:rsidRPr="000C061A" w:rsidRDefault="00076707" w:rsidP="00B9663E">
            <w:pPr>
              <w:spacing w:after="0" w:line="240" w:lineRule="auto"/>
              <w:rPr>
                <w:rFonts w:asciiTheme="minorHAnsi" w:hAnsiTheme="minorHAnsi"/>
                <w:sz w:val="18"/>
                <w:szCs w:val="18"/>
              </w:rPr>
            </w:pPr>
          </w:p>
        </w:tc>
        <w:tc>
          <w:tcPr>
            <w:tcW w:w="0" w:type="auto"/>
            <w:noWrap/>
            <w:vAlign w:val="bottom"/>
          </w:tcPr>
          <w:p w:rsidR="00076707" w:rsidRPr="000C061A" w:rsidRDefault="00076707" w:rsidP="00B9663E">
            <w:pPr>
              <w:spacing w:after="0" w:line="240" w:lineRule="auto"/>
              <w:jc w:val="center"/>
              <w:rPr>
                <w:rFonts w:asciiTheme="minorHAnsi" w:hAnsiTheme="minorHAnsi"/>
                <w:b/>
                <w:bCs/>
                <w:sz w:val="18"/>
                <w:szCs w:val="18"/>
                <w:lang w:eastAsia="fr-FR"/>
              </w:rPr>
            </w:pPr>
            <w:r w:rsidRPr="000C061A">
              <w:rPr>
                <w:rFonts w:asciiTheme="minorHAnsi" w:hAnsiTheme="minorHAnsi"/>
                <w:b/>
                <w:bCs/>
                <w:sz w:val="18"/>
                <w:szCs w:val="18"/>
                <w:lang w:eastAsia="fr-FR"/>
              </w:rPr>
              <w:t>Masculin</w:t>
            </w:r>
          </w:p>
        </w:tc>
        <w:tc>
          <w:tcPr>
            <w:tcW w:w="0" w:type="auto"/>
            <w:noWrap/>
            <w:vAlign w:val="bottom"/>
          </w:tcPr>
          <w:p w:rsidR="00076707" w:rsidRPr="000C061A" w:rsidRDefault="00076707" w:rsidP="00B9663E">
            <w:pPr>
              <w:spacing w:after="0" w:line="240" w:lineRule="auto"/>
              <w:jc w:val="center"/>
              <w:rPr>
                <w:rFonts w:asciiTheme="minorHAnsi" w:hAnsiTheme="minorHAnsi"/>
                <w:b/>
                <w:bCs/>
                <w:sz w:val="18"/>
                <w:szCs w:val="18"/>
                <w:lang w:eastAsia="fr-FR"/>
              </w:rPr>
            </w:pPr>
            <w:r w:rsidRPr="000C061A">
              <w:rPr>
                <w:rFonts w:asciiTheme="minorHAnsi" w:hAnsiTheme="minorHAnsi"/>
                <w:b/>
                <w:bCs/>
                <w:sz w:val="18"/>
                <w:szCs w:val="18"/>
                <w:lang w:eastAsia="fr-FR"/>
              </w:rPr>
              <w:t>Féminin</w:t>
            </w:r>
          </w:p>
        </w:tc>
        <w:tc>
          <w:tcPr>
            <w:tcW w:w="0" w:type="auto"/>
            <w:noWrap/>
            <w:vAlign w:val="bottom"/>
          </w:tcPr>
          <w:p w:rsidR="00076707" w:rsidRPr="000C061A" w:rsidRDefault="00076707" w:rsidP="00B9663E">
            <w:pPr>
              <w:spacing w:after="0" w:line="240" w:lineRule="auto"/>
              <w:jc w:val="center"/>
              <w:rPr>
                <w:rFonts w:asciiTheme="minorHAnsi" w:hAnsiTheme="minorHAnsi"/>
                <w:b/>
                <w:bCs/>
                <w:sz w:val="18"/>
                <w:szCs w:val="18"/>
                <w:lang w:eastAsia="fr-FR"/>
              </w:rPr>
            </w:pPr>
            <w:r w:rsidRPr="000C061A">
              <w:rPr>
                <w:rFonts w:asciiTheme="minorHAnsi" w:hAnsiTheme="minorHAnsi"/>
                <w:b/>
                <w:bCs/>
                <w:sz w:val="18"/>
                <w:szCs w:val="18"/>
                <w:lang w:eastAsia="fr-FR"/>
              </w:rPr>
              <w:t>Masculin</w:t>
            </w:r>
          </w:p>
        </w:tc>
        <w:tc>
          <w:tcPr>
            <w:tcW w:w="0" w:type="auto"/>
            <w:noWrap/>
            <w:vAlign w:val="bottom"/>
          </w:tcPr>
          <w:p w:rsidR="00076707" w:rsidRPr="000C061A" w:rsidRDefault="00076707" w:rsidP="00B9663E">
            <w:pPr>
              <w:spacing w:after="0" w:line="240" w:lineRule="auto"/>
              <w:jc w:val="center"/>
              <w:rPr>
                <w:rFonts w:asciiTheme="minorHAnsi" w:hAnsiTheme="minorHAnsi"/>
                <w:b/>
                <w:bCs/>
                <w:sz w:val="18"/>
                <w:szCs w:val="18"/>
                <w:lang w:eastAsia="fr-FR"/>
              </w:rPr>
            </w:pPr>
            <w:r w:rsidRPr="000C061A">
              <w:rPr>
                <w:rFonts w:asciiTheme="minorHAnsi" w:hAnsiTheme="minorHAnsi"/>
                <w:b/>
                <w:bCs/>
                <w:sz w:val="18"/>
                <w:szCs w:val="18"/>
                <w:lang w:eastAsia="fr-FR"/>
              </w:rPr>
              <w:t>Féminin</w:t>
            </w:r>
          </w:p>
        </w:tc>
        <w:tc>
          <w:tcPr>
            <w:tcW w:w="0" w:type="auto"/>
            <w:vAlign w:val="bottom"/>
          </w:tcPr>
          <w:p w:rsidR="00076707" w:rsidRPr="000C061A" w:rsidRDefault="00076707" w:rsidP="00B9663E">
            <w:pPr>
              <w:spacing w:after="0" w:line="240" w:lineRule="auto"/>
              <w:jc w:val="center"/>
              <w:rPr>
                <w:rFonts w:asciiTheme="minorHAnsi" w:hAnsiTheme="minorHAnsi"/>
                <w:b/>
                <w:bCs/>
                <w:sz w:val="18"/>
                <w:szCs w:val="18"/>
                <w:lang w:eastAsia="fr-FR"/>
              </w:rPr>
            </w:pPr>
            <w:r w:rsidRPr="000C061A">
              <w:rPr>
                <w:rFonts w:asciiTheme="minorHAnsi" w:hAnsiTheme="minorHAnsi"/>
                <w:b/>
                <w:bCs/>
                <w:sz w:val="18"/>
                <w:szCs w:val="18"/>
                <w:lang w:eastAsia="fr-FR"/>
              </w:rPr>
              <w:t>Masculin</w:t>
            </w:r>
          </w:p>
        </w:tc>
        <w:tc>
          <w:tcPr>
            <w:tcW w:w="0" w:type="auto"/>
            <w:vAlign w:val="bottom"/>
          </w:tcPr>
          <w:p w:rsidR="00076707" w:rsidRPr="000C061A" w:rsidRDefault="00076707" w:rsidP="00B9663E">
            <w:pPr>
              <w:spacing w:after="0" w:line="240" w:lineRule="auto"/>
              <w:jc w:val="center"/>
              <w:rPr>
                <w:rFonts w:asciiTheme="minorHAnsi" w:hAnsiTheme="minorHAnsi"/>
                <w:b/>
                <w:bCs/>
                <w:sz w:val="18"/>
                <w:szCs w:val="18"/>
                <w:lang w:eastAsia="fr-FR"/>
              </w:rPr>
            </w:pPr>
            <w:r w:rsidRPr="000C061A">
              <w:rPr>
                <w:rFonts w:asciiTheme="minorHAnsi" w:hAnsiTheme="minorHAnsi"/>
                <w:b/>
                <w:bCs/>
                <w:sz w:val="18"/>
                <w:szCs w:val="18"/>
                <w:lang w:eastAsia="fr-FR"/>
              </w:rPr>
              <w:t>Féminin</w:t>
            </w:r>
          </w:p>
        </w:tc>
        <w:tc>
          <w:tcPr>
            <w:tcW w:w="0" w:type="auto"/>
            <w:vAlign w:val="bottom"/>
          </w:tcPr>
          <w:p w:rsidR="00076707" w:rsidRPr="000C061A" w:rsidRDefault="00076707" w:rsidP="00B9663E">
            <w:pPr>
              <w:spacing w:after="0" w:line="240" w:lineRule="auto"/>
              <w:jc w:val="center"/>
              <w:rPr>
                <w:rFonts w:asciiTheme="minorHAnsi" w:hAnsiTheme="minorHAnsi"/>
                <w:b/>
                <w:bCs/>
                <w:sz w:val="18"/>
                <w:szCs w:val="18"/>
                <w:lang w:eastAsia="fr-FR"/>
              </w:rPr>
            </w:pPr>
            <w:r w:rsidRPr="000C061A">
              <w:rPr>
                <w:rFonts w:asciiTheme="minorHAnsi" w:hAnsiTheme="minorHAnsi"/>
                <w:b/>
                <w:bCs/>
                <w:sz w:val="18"/>
                <w:szCs w:val="18"/>
                <w:lang w:eastAsia="fr-FR"/>
              </w:rPr>
              <w:t>Masculin</w:t>
            </w:r>
          </w:p>
        </w:tc>
        <w:tc>
          <w:tcPr>
            <w:tcW w:w="0" w:type="auto"/>
            <w:vAlign w:val="bottom"/>
          </w:tcPr>
          <w:p w:rsidR="00076707" w:rsidRPr="000C061A" w:rsidRDefault="00076707" w:rsidP="00B9663E">
            <w:pPr>
              <w:spacing w:after="0" w:line="240" w:lineRule="auto"/>
              <w:jc w:val="center"/>
              <w:rPr>
                <w:rFonts w:asciiTheme="minorHAnsi" w:hAnsiTheme="minorHAnsi"/>
                <w:b/>
                <w:bCs/>
                <w:sz w:val="18"/>
                <w:szCs w:val="18"/>
                <w:lang w:eastAsia="fr-FR"/>
              </w:rPr>
            </w:pPr>
            <w:r w:rsidRPr="000C061A">
              <w:rPr>
                <w:rFonts w:asciiTheme="minorHAnsi" w:hAnsiTheme="minorHAnsi"/>
                <w:b/>
                <w:bCs/>
                <w:sz w:val="18"/>
                <w:szCs w:val="18"/>
                <w:lang w:eastAsia="fr-FR"/>
              </w:rPr>
              <w:t>Féminin</w:t>
            </w:r>
          </w:p>
        </w:tc>
      </w:tr>
      <w:tr w:rsidR="00076707" w:rsidRPr="000C061A" w:rsidTr="00B9663E">
        <w:trPr>
          <w:jc w:val="center"/>
        </w:trPr>
        <w:tc>
          <w:tcPr>
            <w:tcW w:w="0" w:type="auto"/>
            <w:noWrap/>
            <w:vAlign w:val="center"/>
          </w:tcPr>
          <w:p w:rsidR="00076707" w:rsidRPr="000C061A" w:rsidRDefault="00076707" w:rsidP="00B9663E">
            <w:pPr>
              <w:spacing w:after="0" w:line="240" w:lineRule="auto"/>
              <w:rPr>
                <w:rFonts w:asciiTheme="minorHAnsi" w:hAnsiTheme="minorHAnsi"/>
                <w:sz w:val="18"/>
                <w:szCs w:val="18"/>
              </w:rPr>
            </w:pPr>
            <w:r w:rsidRPr="000C061A">
              <w:rPr>
                <w:rFonts w:asciiTheme="minorHAnsi" w:hAnsiTheme="minorHAnsi"/>
                <w:sz w:val="18"/>
                <w:szCs w:val="18"/>
              </w:rPr>
              <w:t>15-19</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0,94</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0,77</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0,19</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0,21</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1,03</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0,88</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0,27</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0,29</w:t>
            </w:r>
          </w:p>
        </w:tc>
      </w:tr>
      <w:tr w:rsidR="00076707" w:rsidRPr="000C061A" w:rsidTr="00B9663E">
        <w:trPr>
          <w:jc w:val="center"/>
        </w:trPr>
        <w:tc>
          <w:tcPr>
            <w:tcW w:w="0" w:type="auto"/>
            <w:noWrap/>
            <w:vAlign w:val="center"/>
          </w:tcPr>
          <w:p w:rsidR="00076707" w:rsidRPr="000C061A" w:rsidRDefault="00076707" w:rsidP="00B9663E">
            <w:pPr>
              <w:spacing w:after="0" w:line="240" w:lineRule="auto"/>
              <w:rPr>
                <w:rFonts w:asciiTheme="minorHAnsi" w:hAnsiTheme="minorHAnsi"/>
                <w:sz w:val="18"/>
                <w:szCs w:val="18"/>
              </w:rPr>
            </w:pPr>
            <w:r w:rsidRPr="000C061A">
              <w:rPr>
                <w:rFonts w:asciiTheme="minorHAnsi" w:hAnsiTheme="minorHAnsi"/>
                <w:sz w:val="18"/>
                <w:szCs w:val="18"/>
              </w:rPr>
              <w:t>20-24</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5,83</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5,57</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1,11</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1,34</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6,13</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6,23</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1,53</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1,81</w:t>
            </w:r>
          </w:p>
        </w:tc>
      </w:tr>
      <w:tr w:rsidR="00076707" w:rsidRPr="000C061A" w:rsidTr="00B9663E">
        <w:trPr>
          <w:jc w:val="center"/>
        </w:trPr>
        <w:tc>
          <w:tcPr>
            <w:tcW w:w="0" w:type="auto"/>
            <w:noWrap/>
            <w:vAlign w:val="center"/>
          </w:tcPr>
          <w:p w:rsidR="00076707" w:rsidRPr="000C061A" w:rsidRDefault="00076707" w:rsidP="00B9663E">
            <w:pPr>
              <w:spacing w:after="0" w:line="240" w:lineRule="auto"/>
              <w:rPr>
                <w:rFonts w:asciiTheme="minorHAnsi" w:hAnsiTheme="minorHAnsi"/>
                <w:sz w:val="18"/>
                <w:szCs w:val="18"/>
              </w:rPr>
            </w:pPr>
            <w:r w:rsidRPr="000C061A">
              <w:rPr>
                <w:rFonts w:asciiTheme="minorHAnsi" w:hAnsiTheme="minorHAnsi"/>
                <w:sz w:val="18"/>
                <w:szCs w:val="18"/>
              </w:rPr>
              <w:t>25-29</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21,38</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22,12</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2,80</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3,08</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21,84</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24,06</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3,72</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4,06</w:t>
            </w:r>
          </w:p>
        </w:tc>
      </w:tr>
      <w:tr w:rsidR="00076707" w:rsidRPr="000C061A" w:rsidTr="00B9663E">
        <w:trPr>
          <w:jc w:val="center"/>
        </w:trPr>
        <w:tc>
          <w:tcPr>
            <w:tcW w:w="0" w:type="auto"/>
            <w:noWrap/>
            <w:vAlign w:val="center"/>
          </w:tcPr>
          <w:p w:rsidR="00076707" w:rsidRPr="000C061A" w:rsidRDefault="00076707" w:rsidP="00B9663E">
            <w:pPr>
              <w:spacing w:after="0" w:line="240" w:lineRule="auto"/>
              <w:rPr>
                <w:rFonts w:asciiTheme="minorHAnsi" w:hAnsiTheme="minorHAnsi"/>
                <w:sz w:val="18"/>
                <w:szCs w:val="18"/>
              </w:rPr>
            </w:pPr>
            <w:r w:rsidRPr="000C061A">
              <w:rPr>
                <w:rFonts w:asciiTheme="minorHAnsi" w:hAnsiTheme="minorHAnsi"/>
                <w:sz w:val="18"/>
                <w:szCs w:val="18"/>
              </w:rPr>
              <w:t>30-34</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43,69</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44,29</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4,82</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4,62</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44,06</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46,74</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5,87</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5,85</w:t>
            </w:r>
          </w:p>
        </w:tc>
      </w:tr>
      <w:tr w:rsidR="00076707" w:rsidRPr="000C061A" w:rsidTr="00B9663E">
        <w:trPr>
          <w:jc w:val="center"/>
        </w:trPr>
        <w:tc>
          <w:tcPr>
            <w:tcW w:w="0" w:type="auto"/>
            <w:noWrap/>
            <w:vAlign w:val="center"/>
          </w:tcPr>
          <w:p w:rsidR="00076707" w:rsidRPr="000C061A" w:rsidRDefault="00076707" w:rsidP="00B9663E">
            <w:pPr>
              <w:spacing w:after="0" w:line="240" w:lineRule="auto"/>
              <w:rPr>
                <w:rFonts w:asciiTheme="minorHAnsi" w:hAnsiTheme="minorHAnsi"/>
                <w:sz w:val="18"/>
                <w:szCs w:val="18"/>
              </w:rPr>
            </w:pPr>
            <w:r w:rsidRPr="000C061A">
              <w:rPr>
                <w:rFonts w:asciiTheme="minorHAnsi" w:hAnsiTheme="minorHAnsi"/>
                <w:sz w:val="18"/>
                <w:szCs w:val="18"/>
              </w:rPr>
              <w:t>35-39</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64,23</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63,03</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7,25</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6,70</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64,01</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64,65</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8,30</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8,09</w:t>
            </w:r>
          </w:p>
        </w:tc>
      </w:tr>
      <w:tr w:rsidR="00076707" w:rsidRPr="000C061A" w:rsidTr="00B9663E">
        <w:trPr>
          <w:jc w:val="center"/>
        </w:trPr>
        <w:tc>
          <w:tcPr>
            <w:tcW w:w="0" w:type="auto"/>
            <w:noWrap/>
            <w:vAlign w:val="center"/>
          </w:tcPr>
          <w:p w:rsidR="00076707" w:rsidRPr="000C061A" w:rsidRDefault="00076707" w:rsidP="00B9663E">
            <w:pPr>
              <w:spacing w:after="0" w:line="240" w:lineRule="auto"/>
              <w:rPr>
                <w:rFonts w:asciiTheme="minorHAnsi" w:hAnsiTheme="minorHAnsi"/>
                <w:sz w:val="18"/>
                <w:szCs w:val="18"/>
              </w:rPr>
            </w:pPr>
            <w:r w:rsidRPr="000C061A">
              <w:rPr>
                <w:rFonts w:asciiTheme="minorHAnsi" w:hAnsiTheme="minorHAnsi"/>
                <w:sz w:val="18"/>
                <w:szCs w:val="18"/>
              </w:rPr>
              <w:t>40-44</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78,97</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76,04</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10,44</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9,54</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78,65</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76,38</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11,88</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11,08</w:t>
            </w:r>
          </w:p>
        </w:tc>
      </w:tr>
      <w:tr w:rsidR="00076707" w:rsidRPr="000C061A" w:rsidTr="00B9663E">
        <w:trPr>
          <w:jc w:val="center"/>
        </w:trPr>
        <w:tc>
          <w:tcPr>
            <w:tcW w:w="0" w:type="auto"/>
            <w:noWrap/>
            <w:vAlign w:val="center"/>
          </w:tcPr>
          <w:p w:rsidR="00076707" w:rsidRPr="000C061A" w:rsidRDefault="00076707" w:rsidP="00B9663E">
            <w:pPr>
              <w:spacing w:after="0" w:line="240" w:lineRule="auto"/>
              <w:rPr>
                <w:rFonts w:asciiTheme="minorHAnsi" w:hAnsiTheme="minorHAnsi"/>
                <w:sz w:val="18"/>
                <w:szCs w:val="18"/>
              </w:rPr>
            </w:pPr>
            <w:r w:rsidRPr="000C061A">
              <w:rPr>
                <w:rFonts w:asciiTheme="minorHAnsi" w:hAnsiTheme="minorHAnsi"/>
                <w:sz w:val="18"/>
                <w:szCs w:val="18"/>
              </w:rPr>
              <w:t>45-49</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88,45</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84,70</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14,36</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12,53</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88,31</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84,19</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16,42</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14,28</w:t>
            </w:r>
          </w:p>
        </w:tc>
      </w:tr>
      <w:tr w:rsidR="00076707" w:rsidRPr="000C061A" w:rsidTr="00B9663E">
        <w:trPr>
          <w:jc w:val="center"/>
        </w:trPr>
        <w:tc>
          <w:tcPr>
            <w:tcW w:w="0" w:type="auto"/>
            <w:noWrap/>
            <w:vAlign w:val="center"/>
          </w:tcPr>
          <w:p w:rsidR="00076707" w:rsidRPr="000C061A" w:rsidRDefault="00076707" w:rsidP="00B9663E">
            <w:pPr>
              <w:spacing w:after="0" w:line="240" w:lineRule="auto"/>
              <w:rPr>
                <w:rFonts w:asciiTheme="minorHAnsi" w:hAnsiTheme="minorHAnsi"/>
                <w:sz w:val="18"/>
                <w:szCs w:val="18"/>
              </w:rPr>
            </w:pPr>
            <w:r w:rsidRPr="000C061A">
              <w:rPr>
                <w:rFonts w:asciiTheme="minorHAnsi" w:hAnsiTheme="minorHAnsi"/>
                <w:sz w:val="18"/>
                <w:szCs w:val="18"/>
              </w:rPr>
              <w:t>50-54</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93,35</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90,09</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18,80</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16,59</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93,24</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89,45</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22,38</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19,16</w:t>
            </w:r>
          </w:p>
        </w:tc>
      </w:tr>
      <w:tr w:rsidR="00076707" w:rsidRPr="000C061A" w:rsidTr="00B9663E">
        <w:trPr>
          <w:jc w:val="center"/>
        </w:trPr>
        <w:tc>
          <w:tcPr>
            <w:tcW w:w="0" w:type="auto"/>
            <w:noWrap/>
            <w:vAlign w:val="center"/>
          </w:tcPr>
          <w:p w:rsidR="00076707" w:rsidRPr="000C061A" w:rsidRDefault="00076707" w:rsidP="00B9663E">
            <w:pPr>
              <w:spacing w:after="0" w:line="240" w:lineRule="auto"/>
              <w:rPr>
                <w:rFonts w:asciiTheme="minorHAnsi" w:hAnsiTheme="minorHAnsi"/>
                <w:sz w:val="18"/>
                <w:szCs w:val="18"/>
              </w:rPr>
            </w:pPr>
            <w:r w:rsidRPr="000C061A">
              <w:rPr>
                <w:rFonts w:asciiTheme="minorHAnsi" w:hAnsiTheme="minorHAnsi"/>
                <w:sz w:val="18"/>
                <w:szCs w:val="18"/>
              </w:rPr>
              <w:t>55-59</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95,66</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93,54</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22,32</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20,86</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95,54</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92,99</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27,44</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24,34</w:t>
            </w:r>
          </w:p>
        </w:tc>
      </w:tr>
      <w:tr w:rsidR="00076707" w:rsidRPr="000C061A" w:rsidTr="00B9663E">
        <w:trPr>
          <w:jc w:val="center"/>
        </w:trPr>
        <w:tc>
          <w:tcPr>
            <w:tcW w:w="0" w:type="auto"/>
            <w:noWrap/>
            <w:vAlign w:val="center"/>
          </w:tcPr>
          <w:p w:rsidR="00076707" w:rsidRPr="000C061A" w:rsidRDefault="00076707" w:rsidP="00B9663E">
            <w:pPr>
              <w:spacing w:after="0" w:line="240" w:lineRule="auto"/>
              <w:rPr>
                <w:rFonts w:asciiTheme="minorHAnsi" w:hAnsiTheme="minorHAnsi"/>
                <w:sz w:val="18"/>
                <w:szCs w:val="18"/>
              </w:rPr>
            </w:pPr>
            <w:r w:rsidRPr="000C061A">
              <w:rPr>
                <w:rFonts w:asciiTheme="minorHAnsi" w:hAnsiTheme="minorHAnsi"/>
                <w:sz w:val="18"/>
                <w:szCs w:val="18"/>
              </w:rPr>
              <w:t>60-64</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95,47</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94,77</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25,79</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25,66</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95,27</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94,39</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32,70</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30,86</w:t>
            </w:r>
          </w:p>
        </w:tc>
      </w:tr>
      <w:tr w:rsidR="00076707" w:rsidRPr="000C061A" w:rsidTr="00B9663E">
        <w:trPr>
          <w:jc w:val="center"/>
        </w:trPr>
        <w:tc>
          <w:tcPr>
            <w:tcW w:w="0" w:type="auto"/>
            <w:noWrap/>
            <w:vAlign w:val="center"/>
          </w:tcPr>
          <w:p w:rsidR="00076707" w:rsidRPr="000C061A" w:rsidRDefault="00076707" w:rsidP="00B9663E">
            <w:pPr>
              <w:spacing w:after="0" w:line="240" w:lineRule="auto"/>
              <w:rPr>
                <w:rFonts w:asciiTheme="minorHAnsi" w:hAnsiTheme="minorHAnsi"/>
                <w:sz w:val="18"/>
                <w:szCs w:val="18"/>
              </w:rPr>
            </w:pPr>
            <w:r w:rsidRPr="000C061A">
              <w:rPr>
                <w:rFonts w:asciiTheme="minorHAnsi" w:hAnsiTheme="minorHAnsi"/>
                <w:sz w:val="18"/>
                <w:szCs w:val="18"/>
              </w:rPr>
              <w:t>65-69</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95,16</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94,73</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28,05</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28,83</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95,12</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94,60</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35,23</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35,36</w:t>
            </w:r>
          </w:p>
        </w:tc>
      </w:tr>
      <w:tr w:rsidR="00076707" w:rsidRPr="000C061A" w:rsidTr="00B9663E">
        <w:trPr>
          <w:jc w:val="center"/>
        </w:trPr>
        <w:tc>
          <w:tcPr>
            <w:tcW w:w="0" w:type="auto"/>
            <w:noWrap/>
            <w:vAlign w:val="center"/>
          </w:tcPr>
          <w:p w:rsidR="00076707" w:rsidRPr="000C061A" w:rsidRDefault="00076707" w:rsidP="00B9663E">
            <w:pPr>
              <w:spacing w:after="0" w:line="240" w:lineRule="auto"/>
              <w:rPr>
                <w:rFonts w:asciiTheme="minorHAnsi" w:hAnsiTheme="minorHAnsi"/>
                <w:sz w:val="18"/>
                <w:szCs w:val="18"/>
              </w:rPr>
            </w:pPr>
            <w:r w:rsidRPr="000C061A">
              <w:rPr>
                <w:rFonts w:asciiTheme="minorHAnsi" w:hAnsiTheme="minorHAnsi"/>
                <w:sz w:val="18"/>
                <w:szCs w:val="18"/>
              </w:rPr>
              <w:t>70-74</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91,62</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92,39</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29,26</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32,16</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91,69</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92,33</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36,45</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39,93</w:t>
            </w:r>
          </w:p>
        </w:tc>
      </w:tr>
      <w:tr w:rsidR="00076707" w:rsidRPr="000C061A" w:rsidTr="00B9663E">
        <w:trPr>
          <w:jc w:val="center"/>
        </w:trPr>
        <w:tc>
          <w:tcPr>
            <w:tcW w:w="0" w:type="auto"/>
            <w:noWrap/>
            <w:vAlign w:val="center"/>
          </w:tcPr>
          <w:p w:rsidR="00076707" w:rsidRPr="000C061A" w:rsidRDefault="00076707" w:rsidP="00B9663E">
            <w:pPr>
              <w:spacing w:after="0" w:line="240" w:lineRule="auto"/>
              <w:rPr>
                <w:rFonts w:asciiTheme="minorHAnsi" w:hAnsiTheme="minorHAnsi"/>
                <w:sz w:val="18"/>
                <w:szCs w:val="18"/>
              </w:rPr>
            </w:pPr>
            <w:r w:rsidRPr="000C061A">
              <w:rPr>
                <w:rFonts w:asciiTheme="minorHAnsi" w:hAnsiTheme="minorHAnsi"/>
                <w:sz w:val="18"/>
                <w:szCs w:val="18"/>
              </w:rPr>
              <w:t>75 &amp;+</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79,38</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84,06</w:t>
            </w:r>
          </w:p>
        </w:tc>
        <w:tc>
          <w:tcPr>
            <w:tcW w:w="0" w:type="auto"/>
            <w:noWrap/>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24,83</w:t>
            </w:r>
          </w:p>
        </w:tc>
        <w:tc>
          <w:tcPr>
            <w:tcW w:w="0" w:type="auto"/>
            <w:noWrap/>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30,30</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80,73</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85,42</w:t>
            </w:r>
          </w:p>
        </w:tc>
        <w:tc>
          <w:tcPr>
            <w:tcW w:w="0" w:type="auto"/>
            <w:vAlign w:val="bottom"/>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29,54</w:t>
            </w:r>
          </w:p>
        </w:tc>
        <w:tc>
          <w:tcPr>
            <w:tcW w:w="0" w:type="auto"/>
          </w:tcPr>
          <w:p w:rsidR="00076707" w:rsidRPr="000C061A" w:rsidRDefault="00076707" w:rsidP="00B9663E">
            <w:pPr>
              <w:spacing w:after="0" w:line="240" w:lineRule="auto"/>
              <w:jc w:val="right"/>
              <w:rPr>
                <w:rFonts w:asciiTheme="minorHAnsi" w:hAnsiTheme="minorHAnsi"/>
                <w:sz w:val="18"/>
                <w:szCs w:val="18"/>
                <w:lang w:eastAsia="fr-FR"/>
              </w:rPr>
            </w:pPr>
            <w:r w:rsidRPr="000C061A">
              <w:rPr>
                <w:rFonts w:asciiTheme="minorHAnsi" w:hAnsiTheme="minorHAnsi"/>
                <w:sz w:val="18"/>
                <w:szCs w:val="18"/>
                <w:lang w:eastAsia="fr-FR"/>
              </w:rPr>
              <w:t>36,89</w:t>
            </w:r>
          </w:p>
        </w:tc>
      </w:tr>
      <w:tr w:rsidR="00076707" w:rsidRPr="000C061A" w:rsidTr="00B9663E">
        <w:trPr>
          <w:jc w:val="center"/>
        </w:trPr>
        <w:tc>
          <w:tcPr>
            <w:tcW w:w="0" w:type="auto"/>
            <w:noWrap/>
            <w:vAlign w:val="center"/>
          </w:tcPr>
          <w:p w:rsidR="00076707" w:rsidRPr="000C061A" w:rsidRDefault="00076707" w:rsidP="00B9663E">
            <w:pPr>
              <w:spacing w:after="0" w:line="240" w:lineRule="auto"/>
              <w:rPr>
                <w:rFonts w:asciiTheme="minorHAnsi" w:hAnsiTheme="minorHAnsi"/>
                <w:b/>
                <w:bCs/>
                <w:sz w:val="18"/>
                <w:szCs w:val="18"/>
              </w:rPr>
            </w:pPr>
            <w:r w:rsidRPr="000C061A">
              <w:rPr>
                <w:rFonts w:asciiTheme="minorHAnsi" w:hAnsiTheme="minorHAnsi"/>
                <w:b/>
                <w:bCs/>
                <w:sz w:val="18"/>
                <w:szCs w:val="18"/>
              </w:rPr>
              <w:t>ISCM</w:t>
            </w:r>
          </w:p>
        </w:tc>
        <w:tc>
          <w:tcPr>
            <w:tcW w:w="0" w:type="auto"/>
            <w:noWrap/>
            <w:vAlign w:val="center"/>
          </w:tcPr>
          <w:p w:rsidR="00076707" w:rsidRPr="00586E45" w:rsidRDefault="00076707" w:rsidP="00B9663E">
            <w:pPr>
              <w:spacing w:after="0" w:line="240" w:lineRule="auto"/>
              <w:jc w:val="right"/>
              <w:rPr>
                <w:rFonts w:asciiTheme="minorHAnsi" w:hAnsiTheme="minorHAnsi"/>
                <w:b/>
                <w:bCs/>
                <w:sz w:val="18"/>
                <w:szCs w:val="18"/>
              </w:rPr>
            </w:pPr>
            <w:r w:rsidRPr="00586E45">
              <w:rPr>
                <w:rFonts w:asciiTheme="minorHAnsi" w:hAnsiTheme="minorHAnsi"/>
                <w:b/>
                <w:bCs/>
                <w:sz w:val="18"/>
                <w:szCs w:val="18"/>
                <w:lang w:eastAsia="fr-FR"/>
              </w:rPr>
              <w:t>42,71</w:t>
            </w:r>
          </w:p>
        </w:tc>
        <w:tc>
          <w:tcPr>
            <w:tcW w:w="0" w:type="auto"/>
            <w:noWrap/>
            <w:vAlign w:val="center"/>
          </w:tcPr>
          <w:p w:rsidR="00076707" w:rsidRPr="00586E45" w:rsidRDefault="00076707" w:rsidP="00B9663E">
            <w:pPr>
              <w:spacing w:after="0" w:line="240" w:lineRule="auto"/>
              <w:jc w:val="right"/>
              <w:rPr>
                <w:rFonts w:asciiTheme="minorHAnsi" w:hAnsiTheme="minorHAnsi"/>
                <w:b/>
                <w:bCs/>
                <w:sz w:val="18"/>
                <w:szCs w:val="18"/>
              </w:rPr>
            </w:pPr>
            <w:r w:rsidRPr="00586E45">
              <w:rPr>
                <w:rFonts w:asciiTheme="minorHAnsi" w:hAnsiTheme="minorHAnsi"/>
                <w:b/>
                <w:bCs/>
                <w:sz w:val="18"/>
                <w:szCs w:val="18"/>
                <w:lang w:eastAsia="fr-FR"/>
              </w:rPr>
              <w:t>9,50</w:t>
            </w:r>
          </w:p>
        </w:tc>
        <w:tc>
          <w:tcPr>
            <w:tcW w:w="0" w:type="auto"/>
            <w:noWrap/>
            <w:vAlign w:val="bottom"/>
          </w:tcPr>
          <w:p w:rsidR="00076707" w:rsidRPr="00586E45" w:rsidRDefault="00076707" w:rsidP="00B9663E">
            <w:pPr>
              <w:spacing w:after="0" w:line="240" w:lineRule="auto"/>
              <w:jc w:val="right"/>
              <w:rPr>
                <w:rFonts w:asciiTheme="minorHAnsi" w:hAnsiTheme="minorHAnsi"/>
                <w:sz w:val="18"/>
                <w:szCs w:val="18"/>
                <w:lang w:eastAsia="fr-FR"/>
              </w:rPr>
            </w:pPr>
            <w:r w:rsidRPr="00586E45">
              <w:rPr>
                <w:rFonts w:asciiTheme="minorHAnsi" w:hAnsiTheme="minorHAnsi"/>
                <w:b/>
                <w:bCs/>
                <w:sz w:val="18"/>
                <w:szCs w:val="18"/>
                <w:lang w:eastAsia="fr-FR"/>
              </w:rPr>
              <w:t>42,31</w:t>
            </w:r>
          </w:p>
        </w:tc>
        <w:tc>
          <w:tcPr>
            <w:tcW w:w="0" w:type="auto"/>
            <w:noWrap/>
            <w:vAlign w:val="center"/>
          </w:tcPr>
          <w:p w:rsidR="00076707" w:rsidRPr="00586E45" w:rsidRDefault="00076707" w:rsidP="00B9663E">
            <w:pPr>
              <w:spacing w:after="0" w:line="240" w:lineRule="auto"/>
              <w:jc w:val="right"/>
              <w:rPr>
                <w:rFonts w:asciiTheme="minorHAnsi" w:hAnsiTheme="minorHAnsi"/>
                <w:b/>
                <w:bCs/>
                <w:sz w:val="18"/>
                <w:szCs w:val="18"/>
              </w:rPr>
            </w:pPr>
            <w:r w:rsidRPr="00586E45">
              <w:rPr>
                <w:rFonts w:asciiTheme="minorHAnsi" w:hAnsiTheme="minorHAnsi"/>
                <w:b/>
                <w:bCs/>
                <w:sz w:val="18"/>
                <w:szCs w:val="18"/>
                <w:lang w:eastAsia="fr-FR"/>
              </w:rPr>
              <w:t>9,62</w:t>
            </w:r>
          </w:p>
        </w:tc>
        <w:tc>
          <w:tcPr>
            <w:tcW w:w="0" w:type="auto"/>
            <w:vAlign w:val="center"/>
          </w:tcPr>
          <w:p w:rsidR="00076707" w:rsidRPr="00E565A9" w:rsidRDefault="00076707" w:rsidP="00B9663E">
            <w:pPr>
              <w:spacing w:after="0" w:line="240" w:lineRule="auto"/>
              <w:jc w:val="right"/>
              <w:rPr>
                <w:rFonts w:asciiTheme="minorHAnsi" w:hAnsiTheme="minorHAnsi"/>
                <w:b/>
                <w:bCs/>
                <w:sz w:val="18"/>
                <w:szCs w:val="18"/>
              </w:rPr>
            </w:pPr>
            <w:r w:rsidRPr="00586E45">
              <w:rPr>
                <w:rFonts w:asciiTheme="minorHAnsi" w:hAnsiTheme="minorHAnsi"/>
                <w:b/>
                <w:sz w:val="18"/>
                <w:szCs w:val="18"/>
                <w:lang w:eastAsia="fr-FR"/>
              </w:rPr>
              <w:t>42,78</w:t>
            </w:r>
          </w:p>
        </w:tc>
        <w:tc>
          <w:tcPr>
            <w:tcW w:w="0" w:type="auto"/>
            <w:vAlign w:val="center"/>
          </w:tcPr>
          <w:p w:rsidR="00076707" w:rsidRPr="00E565A9" w:rsidRDefault="00076707" w:rsidP="00B9663E">
            <w:pPr>
              <w:spacing w:after="0" w:line="240" w:lineRule="auto"/>
              <w:jc w:val="right"/>
              <w:rPr>
                <w:rFonts w:asciiTheme="minorHAnsi" w:hAnsiTheme="minorHAnsi"/>
                <w:b/>
                <w:bCs/>
                <w:sz w:val="18"/>
                <w:szCs w:val="18"/>
              </w:rPr>
            </w:pPr>
            <w:r w:rsidRPr="00586E45">
              <w:rPr>
                <w:rFonts w:asciiTheme="minorHAnsi" w:hAnsiTheme="minorHAnsi"/>
                <w:b/>
                <w:bCs/>
                <w:sz w:val="18"/>
                <w:szCs w:val="18"/>
                <w:lang w:eastAsia="fr-FR"/>
              </w:rPr>
              <w:t>11,59</w:t>
            </w:r>
          </w:p>
        </w:tc>
        <w:tc>
          <w:tcPr>
            <w:tcW w:w="0" w:type="auto"/>
            <w:vAlign w:val="bottom"/>
          </w:tcPr>
          <w:p w:rsidR="00076707" w:rsidRPr="00586E45" w:rsidRDefault="00076707" w:rsidP="00B9663E">
            <w:pPr>
              <w:spacing w:after="0" w:line="240" w:lineRule="auto"/>
              <w:jc w:val="right"/>
              <w:rPr>
                <w:rFonts w:asciiTheme="minorHAnsi" w:hAnsiTheme="minorHAnsi"/>
                <w:b/>
                <w:sz w:val="18"/>
                <w:szCs w:val="18"/>
                <w:lang w:eastAsia="fr-FR"/>
              </w:rPr>
            </w:pPr>
            <w:r w:rsidRPr="00586E45">
              <w:rPr>
                <w:rFonts w:asciiTheme="minorHAnsi" w:hAnsiTheme="minorHAnsi"/>
                <w:b/>
                <w:sz w:val="18"/>
                <w:szCs w:val="18"/>
                <w:lang w:eastAsia="fr-FR"/>
              </w:rPr>
              <w:t xml:space="preserve">42,62 </w:t>
            </w:r>
          </w:p>
        </w:tc>
        <w:tc>
          <w:tcPr>
            <w:tcW w:w="0" w:type="auto"/>
            <w:vAlign w:val="center"/>
          </w:tcPr>
          <w:p w:rsidR="00076707" w:rsidRPr="00E565A9" w:rsidRDefault="00076707" w:rsidP="00B9663E">
            <w:pPr>
              <w:spacing w:after="0" w:line="240" w:lineRule="auto"/>
              <w:jc w:val="right"/>
              <w:rPr>
                <w:rFonts w:asciiTheme="minorHAnsi" w:hAnsiTheme="minorHAnsi"/>
                <w:b/>
                <w:bCs/>
                <w:sz w:val="18"/>
                <w:szCs w:val="18"/>
              </w:rPr>
            </w:pPr>
            <w:r w:rsidRPr="00586E45">
              <w:rPr>
                <w:rFonts w:asciiTheme="minorHAnsi" w:hAnsiTheme="minorHAnsi"/>
                <w:b/>
                <w:bCs/>
                <w:sz w:val="18"/>
                <w:szCs w:val="18"/>
                <w:lang w:eastAsia="fr-FR"/>
              </w:rPr>
              <w:t>11,60</w:t>
            </w:r>
          </w:p>
        </w:tc>
      </w:tr>
    </w:tbl>
    <w:p w:rsidR="00076707" w:rsidRDefault="00076707" w:rsidP="007861F7">
      <w:pPr>
        <w:pStyle w:val="Para"/>
      </w:pPr>
    </w:p>
    <w:p w:rsidR="00076707" w:rsidRPr="007B68D5" w:rsidRDefault="00076707" w:rsidP="00076707">
      <w:pPr>
        <w:pStyle w:val="Corpstexte"/>
        <w:rPr>
          <w:rFonts w:ascii="Times New Roman" w:hAnsi="Times New Roman"/>
          <w:iCs/>
        </w:rPr>
      </w:pPr>
      <w:r w:rsidRPr="007B68D5">
        <w:rPr>
          <w:rFonts w:ascii="Times New Roman" w:hAnsi="Times New Roman"/>
          <w:iCs/>
        </w:rPr>
        <w:t>Si la tendance observée entre 2004 et 2014 se prolonge, à savoir une baisse des TCM aux jeunes âges aussi bien pour les hommes que pour les femmes, on observera pour la période 2014-2050 et au niveau national, une baisse de -0,34 point de l’ISCM, cette baisse est légèrement plus élevée en milieu urbain (-0,78 point) qu’en milieu rural (-0,33 point). Selon le sexe, l’évolution de l’ISCM indique une hausse de la propension des femmes à devenir chefs de ménage, leur ISCM enregistre une hausse de 0,7 points alors que l’on enregistre une baisse parmi les hommes (-1,3 point).</w:t>
      </w:r>
    </w:p>
    <w:p w:rsidR="00076707" w:rsidRPr="007B68D5" w:rsidRDefault="00076707" w:rsidP="00076707">
      <w:pPr>
        <w:pStyle w:val="Corpstexte"/>
        <w:rPr>
          <w:rFonts w:ascii="Times New Roman" w:hAnsi="Times New Roman"/>
          <w:iCs/>
        </w:rPr>
      </w:pPr>
      <w:r w:rsidRPr="007B68D5">
        <w:rPr>
          <w:rFonts w:ascii="Times New Roman" w:hAnsi="Times New Roman"/>
          <w:iCs/>
        </w:rPr>
        <w:t>Ainsi</w:t>
      </w:r>
      <w:r>
        <w:rPr>
          <w:rFonts w:ascii="Times New Roman" w:hAnsi="Times New Roman"/>
          <w:iCs/>
        </w:rPr>
        <w:t>,</w:t>
      </w:r>
      <w:r w:rsidRPr="007B68D5">
        <w:rPr>
          <w:rFonts w:ascii="Times New Roman" w:hAnsi="Times New Roman"/>
          <w:iCs/>
        </w:rPr>
        <w:t xml:space="preserve"> entre 2014 et 2050, l'ISCM des hommes enregistre</w:t>
      </w:r>
      <w:r>
        <w:rPr>
          <w:rFonts w:ascii="Times New Roman" w:hAnsi="Times New Roman"/>
          <w:iCs/>
        </w:rPr>
        <w:t>ra</w:t>
      </w:r>
      <w:r w:rsidRPr="007B68D5">
        <w:rPr>
          <w:rFonts w:ascii="Times New Roman" w:hAnsi="Times New Roman"/>
          <w:iCs/>
        </w:rPr>
        <w:t xml:space="preserve"> un taux d’accroissement annuel moyen de -0,1% au niveau national, et de -0,06% et -0,18% respectivement pour l’urbain et le rural. Cette baisse est plus importante parmi les hommes ruraux.</w:t>
      </w:r>
    </w:p>
    <w:p w:rsidR="00076707" w:rsidRPr="007B68D5" w:rsidRDefault="00076707" w:rsidP="00076707">
      <w:pPr>
        <w:pStyle w:val="Corpstexte"/>
        <w:rPr>
          <w:rFonts w:ascii="Times New Roman" w:hAnsi="Times New Roman"/>
          <w:iCs/>
        </w:rPr>
      </w:pPr>
      <w:r w:rsidRPr="007B68D5">
        <w:rPr>
          <w:rFonts w:ascii="Times New Roman" w:hAnsi="Times New Roman"/>
          <w:iCs/>
        </w:rPr>
        <w:t>Pour les femmes, l’ISCM enregistre</w:t>
      </w:r>
      <w:r>
        <w:rPr>
          <w:rFonts w:ascii="Times New Roman" w:hAnsi="Times New Roman"/>
          <w:iCs/>
        </w:rPr>
        <w:t>ra</w:t>
      </w:r>
      <w:r w:rsidRPr="007B68D5">
        <w:rPr>
          <w:rFonts w:ascii="Times New Roman" w:hAnsi="Times New Roman"/>
          <w:iCs/>
        </w:rPr>
        <w:t xml:space="preserve"> une hausse annuelle moyenne de 0,19% sur la période 2014-50, cette hausse est </w:t>
      </w:r>
      <w:r>
        <w:rPr>
          <w:rFonts w:ascii="Times New Roman" w:hAnsi="Times New Roman"/>
          <w:iCs/>
        </w:rPr>
        <w:t xml:space="preserve">de </w:t>
      </w:r>
      <w:r w:rsidRPr="007B68D5">
        <w:rPr>
          <w:rFonts w:ascii="Times New Roman" w:hAnsi="Times New Roman"/>
          <w:iCs/>
        </w:rPr>
        <w:t>0,04% en milieu urbain</w:t>
      </w:r>
      <w:r>
        <w:rPr>
          <w:rFonts w:ascii="Times New Roman" w:hAnsi="Times New Roman"/>
          <w:iCs/>
        </w:rPr>
        <w:t>,</w:t>
      </w:r>
      <w:r w:rsidRPr="007B68D5">
        <w:rPr>
          <w:rFonts w:ascii="Times New Roman" w:hAnsi="Times New Roman"/>
          <w:iCs/>
        </w:rPr>
        <w:t xml:space="preserve"> alors qu’en milieu rural la tendance est à la </w:t>
      </w:r>
      <w:r>
        <w:rPr>
          <w:rFonts w:ascii="Times New Roman" w:hAnsi="Times New Roman"/>
          <w:iCs/>
        </w:rPr>
        <w:t xml:space="preserve">stagnation ou à la </w:t>
      </w:r>
      <w:r w:rsidRPr="007B68D5">
        <w:rPr>
          <w:rFonts w:ascii="Times New Roman" w:hAnsi="Times New Roman"/>
          <w:iCs/>
        </w:rPr>
        <w:t>baisse avec un taux annuel de -0,4%.</w:t>
      </w:r>
    </w:p>
    <w:p w:rsidR="00076707" w:rsidRPr="00B77AD7" w:rsidRDefault="00076707" w:rsidP="007861F7">
      <w:pPr>
        <w:pStyle w:val="Para"/>
      </w:pPr>
    </w:p>
    <w:p w:rsidR="00076707" w:rsidRPr="00806ADD" w:rsidRDefault="00076707" w:rsidP="0032443F">
      <w:pPr>
        <w:pStyle w:val="Lgende"/>
        <w:spacing w:before="0" w:after="240"/>
        <w:ind w:left="0" w:right="0"/>
      </w:pPr>
      <w:bookmarkStart w:id="36" w:name="_Toc201392916"/>
      <w:r w:rsidRPr="007F2DBF">
        <w:t>Tableau</w:t>
      </w:r>
      <w:r>
        <w:t xml:space="preserve"> 2 :</w:t>
      </w:r>
      <w:r w:rsidRPr="007F2DBF">
        <w:t xml:space="preserve"> </w:t>
      </w:r>
      <w:r w:rsidR="0032443F">
        <w:t>E</w:t>
      </w:r>
      <w:r w:rsidRPr="007F2DBF">
        <w:t xml:space="preserve">volution de l’ISCM selon le milieu et le sexe du CM </w:t>
      </w:r>
    </w:p>
    <w:tbl>
      <w:tblPr>
        <w:tblW w:w="0" w:type="auto"/>
        <w:jc w:val="center"/>
        <w:tblInd w:w="-573" w:type="dxa"/>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000"/>
      </w:tblPr>
      <w:tblGrid>
        <w:gridCol w:w="2062"/>
        <w:gridCol w:w="594"/>
        <w:gridCol w:w="593"/>
        <w:gridCol w:w="593"/>
        <w:gridCol w:w="593"/>
        <w:gridCol w:w="593"/>
        <w:gridCol w:w="593"/>
        <w:gridCol w:w="593"/>
        <w:gridCol w:w="593"/>
        <w:gridCol w:w="593"/>
      </w:tblGrid>
      <w:tr w:rsidR="00076707" w:rsidRPr="00D74858" w:rsidTr="00B9663E">
        <w:trPr>
          <w:jc w:val="center"/>
        </w:trPr>
        <w:tc>
          <w:tcPr>
            <w:tcW w:w="2018" w:type="dxa"/>
            <w:noWrap/>
          </w:tcPr>
          <w:bookmarkEnd w:id="36"/>
          <w:p w:rsidR="00076707" w:rsidRPr="00D74858" w:rsidRDefault="00076707" w:rsidP="00B9663E">
            <w:pPr>
              <w:spacing w:after="0" w:line="240" w:lineRule="auto"/>
              <w:jc w:val="center"/>
              <w:rPr>
                <w:rFonts w:asciiTheme="minorHAnsi" w:hAnsiTheme="minorHAnsi"/>
                <w:bCs/>
                <w:sz w:val="18"/>
                <w:szCs w:val="18"/>
              </w:rPr>
            </w:pPr>
            <w:r w:rsidRPr="00D74858">
              <w:rPr>
                <w:rFonts w:asciiTheme="minorHAnsi" w:hAnsiTheme="minorHAnsi"/>
                <w:bCs/>
                <w:sz w:val="18"/>
                <w:szCs w:val="18"/>
              </w:rPr>
              <w:t>Milieu de résidence/</w:t>
            </w:r>
          </w:p>
          <w:p w:rsidR="00076707" w:rsidRPr="00D74858" w:rsidRDefault="00076707" w:rsidP="00B9663E">
            <w:pPr>
              <w:spacing w:after="0" w:line="240" w:lineRule="auto"/>
              <w:jc w:val="center"/>
              <w:rPr>
                <w:rFonts w:asciiTheme="minorHAnsi" w:hAnsiTheme="minorHAnsi"/>
                <w:bCs/>
                <w:sz w:val="18"/>
                <w:szCs w:val="18"/>
              </w:rPr>
            </w:pPr>
            <w:r w:rsidRPr="00D74858">
              <w:rPr>
                <w:rFonts w:asciiTheme="minorHAnsi" w:hAnsiTheme="minorHAnsi"/>
                <w:bCs/>
                <w:sz w:val="18"/>
                <w:szCs w:val="18"/>
              </w:rPr>
              <w:t>Sexe du CM</w:t>
            </w:r>
          </w:p>
        </w:tc>
        <w:tc>
          <w:tcPr>
            <w:tcW w:w="0" w:type="auto"/>
            <w:noWrap/>
            <w:vAlign w:val="bottom"/>
          </w:tcPr>
          <w:p w:rsidR="00076707" w:rsidRPr="00D74858" w:rsidRDefault="00076707" w:rsidP="00B9663E">
            <w:pPr>
              <w:spacing w:after="0" w:line="240" w:lineRule="auto"/>
              <w:jc w:val="right"/>
              <w:rPr>
                <w:rFonts w:asciiTheme="minorHAnsi" w:hAnsiTheme="minorHAnsi"/>
                <w:b/>
                <w:bCs/>
                <w:sz w:val="18"/>
                <w:szCs w:val="18"/>
                <w:lang w:eastAsia="fr-FR"/>
              </w:rPr>
            </w:pPr>
            <w:r w:rsidRPr="00D74858">
              <w:rPr>
                <w:rFonts w:asciiTheme="minorHAnsi" w:hAnsiTheme="minorHAnsi"/>
                <w:b/>
                <w:bCs/>
                <w:sz w:val="18"/>
                <w:szCs w:val="18"/>
                <w:lang w:eastAsia="fr-FR"/>
              </w:rPr>
              <w:t>2014</w:t>
            </w:r>
          </w:p>
        </w:tc>
        <w:tc>
          <w:tcPr>
            <w:tcW w:w="0" w:type="auto"/>
            <w:noWrap/>
            <w:vAlign w:val="bottom"/>
          </w:tcPr>
          <w:p w:rsidR="00076707" w:rsidRPr="00D74858" w:rsidRDefault="00076707" w:rsidP="00B9663E">
            <w:pPr>
              <w:spacing w:after="0" w:line="240" w:lineRule="auto"/>
              <w:jc w:val="right"/>
              <w:rPr>
                <w:rFonts w:asciiTheme="minorHAnsi" w:hAnsiTheme="minorHAnsi"/>
                <w:b/>
                <w:bCs/>
                <w:sz w:val="18"/>
                <w:szCs w:val="18"/>
                <w:lang w:eastAsia="fr-FR"/>
              </w:rPr>
            </w:pPr>
            <w:r w:rsidRPr="00D74858">
              <w:rPr>
                <w:rFonts w:asciiTheme="minorHAnsi" w:hAnsiTheme="minorHAnsi"/>
                <w:b/>
                <w:bCs/>
                <w:sz w:val="18"/>
                <w:szCs w:val="18"/>
                <w:lang w:eastAsia="fr-FR"/>
              </w:rPr>
              <w:t>2015</w:t>
            </w:r>
          </w:p>
        </w:tc>
        <w:tc>
          <w:tcPr>
            <w:tcW w:w="0" w:type="auto"/>
            <w:noWrap/>
            <w:vAlign w:val="bottom"/>
          </w:tcPr>
          <w:p w:rsidR="00076707" w:rsidRPr="00D74858" w:rsidRDefault="00076707" w:rsidP="00B9663E">
            <w:pPr>
              <w:spacing w:after="0" w:line="240" w:lineRule="auto"/>
              <w:jc w:val="right"/>
              <w:rPr>
                <w:rFonts w:asciiTheme="minorHAnsi" w:hAnsiTheme="minorHAnsi"/>
                <w:b/>
                <w:bCs/>
                <w:sz w:val="18"/>
                <w:szCs w:val="18"/>
                <w:lang w:eastAsia="fr-FR"/>
              </w:rPr>
            </w:pPr>
            <w:r w:rsidRPr="00D74858">
              <w:rPr>
                <w:rFonts w:asciiTheme="minorHAnsi" w:hAnsiTheme="minorHAnsi"/>
                <w:b/>
                <w:bCs/>
                <w:sz w:val="18"/>
                <w:szCs w:val="18"/>
                <w:lang w:eastAsia="fr-FR"/>
              </w:rPr>
              <w:t>2020</w:t>
            </w:r>
          </w:p>
        </w:tc>
        <w:tc>
          <w:tcPr>
            <w:tcW w:w="0" w:type="auto"/>
            <w:noWrap/>
            <w:vAlign w:val="bottom"/>
          </w:tcPr>
          <w:p w:rsidR="00076707" w:rsidRPr="00D74858" w:rsidRDefault="00076707" w:rsidP="00B9663E">
            <w:pPr>
              <w:spacing w:after="0" w:line="240" w:lineRule="auto"/>
              <w:jc w:val="right"/>
              <w:rPr>
                <w:rFonts w:asciiTheme="minorHAnsi" w:hAnsiTheme="minorHAnsi"/>
                <w:b/>
                <w:bCs/>
                <w:sz w:val="18"/>
                <w:szCs w:val="18"/>
                <w:lang w:eastAsia="fr-FR"/>
              </w:rPr>
            </w:pPr>
            <w:r w:rsidRPr="00D74858">
              <w:rPr>
                <w:rFonts w:asciiTheme="minorHAnsi" w:hAnsiTheme="minorHAnsi"/>
                <w:b/>
                <w:bCs/>
                <w:sz w:val="18"/>
                <w:szCs w:val="18"/>
                <w:lang w:eastAsia="fr-FR"/>
              </w:rPr>
              <w:t>2025</w:t>
            </w:r>
          </w:p>
        </w:tc>
        <w:tc>
          <w:tcPr>
            <w:tcW w:w="0" w:type="auto"/>
            <w:noWrap/>
            <w:vAlign w:val="bottom"/>
          </w:tcPr>
          <w:p w:rsidR="00076707" w:rsidRPr="00D74858" w:rsidRDefault="00076707" w:rsidP="00B9663E">
            <w:pPr>
              <w:spacing w:after="0" w:line="240" w:lineRule="auto"/>
              <w:jc w:val="right"/>
              <w:rPr>
                <w:rFonts w:asciiTheme="minorHAnsi" w:hAnsiTheme="minorHAnsi"/>
                <w:b/>
                <w:bCs/>
                <w:sz w:val="18"/>
                <w:szCs w:val="18"/>
                <w:lang w:eastAsia="fr-FR"/>
              </w:rPr>
            </w:pPr>
            <w:r w:rsidRPr="00D74858">
              <w:rPr>
                <w:rFonts w:asciiTheme="minorHAnsi" w:hAnsiTheme="minorHAnsi"/>
                <w:b/>
                <w:bCs/>
                <w:sz w:val="18"/>
                <w:szCs w:val="18"/>
                <w:lang w:eastAsia="fr-FR"/>
              </w:rPr>
              <w:t>2030</w:t>
            </w:r>
          </w:p>
        </w:tc>
        <w:tc>
          <w:tcPr>
            <w:tcW w:w="0" w:type="auto"/>
            <w:noWrap/>
            <w:vAlign w:val="bottom"/>
          </w:tcPr>
          <w:p w:rsidR="00076707" w:rsidRPr="00D74858" w:rsidRDefault="00076707" w:rsidP="00B9663E">
            <w:pPr>
              <w:spacing w:after="0" w:line="240" w:lineRule="auto"/>
              <w:jc w:val="right"/>
              <w:rPr>
                <w:rFonts w:asciiTheme="minorHAnsi" w:hAnsiTheme="minorHAnsi"/>
                <w:b/>
                <w:bCs/>
                <w:sz w:val="18"/>
                <w:szCs w:val="18"/>
                <w:lang w:eastAsia="fr-FR"/>
              </w:rPr>
            </w:pPr>
            <w:r w:rsidRPr="00D74858">
              <w:rPr>
                <w:rFonts w:asciiTheme="minorHAnsi" w:hAnsiTheme="minorHAnsi"/>
                <w:b/>
                <w:bCs/>
                <w:sz w:val="18"/>
                <w:szCs w:val="18"/>
                <w:lang w:eastAsia="fr-FR"/>
              </w:rPr>
              <w:t>2035</w:t>
            </w:r>
          </w:p>
        </w:tc>
        <w:tc>
          <w:tcPr>
            <w:tcW w:w="0" w:type="auto"/>
            <w:vAlign w:val="bottom"/>
          </w:tcPr>
          <w:p w:rsidR="00076707" w:rsidRPr="00D74858" w:rsidRDefault="00076707" w:rsidP="00B9663E">
            <w:pPr>
              <w:spacing w:after="0" w:line="240" w:lineRule="auto"/>
              <w:jc w:val="right"/>
              <w:rPr>
                <w:rFonts w:asciiTheme="minorHAnsi" w:hAnsiTheme="minorHAnsi"/>
                <w:b/>
                <w:bCs/>
                <w:sz w:val="18"/>
                <w:szCs w:val="18"/>
                <w:lang w:eastAsia="fr-FR"/>
              </w:rPr>
            </w:pPr>
            <w:r w:rsidRPr="00D74858">
              <w:rPr>
                <w:rFonts w:asciiTheme="minorHAnsi" w:hAnsiTheme="minorHAnsi"/>
                <w:b/>
                <w:bCs/>
                <w:sz w:val="18"/>
                <w:szCs w:val="18"/>
                <w:lang w:eastAsia="fr-FR"/>
              </w:rPr>
              <w:t>2040</w:t>
            </w:r>
          </w:p>
        </w:tc>
        <w:tc>
          <w:tcPr>
            <w:tcW w:w="0" w:type="auto"/>
            <w:vAlign w:val="bottom"/>
          </w:tcPr>
          <w:p w:rsidR="00076707" w:rsidRPr="00D74858" w:rsidRDefault="00076707" w:rsidP="00B9663E">
            <w:pPr>
              <w:spacing w:after="0" w:line="240" w:lineRule="auto"/>
              <w:jc w:val="right"/>
              <w:rPr>
                <w:rFonts w:asciiTheme="minorHAnsi" w:hAnsiTheme="minorHAnsi"/>
                <w:b/>
                <w:bCs/>
                <w:sz w:val="18"/>
                <w:szCs w:val="18"/>
                <w:lang w:eastAsia="fr-FR"/>
              </w:rPr>
            </w:pPr>
            <w:r w:rsidRPr="00D74858">
              <w:rPr>
                <w:rFonts w:asciiTheme="minorHAnsi" w:hAnsiTheme="minorHAnsi"/>
                <w:b/>
                <w:bCs/>
                <w:sz w:val="18"/>
                <w:szCs w:val="18"/>
                <w:lang w:eastAsia="fr-FR"/>
              </w:rPr>
              <w:t>2045</w:t>
            </w:r>
          </w:p>
        </w:tc>
        <w:tc>
          <w:tcPr>
            <w:tcW w:w="0" w:type="auto"/>
            <w:vAlign w:val="bottom"/>
          </w:tcPr>
          <w:p w:rsidR="00076707" w:rsidRPr="00D74858" w:rsidRDefault="00076707" w:rsidP="00B9663E">
            <w:pPr>
              <w:spacing w:after="0" w:line="240" w:lineRule="auto"/>
              <w:jc w:val="right"/>
              <w:rPr>
                <w:rFonts w:asciiTheme="minorHAnsi" w:hAnsiTheme="minorHAnsi"/>
                <w:b/>
                <w:bCs/>
                <w:sz w:val="18"/>
                <w:szCs w:val="18"/>
                <w:lang w:eastAsia="fr-FR"/>
              </w:rPr>
            </w:pPr>
            <w:r w:rsidRPr="00D74858">
              <w:rPr>
                <w:rFonts w:asciiTheme="minorHAnsi" w:hAnsiTheme="minorHAnsi"/>
                <w:b/>
                <w:bCs/>
                <w:sz w:val="18"/>
                <w:szCs w:val="18"/>
                <w:lang w:eastAsia="fr-FR"/>
              </w:rPr>
              <w:t>2050</w:t>
            </w:r>
          </w:p>
        </w:tc>
      </w:tr>
      <w:tr w:rsidR="00076707" w:rsidRPr="00D74858" w:rsidTr="00B9663E">
        <w:trPr>
          <w:jc w:val="center"/>
        </w:trPr>
        <w:tc>
          <w:tcPr>
            <w:tcW w:w="7400" w:type="dxa"/>
            <w:gridSpan w:val="10"/>
            <w:noWrap/>
          </w:tcPr>
          <w:p w:rsidR="00076707" w:rsidRPr="00234C1E" w:rsidRDefault="00076707" w:rsidP="00B9663E">
            <w:pPr>
              <w:spacing w:after="0" w:line="240" w:lineRule="auto"/>
              <w:jc w:val="center"/>
              <w:rPr>
                <w:rFonts w:asciiTheme="minorHAnsi" w:hAnsiTheme="minorHAnsi"/>
                <w:b/>
                <w:bCs/>
                <w:sz w:val="18"/>
                <w:szCs w:val="18"/>
              </w:rPr>
            </w:pPr>
            <w:r w:rsidRPr="00234C1E">
              <w:rPr>
                <w:rFonts w:asciiTheme="minorHAnsi" w:hAnsiTheme="minorHAnsi"/>
                <w:b/>
                <w:bCs/>
                <w:sz w:val="18"/>
                <w:szCs w:val="18"/>
              </w:rPr>
              <w:t>National</w:t>
            </w:r>
          </w:p>
        </w:tc>
      </w:tr>
      <w:tr w:rsidR="00076707" w:rsidRPr="00D74858" w:rsidTr="00B9663E">
        <w:trPr>
          <w:jc w:val="center"/>
        </w:trPr>
        <w:tc>
          <w:tcPr>
            <w:tcW w:w="2018" w:type="dxa"/>
            <w:noWrap/>
          </w:tcPr>
          <w:p w:rsidR="00076707" w:rsidRPr="00D74858" w:rsidRDefault="00076707" w:rsidP="00B9663E">
            <w:pPr>
              <w:spacing w:after="0" w:line="240" w:lineRule="auto"/>
              <w:rPr>
                <w:rFonts w:asciiTheme="minorHAnsi" w:hAnsiTheme="minorHAnsi"/>
                <w:bCs/>
                <w:sz w:val="18"/>
                <w:szCs w:val="18"/>
              </w:rPr>
            </w:pPr>
            <w:r w:rsidRPr="00D74858">
              <w:rPr>
                <w:rFonts w:asciiTheme="minorHAnsi" w:hAnsiTheme="minorHAnsi"/>
                <w:b/>
                <w:bCs/>
                <w:sz w:val="18"/>
                <w:szCs w:val="18"/>
                <w:lang w:eastAsia="fr-FR"/>
              </w:rPr>
              <w:t>Masculin</w:t>
            </w:r>
            <w:r w:rsidRPr="00D74858">
              <w:rPr>
                <w:rFonts w:asciiTheme="minorHAnsi" w:hAnsiTheme="minorHAnsi"/>
                <w:bCs/>
                <w:sz w:val="18"/>
                <w:szCs w:val="18"/>
              </w:rPr>
              <w:t xml:space="preserve">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42,3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42,3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42,1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41,9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41,8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41,6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41,3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41,1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41,0 </w:t>
            </w:r>
          </w:p>
        </w:tc>
      </w:tr>
      <w:tr w:rsidR="00076707" w:rsidRPr="00D74858" w:rsidTr="00B9663E">
        <w:trPr>
          <w:jc w:val="center"/>
        </w:trPr>
        <w:tc>
          <w:tcPr>
            <w:tcW w:w="2018" w:type="dxa"/>
            <w:noWrap/>
          </w:tcPr>
          <w:p w:rsidR="00076707" w:rsidRPr="00D74858" w:rsidRDefault="00076707" w:rsidP="00B9663E">
            <w:pPr>
              <w:spacing w:after="0" w:line="240" w:lineRule="auto"/>
              <w:rPr>
                <w:rFonts w:asciiTheme="minorHAnsi" w:hAnsiTheme="minorHAnsi"/>
                <w:bCs/>
                <w:sz w:val="18"/>
                <w:szCs w:val="18"/>
              </w:rPr>
            </w:pPr>
            <w:r w:rsidRPr="00D74858">
              <w:rPr>
                <w:rFonts w:asciiTheme="minorHAnsi" w:hAnsiTheme="minorHAnsi"/>
                <w:b/>
                <w:bCs/>
                <w:sz w:val="18"/>
                <w:szCs w:val="18"/>
                <w:lang w:eastAsia="fr-FR"/>
              </w:rPr>
              <w:t>Féminin</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9,6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9,6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9,8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9,9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10,0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10,1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10,1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10,2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10,3 </w:t>
            </w:r>
          </w:p>
        </w:tc>
      </w:tr>
      <w:tr w:rsidR="00076707" w:rsidRPr="00D74858" w:rsidTr="00B9663E">
        <w:trPr>
          <w:jc w:val="center"/>
        </w:trPr>
        <w:tc>
          <w:tcPr>
            <w:tcW w:w="2018" w:type="dxa"/>
            <w:noWrap/>
          </w:tcPr>
          <w:p w:rsidR="00076707" w:rsidRPr="00D74858" w:rsidRDefault="00076707" w:rsidP="00B9663E">
            <w:pPr>
              <w:spacing w:after="0" w:line="240" w:lineRule="auto"/>
              <w:rPr>
                <w:rFonts w:asciiTheme="minorHAnsi" w:hAnsiTheme="minorHAnsi"/>
                <w:bCs/>
                <w:sz w:val="18"/>
                <w:szCs w:val="18"/>
              </w:rPr>
            </w:pPr>
            <w:r w:rsidRPr="00D74858">
              <w:rPr>
                <w:rFonts w:asciiTheme="minorHAnsi" w:hAnsiTheme="minorHAnsi"/>
                <w:b/>
                <w:bCs/>
                <w:sz w:val="18"/>
                <w:szCs w:val="18"/>
                <w:lang w:eastAsia="fr-FR"/>
              </w:rPr>
              <w:t>Ensemble</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25,7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25,7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25,6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25,5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25,4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25,4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25,3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25,3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25,4 </w:t>
            </w:r>
          </w:p>
        </w:tc>
      </w:tr>
      <w:tr w:rsidR="00076707" w:rsidRPr="00D74858" w:rsidTr="00B9663E">
        <w:trPr>
          <w:jc w:val="center"/>
        </w:trPr>
        <w:tc>
          <w:tcPr>
            <w:tcW w:w="7400" w:type="dxa"/>
            <w:gridSpan w:val="10"/>
            <w:noWrap/>
          </w:tcPr>
          <w:p w:rsidR="00076707" w:rsidRPr="00234C1E" w:rsidRDefault="00076707" w:rsidP="00B9663E">
            <w:pPr>
              <w:spacing w:after="0" w:line="240" w:lineRule="auto"/>
              <w:jc w:val="center"/>
              <w:rPr>
                <w:rFonts w:asciiTheme="minorHAnsi" w:hAnsiTheme="minorHAnsi"/>
                <w:b/>
                <w:bCs/>
                <w:sz w:val="18"/>
                <w:szCs w:val="18"/>
              </w:rPr>
            </w:pPr>
            <w:r w:rsidRPr="00234C1E">
              <w:rPr>
                <w:rFonts w:asciiTheme="minorHAnsi" w:hAnsiTheme="minorHAnsi"/>
                <w:b/>
                <w:bCs/>
                <w:sz w:val="18"/>
                <w:szCs w:val="18"/>
              </w:rPr>
              <w:t>Urbain</w:t>
            </w:r>
          </w:p>
        </w:tc>
      </w:tr>
      <w:tr w:rsidR="00076707" w:rsidRPr="00D74858" w:rsidTr="00B9663E">
        <w:trPr>
          <w:jc w:val="center"/>
        </w:trPr>
        <w:tc>
          <w:tcPr>
            <w:tcW w:w="2018" w:type="dxa"/>
            <w:noWrap/>
          </w:tcPr>
          <w:p w:rsidR="00076707" w:rsidRPr="00D74858" w:rsidRDefault="00076707" w:rsidP="00B9663E">
            <w:pPr>
              <w:spacing w:after="0" w:line="240" w:lineRule="auto"/>
              <w:rPr>
                <w:rFonts w:asciiTheme="minorHAnsi" w:hAnsiTheme="minorHAnsi"/>
                <w:bCs/>
                <w:sz w:val="18"/>
                <w:szCs w:val="18"/>
              </w:rPr>
            </w:pPr>
            <w:r w:rsidRPr="00D74858">
              <w:rPr>
                <w:rFonts w:asciiTheme="minorHAnsi" w:hAnsiTheme="minorHAnsi"/>
                <w:b/>
                <w:bCs/>
                <w:sz w:val="18"/>
                <w:szCs w:val="18"/>
                <w:lang w:eastAsia="fr-FR"/>
              </w:rPr>
              <w:t>Masculin</w:t>
            </w:r>
            <w:r w:rsidRPr="00D74858">
              <w:rPr>
                <w:rFonts w:asciiTheme="minorHAnsi" w:hAnsiTheme="minorHAnsi"/>
                <w:bCs/>
                <w:sz w:val="18"/>
                <w:szCs w:val="18"/>
              </w:rPr>
              <w:t xml:space="preserve">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42,6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42,6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42,5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42,4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42,3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42,1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42,0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41,9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41,7 </w:t>
            </w:r>
          </w:p>
        </w:tc>
      </w:tr>
      <w:tr w:rsidR="00076707" w:rsidRPr="00D74858" w:rsidTr="00B9663E">
        <w:trPr>
          <w:jc w:val="center"/>
        </w:trPr>
        <w:tc>
          <w:tcPr>
            <w:tcW w:w="2018" w:type="dxa"/>
            <w:noWrap/>
          </w:tcPr>
          <w:p w:rsidR="00076707" w:rsidRPr="00D74858" w:rsidRDefault="00076707" w:rsidP="00B9663E">
            <w:pPr>
              <w:spacing w:after="0" w:line="240" w:lineRule="auto"/>
              <w:rPr>
                <w:rFonts w:asciiTheme="minorHAnsi" w:hAnsiTheme="minorHAnsi"/>
                <w:bCs/>
                <w:sz w:val="18"/>
                <w:szCs w:val="18"/>
              </w:rPr>
            </w:pPr>
            <w:r w:rsidRPr="00D74858">
              <w:rPr>
                <w:rFonts w:asciiTheme="minorHAnsi" w:hAnsiTheme="minorHAnsi"/>
                <w:b/>
                <w:bCs/>
                <w:sz w:val="18"/>
                <w:szCs w:val="18"/>
                <w:lang w:eastAsia="fr-FR"/>
              </w:rPr>
              <w:t>Féminin</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11,6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11,6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11,6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11,6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11,7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11,7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11,7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11,7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11,7 </w:t>
            </w:r>
          </w:p>
        </w:tc>
      </w:tr>
      <w:tr w:rsidR="00076707" w:rsidRPr="00D74858" w:rsidTr="00B9663E">
        <w:trPr>
          <w:jc w:val="center"/>
        </w:trPr>
        <w:tc>
          <w:tcPr>
            <w:tcW w:w="2018" w:type="dxa"/>
            <w:noWrap/>
          </w:tcPr>
          <w:p w:rsidR="00076707" w:rsidRPr="00D74858" w:rsidRDefault="00076707" w:rsidP="00B9663E">
            <w:pPr>
              <w:spacing w:after="0" w:line="240" w:lineRule="auto"/>
              <w:rPr>
                <w:rFonts w:asciiTheme="minorHAnsi" w:hAnsiTheme="minorHAnsi"/>
                <w:bCs/>
                <w:sz w:val="18"/>
                <w:szCs w:val="18"/>
              </w:rPr>
            </w:pPr>
            <w:r w:rsidRPr="00D74858">
              <w:rPr>
                <w:rFonts w:asciiTheme="minorHAnsi" w:hAnsiTheme="minorHAnsi"/>
                <w:b/>
                <w:bCs/>
                <w:sz w:val="18"/>
                <w:szCs w:val="18"/>
                <w:lang w:eastAsia="fr-FR"/>
              </w:rPr>
              <w:t>Ensemble</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26,7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26,7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26,6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26,4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26,3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26,1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26,0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26,0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26,0 </w:t>
            </w:r>
          </w:p>
        </w:tc>
      </w:tr>
      <w:tr w:rsidR="00076707" w:rsidRPr="00D74858" w:rsidTr="00B9663E">
        <w:trPr>
          <w:jc w:val="center"/>
        </w:trPr>
        <w:tc>
          <w:tcPr>
            <w:tcW w:w="7400" w:type="dxa"/>
            <w:gridSpan w:val="10"/>
            <w:noWrap/>
          </w:tcPr>
          <w:p w:rsidR="00076707" w:rsidRPr="00234C1E" w:rsidRDefault="00076707" w:rsidP="00B9663E">
            <w:pPr>
              <w:spacing w:after="0" w:line="240" w:lineRule="auto"/>
              <w:jc w:val="center"/>
              <w:rPr>
                <w:rFonts w:asciiTheme="minorHAnsi" w:hAnsiTheme="minorHAnsi"/>
                <w:b/>
                <w:bCs/>
                <w:sz w:val="18"/>
                <w:szCs w:val="18"/>
              </w:rPr>
            </w:pPr>
            <w:r w:rsidRPr="00234C1E">
              <w:rPr>
                <w:rFonts w:asciiTheme="minorHAnsi" w:hAnsiTheme="minorHAnsi"/>
                <w:b/>
                <w:bCs/>
                <w:sz w:val="18"/>
                <w:szCs w:val="18"/>
              </w:rPr>
              <w:t>Rural</w:t>
            </w:r>
          </w:p>
        </w:tc>
      </w:tr>
      <w:tr w:rsidR="00076707" w:rsidRPr="00D74858" w:rsidTr="00B9663E">
        <w:trPr>
          <w:jc w:val="center"/>
        </w:trPr>
        <w:tc>
          <w:tcPr>
            <w:tcW w:w="2018" w:type="dxa"/>
            <w:noWrap/>
          </w:tcPr>
          <w:p w:rsidR="00076707" w:rsidRPr="00D74858" w:rsidRDefault="00076707" w:rsidP="00B9663E">
            <w:pPr>
              <w:spacing w:after="0" w:line="240" w:lineRule="auto"/>
              <w:rPr>
                <w:rFonts w:asciiTheme="minorHAnsi" w:hAnsiTheme="minorHAnsi"/>
                <w:bCs/>
                <w:sz w:val="18"/>
                <w:szCs w:val="18"/>
              </w:rPr>
            </w:pPr>
            <w:r w:rsidRPr="00D74858">
              <w:rPr>
                <w:rFonts w:asciiTheme="minorHAnsi" w:hAnsiTheme="minorHAnsi"/>
                <w:b/>
                <w:bCs/>
                <w:sz w:val="18"/>
                <w:szCs w:val="18"/>
                <w:lang w:eastAsia="fr-FR"/>
              </w:rPr>
              <w:t>Masculin</w:t>
            </w:r>
            <w:r w:rsidRPr="00D74858">
              <w:rPr>
                <w:rFonts w:asciiTheme="minorHAnsi" w:hAnsiTheme="minorHAnsi"/>
                <w:bCs/>
                <w:sz w:val="18"/>
                <w:szCs w:val="18"/>
              </w:rPr>
              <w:t xml:space="preserve">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41,9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41,8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41,4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41,0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40,7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40,3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39,9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39,6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39,2 </w:t>
            </w:r>
          </w:p>
        </w:tc>
      </w:tr>
      <w:tr w:rsidR="00076707" w:rsidRPr="00D74858" w:rsidTr="00B9663E">
        <w:trPr>
          <w:jc w:val="center"/>
        </w:trPr>
        <w:tc>
          <w:tcPr>
            <w:tcW w:w="2018" w:type="dxa"/>
            <w:noWrap/>
          </w:tcPr>
          <w:p w:rsidR="00076707" w:rsidRPr="00D74858" w:rsidRDefault="00076707" w:rsidP="00B9663E">
            <w:pPr>
              <w:spacing w:after="0" w:line="240" w:lineRule="auto"/>
              <w:rPr>
                <w:rFonts w:asciiTheme="minorHAnsi" w:hAnsiTheme="minorHAnsi"/>
                <w:bCs/>
                <w:sz w:val="18"/>
                <w:szCs w:val="18"/>
              </w:rPr>
            </w:pPr>
            <w:r w:rsidRPr="00D74858">
              <w:rPr>
                <w:rFonts w:asciiTheme="minorHAnsi" w:hAnsiTheme="minorHAnsi"/>
                <w:b/>
                <w:bCs/>
                <w:sz w:val="18"/>
                <w:szCs w:val="18"/>
                <w:lang w:eastAsia="fr-FR"/>
              </w:rPr>
              <w:t>Féminin</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6,5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6,4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6,3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6,1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6,0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5,8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5,7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5,6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5,6 </w:t>
            </w:r>
          </w:p>
        </w:tc>
      </w:tr>
      <w:tr w:rsidR="00076707" w:rsidRPr="00D74858" w:rsidTr="00B9663E">
        <w:trPr>
          <w:jc w:val="center"/>
        </w:trPr>
        <w:tc>
          <w:tcPr>
            <w:tcW w:w="2018" w:type="dxa"/>
            <w:noWrap/>
          </w:tcPr>
          <w:p w:rsidR="00076707" w:rsidRPr="00D74858" w:rsidRDefault="00076707" w:rsidP="00B9663E">
            <w:pPr>
              <w:spacing w:after="0" w:line="240" w:lineRule="auto"/>
              <w:rPr>
                <w:rFonts w:asciiTheme="minorHAnsi" w:hAnsiTheme="minorHAnsi"/>
                <w:bCs/>
                <w:sz w:val="18"/>
                <w:szCs w:val="18"/>
              </w:rPr>
            </w:pPr>
            <w:r w:rsidRPr="00D74858">
              <w:rPr>
                <w:rFonts w:asciiTheme="minorHAnsi" w:hAnsiTheme="minorHAnsi"/>
                <w:b/>
                <w:bCs/>
                <w:sz w:val="18"/>
                <w:szCs w:val="18"/>
                <w:lang w:eastAsia="fr-FR"/>
              </w:rPr>
              <w:t>Ensemble</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24,1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24,0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23,7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23,5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23,5 </w:t>
            </w:r>
          </w:p>
        </w:tc>
        <w:tc>
          <w:tcPr>
            <w:tcW w:w="0" w:type="auto"/>
            <w:noWrap/>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23,4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23,5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23,6 </w:t>
            </w:r>
          </w:p>
        </w:tc>
        <w:tc>
          <w:tcPr>
            <w:tcW w:w="0" w:type="auto"/>
            <w:vAlign w:val="bottom"/>
          </w:tcPr>
          <w:p w:rsidR="00076707" w:rsidRPr="00D74858" w:rsidRDefault="00076707" w:rsidP="00B9663E">
            <w:pPr>
              <w:spacing w:after="0" w:line="240" w:lineRule="auto"/>
              <w:jc w:val="right"/>
              <w:rPr>
                <w:rFonts w:asciiTheme="minorHAnsi" w:hAnsiTheme="minorHAnsi"/>
                <w:sz w:val="18"/>
                <w:szCs w:val="18"/>
                <w:lang w:eastAsia="fr-FR"/>
              </w:rPr>
            </w:pPr>
            <w:r w:rsidRPr="00D74858">
              <w:rPr>
                <w:rFonts w:asciiTheme="minorHAnsi" w:hAnsiTheme="minorHAnsi"/>
                <w:sz w:val="18"/>
                <w:szCs w:val="18"/>
                <w:lang w:eastAsia="fr-FR"/>
              </w:rPr>
              <w:t xml:space="preserve">23,7 </w:t>
            </w:r>
          </w:p>
        </w:tc>
      </w:tr>
    </w:tbl>
    <w:p w:rsidR="00076707" w:rsidRPr="007F2DBF" w:rsidRDefault="00076707" w:rsidP="0032443F">
      <w:pPr>
        <w:pStyle w:val="Lgende"/>
      </w:pPr>
      <w:bookmarkStart w:id="37" w:name="_Toc201392917"/>
      <w:r w:rsidRPr="007F2DBF">
        <w:t>Figure</w:t>
      </w:r>
      <w:r>
        <w:t xml:space="preserve"> 4 :</w:t>
      </w:r>
      <w:r w:rsidRPr="007F2DBF">
        <w:t xml:space="preserve"> </w:t>
      </w:r>
      <w:r w:rsidR="0032443F">
        <w:t>E</w:t>
      </w:r>
      <w:r w:rsidRPr="007F2DBF">
        <w:t>volution de l’ISCM selon le milieu (sexe masculin)</w:t>
      </w:r>
      <w:bookmarkEnd w:id="37"/>
    </w:p>
    <w:p w:rsidR="00076707" w:rsidRPr="007F2DBF" w:rsidRDefault="00807391" w:rsidP="00076707">
      <w:pPr>
        <w:widowControl w:val="0"/>
        <w:tabs>
          <w:tab w:val="left" w:pos="-720"/>
        </w:tabs>
        <w:suppressAutoHyphens/>
        <w:spacing w:after="180"/>
        <w:jc w:val="center"/>
        <w:rPr>
          <w:rFonts w:ascii="Cambria" w:hAnsi="Cambria"/>
        </w:rPr>
      </w:pPr>
      <w:r>
        <w:rPr>
          <w:rFonts w:ascii="Cambria" w:hAnsi="Cambria"/>
          <w:noProof/>
          <w:lang w:eastAsia="fr-FR"/>
        </w:rPr>
        <w:drawing>
          <wp:inline distT="0" distB="0" distL="0" distR="0">
            <wp:extent cx="3858260" cy="2178406"/>
            <wp:effectExtent l="12192" t="6096" r="6858" b="2438"/>
            <wp:docPr id="124" name="Graphique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076707" w:rsidRDefault="00076707" w:rsidP="00076707">
      <w:pPr>
        <w:pStyle w:val="Lgende"/>
      </w:pPr>
      <w:bookmarkStart w:id="38" w:name="_Toc201392918"/>
    </w:p>
    <w:p w:rsidR="00076707" w:rsidRDefault="00076707" w:rsidP="0032443F">
      <w:pPr>
        <w:pStyle w:val="Lgende"/>
      </w:pPr>
      <w:r w:rsidRPr="007F2DBF">
        <w:t>Figure</w:t>
      </w:r>
      <w:r>
        <w:t xml:space="preserve"> 5 :</w:t>
      </w:r>
      <w:r w:rsidRPr="007F2DBF">
        <w:t xml:space="preserve"> </w:t>
      </w:r>
      <w:r w:rsidR="0032443F">
        <w:t>E</w:t>
      </w:r>
      <w:r w:rsidRPr="007F2DBF">
        <w:t>volution de l’ISCM selon le milieu (sexe féminin)</w:t>
      </w:r>
      <w:bookmarkEnd w:id="38"/>
    </w:p>
    <w:p w:rsidR="00076707" w:rsidRPr="007F2DBF" w:rsidRDefault="00807391" w:rsidP="00076707">
      <w:pPr>
        <w:keepNext/>
        <w:widowControl w:val="0"/>
        <w:tabs>
          <w:tab w:val="left" w:pos="-720"/>
        </w:tabs>
        <w:suppressAutoHyphens/>
        <w:spacing w:after="180"/>
        <w:jc w:val="center"/>
        <w:rPr>
          <w:rFonts w:ascii="Cambria" w:hAnsi="Cambria"/>
        </w:rPr>
      </w:pPr>
      <w:r>
        <w:rPr>
          <w:rFonts w:ascii="Cambria" w:hAnsi="Cambria"/>
          <w:noProof/>
          <w:lang w:eastAsia="fr-FR"/>
        </w:rPr>
        <w:drawing>
          <wp:inline distT="0" distB="0" distL="0" distR="0">
            <wp:extent cx="3894455" cy="2114220"/>
            <wp:effectExtent l="12192" t="6096" r="6858" b="1219"/>
            <wp:docPr id="123" name="Graphique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076707" w:rsidRDefault="00076707" w:rsidP="00076707">
      <w:pPr>
        <w:spacing w:after="0" w:line="240" w:lineRule="auto"/>
        <w:rPr>
          <w:rFonts w:ascii="Book Antiqua" w:hAnsi="Book Antiqua" w:cs="Times New Roman"/>
          <w:b/>
          <w:bCs/>
          <w:color w:val="0000FF"/>
          <w:sz w:val="24"/>
          <w:szCs w:val="24"/>
        </w:rPr>
      </w:pPr>
      <w:bookmarkStart w:id="39" w:name="_Toc203465707"/>
    </w:p>
    <w:p w:rsidR="00076707" w:rsidRPr="004815FD" w:rsidRDefault="00076707" w:rsidP="00076707">
      <w:pPr>
        <w:pStyle w:val="Titre2"/>
        <w:spacing w:before="240" w:after="240"/>
        <w:rPr>
          <w:rFonts w:ascii="Book Antiqua" w:hAnsi="Book Antiqua"/>
        </w:rPr>
      </w:pPr>
      <w:r w:rsidRPr="004815FD">
        <w:rPr>
          <w:rFonts w:ascii="Book Antiqua" w:hAnsi="Book Antiqua"/>
        </w:rPr>
        <w:t>I.</w:t>
      </w:r>
      <w:r>
        <w:rPr>
          <w:rFonts w:ascii="Book Antiqua" w:hAnsi="Book Antiqua"/>
        </w:rPr>
        <w:t>3</w:t>
      </w:r>
      <w:r w:rsidRPr="004815FD">
        <w:rPr>
          <w:rFonts w:ascii="Book Antiqua" w:hAnsi="Book Antiqua"/>
        </w:rPr>
        <w:t>. La structure des CM par grands groupes d'âges</w:t>
      </w:r>
      <w:r>
        <w:rPr>
          <w:rFonts w:ascii="Book Antiqua" w:hAnsi="Book Antiqua"/>
        </w:rPr>
        <w:t> : 2014-2050</w:t>
      </w:r>
      <w:bookmarkEnd w:id="39"/>
    </w:p>
    <w:p w:rsidR="00076707" w:rsidRPr="006E5508" w:rsidRDefault="00076707" w:rsidP="00076707">
      <w:pPr>
        <w:pStyle w:val="Corpstexte"/>
        <w:rPr>
          <w:rFonts w:ascii="Times New Roman" w:hAnsi="Times New Roman"/>
          <w:iCs/>
        </w:rPr>
      </w:pPr>
      <w:r w:rsidRPr="006E5508">
        <w:rPr>
          <w:rFonts w:ascii="Times New Roman" w:hAnsi="Times New Roman"/>
          <w:iCs/>
        </w:rPr>
        <w:t>L’un des grands traits de l’évolution de la structure des CM selon l’âge qui ressort des résultats des projections est la baisse substantielle de la part des CM de moins de 30 ans et ce quel que soit le milieu de résidence.</w:t>
      </w:r>
    </w:p>
    <w:p w:rsidR="00076707" w:rsidRPr="006E5508" w:rsidRDefault="00076707" w:rsidP="00076707">
      <w:pPr>
        <w:pStyle w:val="Corpstexte"/>
        <w:rPr>
          <w:rFonts w:ascii="Times New Roman" w:hAnsi="Times New Roman"/>
          <w:iCs/>
        </w:rPr>
      </w:pPr>
      <w:r w:rsidRPr="006E5508">
        <w:rPr>
          <w:rFonts w:ascii="Times New Roman" w:hAnsi="Times New Roman"/>
          <w:iCs/>
        </w:rPr>
        <w:t xml:space="preserve">Les chefs </w:t>
      </w:r>
      <w:r w:rsidR="00492D78">
        <w:rPr>
          <w:rFonts w:ascii="Times New Roman" w:hAnsi="Times New Roman"/>
          <w:iCs/>
        </w:rPr>
        <w:t xml:space="preserve">de ménage âgées </w:t>
      </w:r>
      <w:r w:rsidRPr="006E5508">
        <w:rPr>
          <w:rFonts w:ascii="Times New Roman" w:hAnsi="Times New Roman"/>
          <w:iCs/>
        </w:rPr>
        <w:t>de moins de 30 ans ne représentaient que 6,4% en 2014 (6,7% pour les citadins et 5,9% pour les ruraux). Ils ne constitueraient que 4,1% vers l'horizon 2050 (4,5% en milieu urbain et 2,4% en milieu rural). Les raisons d'une telle évolution, comme déjà indiqué, résident dans l'augmentation de l'âge moyen au mariage, le prolongement de la scolarité, les difficultés d’insertion dans la vie active en raison des contraintes économiques.</w:t>
      </w:r>
    </w:p>
    <w:p w:rsidR="00A63915" w:rsidRDefault="00A63915" w:rsidP="00076707">
      <w:pPr>
        <w:pStyle w:val="Lgende"/>
        <w:spacing w:before="0" w:after="240"/>
        <w:ind w:left="0" w:right="0"/>
      </w:pPr>
      <w:bookmarkStart w:id="40" w:name="_Toc201392919"/>
    </w:p>
    <w:p w:rsidR="00076707" w:rsidRDefault="00076707" w:rsidP="0032443F">
      <w:pPr>
        <w:pStyle w:val="Lgende"/>
        <w:spacing w:before="0" w:after="240"/>
        <w:ind w:left="0" w:right="0"/>
      </w:pPr>
      <w:r>
        <w:t>Tableau 3 :</w:t>
      </w:r>
      <w:r w:rsidRPr="007F2DBF">
        <w:t xml:space="preserve"> </w:t>
      </w:r>
      <w:r w:rsidR="0032443F">
        <w:t>E</w:t>
      </w:r>
      <w:r w:rsidRPr="007F2DBF">
        <w:t xml:space="preserve">volution de la structure </w:t>
      </w:r>
      <w:r>
        <w:t xml:space="preserve">(en %) </w:t>
      </w:r>
      <w:r w:rsidRPr="007F2DBF">
        <w:t>des CM par âge selon le milieu</w:t>
      </w:r>
    </w:p>
    <w:p w:rsidR="00076707" w:rsidRPr="00062C0C" w:rsidRDefault="00076707" w:rsidP="00076707">
      <w:pPr>
        <w:pStyle w:val="Lgende"/>
        <w:spacing w:before="0" w:after="0"/>
        <w:ind w:left="0" w:right="0"/>
        <w:rPr>
          <w:sz w:val="2"/>
          <w:szCs w:val="2"/>
        </w:rPr>
      </w:pPr>
      <w:r w:rsidRPr="007F2DBF">
        <w:t xml:space="preserve"> </w:t>
      </w:r>
      <w:bookmarkEnd w:id="40"/>
    </w:p>
    <w:tbl>
      <w:tblPr>
        <w:tblW w:w="8883" w:type="dxa"/>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000"/>
      </w:tblPr>
      <w:tblGrid>
        <w:gridCol w:w="2430"/>
        <w:gridCol w:w="717"/>
        <w:gridCol w:w="717"/>
        <w:gridCol w:w="717"/>
        <w:gridCol w:w="717"/>
        <w:gridCol w:w="717"/>
        <w:gridCol w:w="717"/>
        <w:gridCol w:w="717"/>
        <w:gridCol w:w="717"/>
        <w:gridCol w:w="717"/>
      </w:tblGrid>
      <w:tr w:rsidR="00076707" w:rsidRPr="00EE643D" w:rsidTr="00B9663E">
        <w:trPr>
          <w:tblHeader/>
          <w:jc w:val="center"/>
        </w:trPr>
        <w:tc>
          <w:tcPr>
            <w:tcW w:w="2430" w:type="dxa"/>
            <w:noWrap/>
          </w:tcPr>
          <w:p w:rsidR="00076707" w:rsidRPr="00EE643D" w:rsidRDefault="00076707" w:rsidP="00B9663E">
            <w:pPr>
              <w:spacing w:after="0" w:line="240" w:lineRule="auto"/>
              <w:jc w:val="center"/>
              <w:rPr>
                <w:rFonts w:asciiTheme="minorHAnsi" w:hAnsiTheme="minorHAnsi"/>
                <w:sz w:val="18"/>
                <w:szCs w:val="18"/>
              </w:rPr>
            </w:pPr>
          </w:p>
        </w:tc>
        <w:tc>
          <w:tcPr>
            <w:tcW w:w="717" w:type="dxa"/>
            <w:noWrap/>
          </w:tcPr>
          <w:p w:rsidR="00076707" w:rsidRPr="00EE643D" w:rsidRDefault="00076707" w:rsidP="00B9663E">
            <w:pPr>
              <w:spacing w:after="0" w:line="240" w:lineRule="auto"/>
              <w:jc w:val="center"/>
              <w:rPr>
                <w:rFonts w:asciiTheme="minorHAnsi" w:hAnsiTheme="minorHAnsi"/>
                <w:b/>
                <w:sz w:val="18"/>
                <w:szCs w:val="18"/>
              </w:rPr>
            </w:pPr>
            <w:r w:rsidRPr="00EE643D">
              <w:rPr>
                <w:rFonts w:asciiTheme="minorHAnsi" w:hAnsiTheme="minorHAnsi"/>
                <w:b/>
                <w:sz w:val="18"/>
                <w:szCs w:val="18"/>
              </w:rPr>
              <w:t>2014</w:t>
            </w:r>
          </w:p>
        </w:tc>
        <w:tc>
          <w:tcPr>
            <w:tcW w:w="717" w:type="dxa"/>
            <w:noWrap/>
          </w:tcPr>
          <w:p w:rsidR="00076707" w:rsidRPr="00EE643D" w:rsidRDefault="00076707" w:rsidP="00B9663E">
            <w:pPr>
              <w:spacing w:after="0" w:line="240" w:lineRule="auto"/>
              <w:jc w:val="center"/>
              <w:rPr>
                <w:rFonts w:asciiTheme="minorHAnsi" w:hAnsiTheme="minorHAnsi"/>
                <w:b/>
                <w:sz w:val="18"/>
                <w:szCs w:val="18"/>
              </w:rPr>
            </w:pPr>
            <w:r w:rsidRPr="00EE643D">
              <w:rPr>
                <w:rFonts w:asciiTheme="minorHAnsi" w:hAnsiTheme="minorHAnsi"/>
                <w:b/>
                <w:sz w:val="18"/>
                <w:szCs w:val="18"/>
              </w:rPr>
              <w:t>2015</w:t>
            </w:r>
          </w:p>
        </w:tc>
        <w:tc>
          <w:tcPr>
            <w:tcW w:w="717" w:type="dxa"/>
            <w:noWrap/>
          </w:tcPr>
          <w:p w:rsidR="00076707" w:rsidRPr="00EE643D" w:rsidRDefault="00076707" w:rsidP="00B9663E">
            <w:pPr>
              <w:spacing w:after="0" w:line="240" w:lineRule="auto"/>
              <w:jc w:val="center"/>
              <w:rPr>
                <w:rFonts w:asciiTheme="minorHAnsi" w:hAnsiTheme="minorHAnsi"/>
                <w:b/>
                <w:sz w:val="18"/>
                <w:szCs w:val="18"/>
              </w:rPr>
            </w:pPr>
            <w:r w:rsidRPr="00EE643D">
              <w:rPr>
                <w:rFonts w:asciiTheme="minorHAnsi" w:hAnsiTheme="minorHAnsi"/>
                <w:b/>
                <w:sz w:val="18"/>
                <w:szCs w:val="18"/>
              </w:rPr>
              <w:t>2020</w:t>
            </w:r>
          </w:p>
        </w:tc>
        <w:tc>
          <w:tcPr>
            <w:tcW w:w="717" w:type="dxa"/>
            <w:noWrap/>
          </w:tcPr>
          <w:p w:rsidR="00076707" w:rsidRPr="00EE643D" w:rsidRDefault="00076707" w:rsidP="00B9663E">
            <w:pPr>
              <w:spacing w:after="0" w:line="240" w:lineRule="auto"/>
              <w:jc w:val="center"/>
              <w:rPr>
                <w:rFonts w:asciiTheme="minorHAnsi" w:hAnsiTheme="minorHAnsi"/>
                <w:b/>
                <w:sz w:val="18"/>
                <w:szCs w:val="18"/>
              </w:rPr>
            </w:pPr>
            <w:r w:rsidRPr="00EE643D">
              <w:rPr>
                <w:rFonts w:asciiTheme="minorHAnsi" w:hAnsiTheme="minorHAnsi"/>
                <w:b/>
                <w:sz w:val="18"/>
                <w:szCs w:val="18"/>
              </w:rPr>
              <w:t>2025</w:t>
            </w:r>
          </w:p>
        </w:tc>
        <w:tc>
          <w:tcPr>
            <w:tcW w:w="717" w:type="dxa"/>
            <w:noWrap/>
          </w:tcPr>
          <w:p w:rsidR="00076707" w:rsidRPr="00EE643D" w:rsidRDefault="00076707" w:rsidP="00B9663E">
            <w:pPr>
              <w:spacing w:after="0" w:line="240" w:lineRule="auto"/>
              <w:jc w:val="center"/>
              <w:rPr>
                <w:rFonts w:asciiTheme="minorHAnsi" w:hAnsiTheme="minorHAnsi"/>
                <w:b/>
                <w:sz w:val="18"/>
                <w:szCs w:val="18"/>
              </w:rPr>
            </w:pPr>
            <w:r w:rsidRPr="00EE643D">
              <w:rPr>
                <w:rFonts w:asciiTheme="minorHAnsi" w:hAnsiTheme="minorHAnsi"/>
                <w:b/>
                <w:sz w:val="18"/>
                <w:szCs w:val="18"/>
              </w:rPr>
              <w:t>2030</w:t>
            </w:r>
          </w:p>
        </w:tc>
        <w:tc>
          <w:tcPr>
            <w:tcW w:w="717" w:type="dxa"/>
            <w:noWrap/>
          </w:tcPr>
          <w:p w:rsidR="00076707" w:rsidRPr="00EE643D" w:rsidRDefault="00076707" w:rsidP="00B9663E">
            <w:pPr>
              <w:spacing w:after="0" w:line="240" w:lineRule="auto"/>
              <w:jc w:val="center"/>
              <w:rPr>
                <w:rFonts w:asciiTheme="minorHAnsi" w:hAnsiTheme="minorHAnsi"/>
                <w:b/>
                <w:sz w:val="18"/>
                <w:szCs w:val="18"/>
              </w:rPr>
            </w:pPr>
            <w:r w:rsidRPr="00EE643D">
              <w:rPr>
                <w:rFonts w:asciiTheme="minorHAnsi" w:hAnsiTheme="minorHAnsi"/>
                <w:b/>
                <w:sz w:val="18"/>
                <w:szCs w:val="18"/>
              </w:rPr>
              <w:t>2035</w:t>
            </w:r>
          </w:p>
        </w:tc>
        <w:tc>
          <w:tcPr>
            <w:tcW w:w="717" w:type="dxa"/>
          </w:tcPr>
          <w:p w:rsidR="00076707" w:rsidRPr="00EE643D" w:rsidRDefault="00076707" w:rsidP="00B9663E">
            <w:pPr>
              <w:spacing w:after="0" w:line="240" w:lineRule="auto"/>
              <w:jc w:val="center"/>
              <w:rPr>
                <w:rFonts w:asciiTheme="minorHAnsi" w:hAnsiTheme="minorHAnsi"/>
                <w:b/>
                <w:sz w:val="18"/>
                <w:szCs w:val="18"/>
              </w:rPr>
            </w:pPr>
            <w:r w:rsidRPr="00EE643D">
              <w:rPr>
                <w:rFonts w:asciiTheme="minorHAnsi" w:hAnsiTheme="minorHAnsi"/>
                <w:b/>
                <w:sz w:val="18"/>
                <w:szCs w:val="18"/>
              </w:rPr>
              <w:t>2040</w:t>
            </w:r>
          </w:p>
        </w:tc>
        <w:tc>
          <w:tcPr>
            <w:tcW w:w="717" w:type="dxa"/>
          </w:tcPr>
          <w:p w:rsidR="00076707" w:rsidRPr="00EE643D" w:rsidRDefault="00076707" w:rsidP="00B9663E">
            <w:pPr>
              <w:spacing w:after="0" w:line="240" w:lineRule="auto"/>
              <w:jc w:val="center"/>
              <w:rPr>
                <w:rFonts w:asciiTheme="minorHAnsi" w:hAnsiTheme="minorHAnsi"/>
                <w:b/>
                <w:sz w:val="18"/>
                <w:szCs w:val="18"/>
              </w:rPr>
            </w:pPr>
            <w:r w:rsidRPr="00EE643D">
              <w:rPr>
                <w:rFonts w:asciiTheme="minorHAnsi" w:hAnsiTheme="minorHAnsi"/>
                <w:b/>
                <w:sz w:val="18"/>
                <w:szCs w:val="18"/>
              </w:rPr>
              <w:t>2045</w:t>
            </w:r>
          </w:p>
        </w:tc>
        <w:tc>
          <w:tcPr>
            <w:tcW w:w="717" w:type="dxa"/>
          </w:tcPr>
          <w:p w:rsidR="00076707" w:rsidRPr="00EE643D" w:rsidRDefault="00076707" w:rsidP="00B9663E">
            <w:pPr>
              <w:spacing w:after="0" w:line="240" w:lineRule="auto"/>
              <w:jc w:val="center"/>
              <w:rPr>
                <w:rFonts w:asciiTheme="minorHAnsi" w:hAnsiTheme="minorHAnsi"/>
                <w:b/>
                <w:sz w:val="18"/>
                <w:szCs w:val="18"/>
              </w:rPr>
            </w:pPr>
            <w:r w:rsidRPr="00EE643D">
              <w:rPr>
                <w:rFonts w:asciiTheme="minorHAnsi" w:hAnsiTheme="minorHAnsi"/>
                <w:b/>
                <w:sz w:val="18"/>
                <w:szCs w:val="18"/>
              </w:rPr>
              <w:t>2050</w:t>
            </w:r>
          </w:p>
        </w:tc>
      </w:tr>
      <w:tr w:rsidR="00076707" w:rsidRPr="00EE643D" w:rsidTr="00B9663E">
        <w:trPr>
          <w:jc w:val="center"/>
        </w:trPr>
        <w:tc>
          <w:tcPr>
            <w:tcW w:w="8883" w:type="dxa"/>
            <w:gridSpan w:val="10"/>
          </w:tcPr>
          <w:p w:rsidR="00076707" w:rsidRPr="00EE643D" w:rsidRDefault="00076707" w:rsidP="00B9663E">
            <w:pPr>
              <w:spacing w:after="0" w:line="240" w:lineRule="auto"/>
              <w:jc w:val="center"/>
              <w:rPr>
                <w:rFonts w:asciiTheme="minorHAnsi" w:hAnsiTheme="minorHAnsi"/>
                <w:b/>
                <w:sz w:val="18"/>
                <w:szCs w:val="18"/>
              </w:rPr>
            </w:pPr>
            <w:r w:rsidRPr="00EE643D">
              <w:rPr>
                <w:rFonts w:asciiTheme="minorHAnsi" w:hAnsiTheme="minorHAnsi"/>
                <w:b/>
                <w:sz w:val="18"/>
                <w:szCs w:val="18"/>
              </w:rPr>
              <w:t>National</w:t>
            </w:r>
          </w:p>
        </w:tc>
      </w:tr>
      <w:tr w:rsidR="00076707" w:rsidRPr="00EE643D" w:rsidTr="00B9663E">
        <w:trPr>
          <w:jc w:val="center"/>
        </w:trPr>
        <w:tc>
          <w:tcPr>
            <w:tcW w:w="2430" w:type="dxa"/>
          </w:tcPr>
          <w:p w:rsidR="00076707" w:rsidRPr="00EE643D" w:rsidRDefault="00076707" w:rsidP="00B9663E">
            <w:pPr>
              <w:spacing w:after="0" w:line="240" w:lineRule="auto"/>
              <w:rPr>
                <w:rFonts w:asciiTheme="minorHAnsi" w:hAnsiTheme="minorHAnsi"/>
                <w:sz w:val="18"/>
                <w:szCs w:val="18"/>
              </w:rPr>
            </w:pPr>
            <w:r w:rsidRPr="00EE643D">
              <w:rPr>
                <w:rFonts w:asciiTheme="minorHAnsi" w:hAnsiTheme="minorHAnsi"/>
                <w:sz w:val="18"/>
                <w:szCs w:val="18"/>
              </w:rPr>
              <w:t>Moins de 30 ans</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6,4</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6,4</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6,0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5,4</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5,0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4,8</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4,8</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4,2</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4,1</w:t>
            </w:r>
          </w:p>
        </w:tc>
      </w:tr>
      <w:tr w:rsidR="00076707" w:rsidRPr="00EE643D" w:rsidTr="00B9663E">
        <w:trPr>
          <w:jc w:val="center"/>
        </w:trPr>
        <w:tc>
          <w:tcPr>
            <w:tcW w:w="2430" w:type="dxa"/>
          </w:tcPr>
          <w:p w:rsidR="00076707" w:rsidRPr="00EE643D" w:rsidRDefault="00076707" w:rsidP="00B9663E">
            <w:pPr>
              <w:spacing w:after="0" w:line="240" w:lineRule="auto"/>
              <w:rPr>
                <w:rFonts w:asciiTheme="minorHAnsi" w:hAnsiTheme="minorHAnsi"/>
                <w:sz w:val="18"/>
                <w:szCs w:val="18"/>
              </w:rPr>
            </w:pPr>
            <w:r w:rsidRPr="00EE643D">
              <w:rPr>
                <w:rFonts w:asciiTheme="minorHAnsi" w:hAnsiTheme="minorHAnsi"/>
                <w:sz w:val="18"/>
                <w:szCs w:val="18"/>
              </w:rPr>
              <w:t>30-59 ans</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67,7</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67,4</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64,8</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61,7</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59,3</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56,5</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53,9</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51,8</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49,2</w:t>
            </w:r>
          </w:p>
        </w:tc>
      </w:tr>
      <w:tr w:rsidR="00076707" w:rsidRPr="00EE643D" w:rsidTr="00B9663E">
        <w:trPr>
          <w:jc w:val="center"/>
        </w:trPr>
        <w:tc>
          <w:tcPr>
            <w:tcW w:w="2430" w:type="dxa"/>
          </w:tcPr>
          <w:p w:rsidR="00076707" w:rsidRPr="00EE643D" w:rsidRDefault="00076707" w:rsidP="00B9663E">
            <w:pPr>
              <w:spacing w:after="0" w:line="240" w:lineRule="auto"/>
              <w:rPr>
                <w:rFonts w:asciiTheme="minorHAnsi" w:hAnsiTheme="minorHAnsi"/>
                <w:sz w:val="18"/>
                <w:szCs w:val="18"/>
              </w:rPr>
            </w:pPr>
            <w:r w:rsidRPr="00EE643D">
              <w:rPr>
                <w:rFonts w:asciiTheme="minorHAnsi" w:hAnsiTheme="minorHAnsi"/>
                <w:sz w:val="18"/>
                <w:szCs w:val="18"/>
              </w:rPr>
              <w:t>60 ans &amp;+</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25,8</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26,3</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29,2</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33,0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35,7</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38,7</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41,3</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44,1</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46,8</w:t>
            </w:r>
          </w:p>
        </w:tc>
      </w:tr>
      <w:tr w:rsidR="00076707" w:rsidRPr="00EE643D" w:rsidTr="00B9663E">
        <w:trPr>
          <w:jc w:val="center"/>
        </w:trPr>
        <w:tc>
          <w:tcPr>
            <w:tcW w:w="2430" w:type="dxa"/>
          </w:tcPr>
          <w:p w:rsidR="00076707" w:rsidRPr="00EE643D" w:rsidRDefault="00076707" w:rsidP="00B9663E">
            <w:pPr>
              <w:spacing w:after="0" w:line="240" w:lineRule="auto"/>
              <w:rPr>
                <w:rFonts w:asciiTheme="minorHAnsi" w:hAnsiTheme="minorHAnsi"/>
                <w:sz w:val="18"/>
                <w:szCs w:val="18"/>
              </w:rPr>
            </w:pPr>
            <w:r w:rsidRPr="00EE643D">
              <w:rPr>
                <w:rFonts w:asciiTheme="minorHAnsi" w:hAnsiTheme="minorHAnsi"/>
                <w:sz w:val="18"/>
                <w:szCs w:val="18"/>
              </w:rPr>
              <w:t>Total</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r>
      <w:tr w:rsidR="00076707" w:rsidRPr="00EE643D" w:rsidTr="00B9663E">
        <w:trPr>
          <w:jc w:val="center"/>
        </w:trPr>
        <w:tc>
          <w:tcPr>
            <w:tcW w:w="8883" w:type="dxa"/>
            <w:gridSpan w:val="10"/>
          </w:tcPr>
          <w:p w:rsidR="00076707" w:rsidRPr="00EE643D" w:rsidRDefault="00076707" w:rsidP="00B9663E">
            <w:pPr>
              <w:spacing w:after="0" w:line="240" w:lineRule="auto"/>
              <w:jc w:val="center"/>
              <w:rPr>
                <w:rFonts w:asciiTheme="minorHAnsi" w:hAnsiTheme="minorHAnsi"/>
                <w:b/>
                <w:sz w:val="18"/>
                <w:szCs w:val="18"/>
              </w:rPr>
            </w:pPr>
            <w:r w:rsidRPr="00EE643D">
              <w:rPr>
                <w:rFonts w:asciiTheme="minorHAnsi" w:hAnsiTheme="minorHAnsi"/>
                <w:b/>
                <w:sz w:val="18"/>
                <w:szCs w:val="18"/>
              </w:rPr>
              <w:t>Urbain</w:t>
            </w:r>
          </w:p>
        </w:tc>
      </w:tr>
      <w:tr w:rsidR="00076707" w:rsidRPr="00EE643D" w:rsidTr="00B9663E">
        <w:trPr>
          <w:jc w:val="center"/>
        </w:trPr>
        <w:tc>
          <w:tcPr>
            <w:tcW w:w="2430" w:type="dxa"/>
          </w:tcPr>
          <w:p w:rsidR="00076707" w:rsidRPr="00EE643D" w:rsidRDefault="00076707" w:rsidP="00B9663E">
            <w:pPr>
              <w:spacing w:after="0" w:line="240" w:lineRule="auto"/>
              <w:rPr>
                <w:rFonts w:asciiTheme="minorHAnsi" w:hAnsiTheme="minorHAnsi"/>
                <w:sz w:val="18"/>
                <w:szCs w:val="18"/>
              </w:rPr>
            </w:pPr>
            <w:r w:rsidRPr="00EE643D">
              <w:rPr>
                <w:rFonts w:asciiTheme="minorHAnsi" w:hAnsiTheme="minorHAnsi"/>
                <w:sz w:val="18"/>
                <w:szCs w:val="18"/>
              </w:rPr>
              <w:t>Moins de 30 ans</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6,7</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6,7</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6,4</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5,7</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5,3</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5,1</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5,1</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4,6</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4,5</w:t>
            </w:r>
          </w:p>
        </w:tc>
      </w:tr>
      <w:tr w:rsidR="00076707" w:rsidRPr="00EE643D" w:rsidTr="00B9663E">
        <w:trPr>
          <w:jc w:val="center"/>
        </w:trPr>
        <w:tc>
          <w:tcPr>
            <w:tcW w:w="2430" w:type="dxa"/>
          </w:tcPr>
          <w:p w:rsidR="00076707" w:rsidRPr="00EE643D" w:rsidRDefault="00076707" w:rsidP="00B9663E">
            <w:pPr>
              <w:spacing w:after="0" w:line="240" w:lineRule="auto"/>
              <w:rPr>
                <w:rFonts w:asciiTheme="minorHAnsi" w:hAnsiTheme="minorHAnsi"/>
                <w:sz w:val="18"/>
                <w:szCs w:val="18"/>
              </w:rPr>
            </w:pPr>
            <w:r w:rsidRPr="00EE643D">
              <w:rPr>
                <w:rFonts w:asciiTheme="minorHAnsi" w:hAnsiTheme="minorHAnsi"/>
                <w:sz w:val="18"/>
                <w:szCs w:val="18"/>
              </w:rPr>
              <w:t>30-59 ans</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68,8</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68,1</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64,7</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61,2</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58,7</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55,9</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53,4</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51,0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48,1</w:t>
            </w:r>
          </w:p>
        </w:tc>
      </w:tr>
      <w:tr w:rsidR="00076707" w:rsidRPr="00EE643D" w:rsidTr="00B9663E">
        <w:trPr>
          <w:jc w:val="center"/>
        </w:trPr>
        <w:tc>
          <w:tcPr>
            <w:tcW w:w="2430" w:type="dxa"/>
          </w:tcPr>
          <w:p w:rsidR="00076707" w:rsidRPr="00EE643D" w:rsidRDefault="00076707" w:rsidP="00B9663E">
            <w:pPr>
              <w:spacing w:after="0" w:line="240" w:lineRule="auto"/>
              <w:rPr>
                <w:rFonts w:asciiTheme="minorHAnsi" w:hAnsiTheme="minorHAnsi"/>
                <w:sz w:val="18"/>
                <w:szCs w:val="18"/>
              </w:rPr>
            </w:pPr>
            <w:r w:rsidRPr="00EE643D">
              <w:rPr>
                <w:rFonts w:asciiTheme="minorHAnsi" w:hAnsiTheme="minorHAnsi"/>
                <w:sz w:val="18"/>
                <w:szCs w:val="18"/>
              </w:rPr>
              <w:t>60 ans &amp;+</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24,6</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25,2</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28,9</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33,1</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36,0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39,0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41,5</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44,4</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47,4</w:t>
            </w:r>
          </w:p>
        </w:tc>
      </w:tr>
      <w:tr w:rsidR="00076707" w:rsidRPr="00EE643D" w:rsidTr="00B9663E">
        <w:trPr>
          <w:jc w:val="center"/>
        </w:trPr>
        <w:tc>
          <w:tcPr>
            <w:tcW w:w="2430" w:type="dxa"/>
          </w:tcPr>
          <w:p w:rsidR="00076707" w:rsidRPr="00EE643D" w:rsidRDefault="00076707" w:rsidP="00B9663E">
            <w:pPr>
              <w:spacing w:after="0" w:line="240" w:lineRule="auto"/>
              <w:rPr>
                <w:rFonts w:asciiTheme="minorHAnsi" w:hAnsiTheme="minorHAnsi"/>
                <w:sz w:val="18"/>
                <w:szCs w:val="18"/>
              </w:rPr>
            </w:pPr>
            <w:r w:rsidRPr="00EE643D">
              <w:rPr>
                <w:rFonts w:asciiTheme="minorHAnsi" w:hAnsiTheme="minorHAnsi"/>
                <w:sz w:val="18"/>
                <w:szCs w:val="18"/>
              </w:rPr>
              <w:t>Total</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r>
      <w:tr w:rsidR="00076707" w:rsidRPr="00EE643D" w:rsidTr="00B9663E">
        <w:trPr>
          <w:jc w:val="center"/>
        </w:trPr>
        <w:tc>
          <w:tcPr>
            <w:tcW w:w="8883" w:type="dxa"/>
            <w:gridSpan w:val="10"/>
          </w:tcPr>
          <w:p w:rsidR="00076707" w:rsidRPr="00EE643D" w:rsidRDefault="00076707" w:rsidP="00B9663E">
            <w:pPr>
              <w:spacing w:after="0" w:line="240" w:lineRule="auto"/>
              <w:jc w:val="center"/>
              <w:rPr>
                <w:rFonts w:asciiTheme="minorHAnsi" w:hAnsiTheme="minorHAnsi"/>
                <w:b/>
                <w:sz w:val="18"/>
                <w:szCs w:val="18"/>
              </w:rPr>
            </w:pPr>
            <w:r w:rsidRPr="00EE643D">
              <w:rPr>
                <w:rFonts w:asciiTheme="minorHAnsi" w:hAnsiTheme="minorHAnsi"/>
                <w:b/>
                <w:sz w:val="18"/>
                <w:szCs w:val="18"/>
              </w:rPr>
              <w:t>Rural</w:t>
            </w:r>
          </w:p>
        </w:tc>
      </w:tr>
      <w:tr w:rsidR="00076707" w:rsidRPr="00EE643D" w:rsidTr="00B9663E">
        <w:trPr>
          <w:jc w:val="center"/>
        </w:trPr>
        <w:tc>
          <w:tcPr>
            <w:tcW w:w="2430" w:type="dxa"/>
          </w:tcPr>
          <w:p w:rsidR="00076707" w:rsidRPr="00EE643D" w:rsidRDefault="00076707" w:rsidP="00B9663E">
            <w:pPr>
              <w:spacing w:after="0" w:line="240" w:lineRule="auto"/>
              <w:rPr>
                <w:rFonts w:asciiTheme="minorHAnsi" w:hAnsiTheme="minorHAnsi"/>
                <w:sz w:val="18"/>
                <w:szCs w:val="18"/>
              </w:rPr>
            </w:pPr>
            <w:r w:rsidRPr="00EE643D">
              <w:rPr>
                <w:rFonts w:asciiTheme="minorHAnsi" w:hAnsiTheme="minorHAnsi"/>
                <w:sz w:val="18"/>
                <w:szCs w:val="18"/>
              </w:rPr>
              <w:t>Moins de 30 ans</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5,9</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5,8</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5,1</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4,6</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4,3</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4,0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3,8</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2,8</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2,4</w:t>
            </w:r>
          </w:p>
        </w:tc>
      </w:tr>
      <w:tr w:rsidR="00076707" w:rsidRPr="00EE643D" w:rsidTr="00B9663E">
        <w:trPr>
          <w:jc w:val="center"/>
        </w:trPr>
        <w:tc>
          <w:tcPr>
            <w:tcW w:w="2430" w:type="dxa"/>
          </w:tcPr>
          <w:p w:rsidR="00076707" w:rsidRPr="00EE643D" w:rsidRDefault="00076707" w:rsidP="00B9663E">
            <w:pPr>
              <w:spacing w:after="0" w:line="240" w:lineRule="auto"/>
              <w:rPr>
                <w:rFonts w:asciiTheme="minorHAnsi" w:hAnsiTheme="minorHAnsi"/>
                <w:sz w:val="18"/>
                <w:szCs w:val="18"/>
              </w:rPr>
            </w:pPr>
            <w:r w:rsidRPr="00EE643D">
              <w:rPr>
                <w:rFonts w:asciiTheme="minorHAnsi" w:hAnsiTheme="minorHAnsi"/>
                <w:sz w:val="18"/>
                <w:szCs w:val="18"/>
              </w:rPr>
              <w:t>30-59 ans</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65,8</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65,9</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65,1</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62,7</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60,9</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58,2</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55,4</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54,1</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52,9</w:t>
            </w:r>
          </w:p>
        </w:tc>
      </w:tr>
      <w:tr w:rsidR="00076707" w:rsidRPr="00EE643D" w:rsidTr="00B9663E">
        <w:trPr>
          <w:jc w:val="center"/>
        </w:trPr>
        <w:tc>
          <w:tcPr>
            <w:tcW w:w="2430" w:type="dxa"/>
          </w:tcPr>
          <w:p w:rsidR="00076707" w:rsidRPr="00EE643D" w:rsidRDefault="00076707" w:rsidP="00B9663E">
            <w:pPr>
              <w:spacing w:after="0" w:line="240" w:lineRule="auto"/>
              <w:rPr>
                <w:rFonts w:asciiTheme="minorHAnsi" w:hAnsiTheme="minorHAnsi"/>
                <w:sz w:val="18"/>
                <w:szCs w:val="18"/>
              </w:rPr>
            </w:pPr>
            <w:r w:rsidRPr="00EE643D">
              <w:rPr>
                <w:rFonts w:asciiTheme="minorHAnsi" w:hAnsiTheme="minorHAnsi"/>
                <w:sz w:val="18"/>
                <w:szCs w:val="18"/>
              </w:rPr>
              <w:t>60 ans &amp;+</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28,3</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28,3</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29,8</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32,7</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34,8</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37,8</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40,7</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43,1</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44,7</w:t>
            </w:r>
          </w:p>
        </w:tc>
      </w:tr>
      <w:tr w:rsidR="00076707" w:rsidRPr="00EE643D" w:rsidTr="00B9663E">
        <w:trPr>
          <w:jc w:val="center"/>
        </w:trPr>
        <w:tc>
          <w:tcPr>
            <w:tcW w:w="2430" w:type="dxa"/>
          </w:tcPr>
          <w:p w:rsidR="00076707" w:rsidRPr="00EE643D" w:rsidRDefault="00076707" w:rsidP="00B9663E">
            <w:pPr>
              <w:spacing w:after="0" w:line="240" w:lineRule="auto"/>
              <w:rPr>
                <w:rFonts w:asciiTheme="minorHAnsi" w:hAnsiTheme="minorHAnsi"/>
                <w:sz w:val="18"/>
                <w:szCs w:val="18"/>
              </w:rPr>
            </w:pPr>
            <w:r w:rsidRPr="00EE643D">
              <w:rPr>
                <w:rFonts w:asciiTheme="minorHAnsi" w:hAnsiTheme="minorHAnsi"/>
                <w:sz w:val="18"/>
                <w:szCs w:val="18"/>
              </w:rPr>
              <w:t>Total</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c>
          <w:tcPr>
            <w:tcW w:w="717" w:type="dxa"/>
            <w:vAlign w:val="bottom"/>
          </w:tcPr>
          <w:p w:rsidR="00076707" w:rsidRPr="00EE643D" w:rsidRDefault="00076707" w:rsidP="00B9663E">
            <w:pPr>
              <w:spacing w:after="0" w:line="240" w:lineRule="auto"/>
              <w:jc w:val="right"/>
              <w:rPr>
                <w:rFonts w:asciiTheme="minorHAnsi" w:hAnsiTheme="minorHAnsi"/>
                <w:sz w:val="18"/>
                <w:szCs w:val="18"/>
                <w:lang w:eastAsia="fr-FR"/>
              </w:rPr>
            </w:pPr>
            <w:r w:rsidRPr="00EE643D">
              <w:rPr>
                <w:rFonts w:asciiTheme="minorHAnsi" w:hAnsiTheme="minorHAnsi"/>
                <w:sz w:val="18"/>
                <w:szCs w:val="18"/>
                <w:lang w:eastAsia="fr-FR"/>
              </w:rPr>
              <w:t>100,0</w:t>
            </w:r>
          </w:p>
        </w:tc>
      </w:tr>
    </w:tbl>
    <w:p w:rsidR="00076707" w:rsidRDefault="00076707" w:rsidP="007861F7">
      <w:pPr>
        <w:pStyle w:val="Para"/>
      </w:pPr>
    </w:p>
    <w:p w:rsidR="00076707" w:rsidRPr="00EE643D" w:rsidRDefault="00076707" w:rsidP="00492D78">
      <w:pPr>
        <w:pStyle w:val="Corpstexte"/>
        <w:rPr>
          <w:rFonts w:ascii="Times New Roman" w:hAnsi="Times New Roman"/>
          <w:iCs/>
        </w:rPr>
      </w:pPr>
      <w:r w:rsidRPr="00EE643D">
        <w:rPr>
          <w:rFonts w:ascii="Times New Roman" w:hAnsi="Times New Roman"/>
          <w:iCs/>
        </w:rPr>
        <w:t>Les chefs de ménage âgés de 60 ans et plus verraient leur part augmenter. Au terme des projections cette part serait plus élevée en milieu urbain qu'en milieu rural. En revanche, la proportion des chefs de ménage âgés de 30 à 59 ans passerait de 67,7% en 2014 à 49,2% en 2050. En milieu urbain, cette proportion  passerait de 68,8% à 48,1% et en milieu rural, elle évoluerait de 65,8% en 2014 à 52,9% en 2050.</w:t>
      </w:r>
    </w:p>
    <w:p w:rsidR="00076707" w:rsidRPr="00EE643D" w:rsidRDefault="00076707" w:rsidP="00076707">
      <w:pPr>
        <w:pStyle w:val="Corpstexte"/>
        <w:rPr>
          <w:rFonts w:ascii="Times New Roman" w:hAnsi="Times New Roman"/>
          <w:iCs/>
        </w:rPr>
      </w:pPr>
      <w:r w:rsidRPr="00EE643D">
        <w:rPr>
          <w:rFonts w:ascii="Times New Roman" w:hAnsi="Times New Roman"/>
          <w:iCs/>
        </w:rPr>
        <w:t>En résumé, il convient de noter que l'accroissement du nombre des ménages s'accompagnerait d'un changement de la répartition par âge et sexe des chefs de ménage. Ces évolutions ne seront pas sans incidence sur les besoins en logement et la consommation de biens et services.</w:t>
      </w:r>
    </w:p>
    <w:p w:rsidR="00076707" w:rsidRPr="00006F6C" w:rsidRDefault="00076707" w:rsidP="00076707">
      <w:pPr>
        <w:pStyle w:val="Titre1"/>
        <w:spacing w:after="240"/>
        <w:rPr>
          <w:rFonts w:ascii="Times New Roman" w:hAnsi="Times New Roman"/>
        </w:rPr>
      </w:pPr>
      <w:bookmarkStart w:id="41" w:name="_Toc203465708"/>
      <w:r w:rsidRPr="00006F6C">
        <w:rPr>
          <w:rFonts w:ascii="Times New Roman" w:hAnsi="Times New Roman"/>
        </w:rPr>
        <w:t>II. Résultats des projections des ménages</w:t>
      </w:r>
      <w:bookmarkEnd w:id="41"/>
    </w:p>
    <w:p w:rsidR="00076707" w:rsidRPr="00006F6C" w:rsidRDefault="00076707" w:rsidP="00985B5E">
      <w:pPr>
        <w:pStyle w:val="Titre2"/>
        <w:spacing w:before="240" w:after="240"/>
        <w:ind w:firstLine="708"/>
        <w:rPr>
          <w:rFonts w:ascii="Times New Roman" w:hAnsi="Times New Roman"/>
        </w:rPr>
      </w:pPr>
      <w:bookmarkStart w:id="42" w:name="_Toc203465709"/>
      <w:r w:rsidRPr="00006F6C">
        <w:rPr>
          <w:rFonts w:ascii="Times New Roman" w:hAnsi="Times New Roman"/>
        </w:rPr>
        <w:t>II.1. Effectifs globaux selon la variante tendancielle</w:t>
      </w:r>
      <w:bookmarkEnd w:id="42"/>
    </w:p>
    <w:p w:rsidR="00076707" w:rsidRPr="00BC3D11" w:rsidRDefault="00076707" w:rsidP="00076707">
      <w:pPr>
        <w:pStyle w:val="Corpstexte"/>
        <w:rPr>
          <w:rFonts w:ascii="Times New Roman" w:hAnsi="Times New Roman"/>
          <w:iCs/>
        </w:rPr>
      </w:pPr>
      <w:r w:rsidRPr="00BC3D11">
        <w:rPr>
          <w:rFonts w:ascii="Times New Roman" w:hAnsi="Times New Roman"/>
          <w:iCs/>
        </w:rPr>
        <w:t>Dans un scénario tendanciel, sur la période 2014-2050, les projections démographiques conduisent à une augmentation annuelle moyenne de 1</w:t>
      </w:r>
      <w:r>
        <w:rPr>
          <w:rFonts w:ascii="Times New Roman" w:hAnsi="Times New Roman"/>
          <w:iCs/>
        </w:rPr>
        <w:t>7</w:t>
      </w:r>
      <w:r w:rsidRPr="00BC3D11">
        <w:rPr>
          <w:rFonts w:ascii="Times New Roman" w:hAnsi="Times New Roman"/>
          <w:iCs/>
        </w:rPr>
        <w:t>7 mille ménages. De sorte que le nombre de ménages en 20</w:t>
      </w:r>
      <w:r>
        <w:rPr>
          <w:rFonts w:ascii="Times New Roman" w:hAnsi="Times New Roman"/>
          <w:iCs/>
        </w:rPr>
        <w:t>50</w:t>
      </w:r>
      <w:r w:rsidRPr="00BC3D11">
        <w:rPr>
          <w:rFonts w:ascii="Times New Roman" w:hAnsi="Times New Roman"/>
          <w:iCs/>
        </w:rPr>
        <w:t xml:space="preserve"> atteindrait </w:t>
      </w:r>
      <w:r>
        <w:rPr>
          <w:rFonts w:ascii="Times New Roman" w:hAnsi="Times New Roman"/>
          <w:iCs/>
        </w:rPr>
        <w:t>13</w:t>
      </w:r>
      <w:r w:rsidRPr="00BC3D11">
        <w:rPr>
          <w:rFonts w:ascii="Times New Roman" w:hAnsi="Times New Roman"/>
          <w:iCs/>
        </w:rPr>
        <w:t>,</w:t>
      </w:r>
      <w:r>
        <w:rPr>
          <w:rFonts w:ascii="Times New Roman" w:hAnsi="Times New Roman"/>
          <w:iCs/>
        </w:rPr>
        <w:t>7</w:t>
      </w:r>
      <w:r w:rsidRPr="00BC3D11">
        <w:rPr>
          <w:rFonts w:ascii="Times New Roman" w:hAnsi="Times New Roman"/>
          <w:iCs/>
        </w:rPr>
        <w:t xml:space="preserve"> millions, soit </w:t>
      </w:r>
      <w:r>
        <w:rPr>
          <w:rFonts w:ascii="Times New Roman" w:hAnsi="Times New Roman"/>
          <w:iCs/>
        </w:rPr>
        <w:t>près du double (</w:t>
      </w:r>
      <w:r w:rsidRPr="00BC3D11">
        <w:rPr>
          <w:rFonts w:ascii="Times New Roman" w:hAnsi="Times New Roman"/>
          <w:iCs/>
        </w:rPr>
        <w:t>1,</w:t>
      </w:r>
      <w:r>
        <w:rPr>
          <w:rFonts w:ascii="Times New Roman" w:hAnsi="Times New Roman"/>
          <w:iCs/>
        </w:rPr>
        <w:t>9</w:t>
      </w:r>
      <w:r w:rsidRPr="00BC3D11">
        <w:rPr>
          <w:rFonts w:ascii="Times New Roman" w:hAnsi="Times New Roman"/>
          <w:iCs/>
        </w:rPr>
        <w:t xml:space="preserve"> fois</w:t>
      </w:r>
      <w:r>
        <w:rPr>
          <w:rFonts w:ascii="Times New Roman" w:hAnsi="Times New Roman"/>
          <w:iCs/>
        </w:rPr>
        <w:t>)</w:t>
      </w:r>
      <w:r w:rsidRPr="00BC3D11">
        <w:rPr>
          <w:rFonts w:ascii="Times New Roman" w:hAnsi="Times New Roman"/>
          <w:iCs/>
        </w:rPr>
        <w:t xml:space="preserve"> de l’effectif enregistré en 201</w:t>
      </w:r>
      <w:r>
        <w:rPr>
          <w:rFonts w:ascii="Times New Roman" w:hAnsi="Times New Roman"/>
          <w:iCs/>
        </w:rPr>
        <w:t>4</w:t>
      </w:r>
      <w:r w:rsidRPr="00BC3D11">
        <w:rPr>
          <w:rFonts w:ascii="Times New Roman" w:hAnsi="Times New Roman"/>
          <w:iCs/>
        </w:rPr>
        <w:t xml:space="preserve"> (7,</w:t>
      </w:r>
      <w:r>
        <w:rPr>
          <w:rFonts w:ascii="Times New Roman" w:hAnsi="Times New Roman"/>
          <w:iCs/>
        </w:rPr>
        <w:t>3</w:t>
      </w:r>
      <w:r w:rsidRPr="00BC3D11">
        <w:rPr>
          <w:rFonts w:ascii="Times New Roman" w:hAnsi="Times New Roman"/>
          <w:iCs/>
        </w:rPr>
        <w:t xml:space="preserve"> millions). </w:t>
      </w:r>
    </w:p>
    <w:p w:rsidR="00076707" w:rsidRDefault="00076707" w:rsidP="00076707">
      <w:pPr>
        <w:pStyle w:val="Corpstexte"/>
        <w:rPr>
          <w:rFonts w:ascii="Times New Roman" w:hAnsi="Times New Roman"/>
          <w:iCs/>
        </w:rPr>
      </w:pPr>
      <w:r w:rsidRPr="00BC3D11">
        <w:rPr>
          <w:rFonts w:ascii="Times New Roman" w:hAnsi="Times New Roman"/>
          <w:iCs/>
        </w:rPr>
        <w:t xml:space="preserve">Le nombre de ménages urbains serait au terme des projections près de </w:t>
      </w:r>
      <w:r>
        <w:rPr>
          <w:rFonts w:ascii="Times New Roman" w:hAnsi="Times New Roman"/>
          <w:iCs/>
        </w:rPr>
        <w:t>10</w:t>
      </w:r>
      <w:r w:rsidRPr="00BC3D11">
        <w:rPr>
          <w:rFonts w:ascii="Times New Roman" w:hAnsi="Times New Roman"/>
          <w:iCs/>
        </w:rPr>
        <w:t xml:space="preserve">,6 millions, ce qui représente </w:t>
      </w:r>
      <w:r>
        <w:rPr>
          <w:rFonts w:ascii="Times New Roman" w:hAnsi="Times New Roman"/>
          <w:iCs/>
        </w:rPr>
        <w:t xml:space="preserve">un peu plus du double </w:t>
      </w:r>
      <w:r w:rsidRPr="00BC3D11">
        <w:rPr>
          <w:rFonts w:ascii="Times New Roman" w:hAnsi="Times New Roman"/>
          <w:iCs/>
        </w:rPr>
        <w:t>par rapport à 201</w:t>
      </w:r>
      <w:r>
        <w:rPr>
          <w:rFonts w:ascii="Times New Roman" w:hAnsi="Times New Roman"/>
          <w:iCs/>
        </w:rPr>
        <w:t>4</w:t>
      </w:r>
      <w:r w:rsidRPr="00BC3D11">
        <w:rPr>
          <w:rFonts w:ascii="Times New Roman" w:hAnsi="Times New Roman"/>
          <w:iCs/>
        </w:rPr>
        <w:t xml:space="preserve"> (4,</w:t>
      </w:r>
      <w:r>
        <w:rPr>
          <w:rFonts w:ascii="Times New Roman" w:hAnsi="Times New Roman"/>
          <w:iCs/>
        </w:rPr>
        <w:t>8</w:t>
      </w:r>
      <w:r w:rsidRPr="00BC3D11">
        <w:rPr>
          <w:rFonts w:ascii="Times New Roman" w:hAnsi="Times New Roman"/>
          <w:iCs/>
        </w:rPr>
        <w:t xml:space="preserve"> millions</w:t>
      </w:r>
      <w:r>
        <w:rPr>
          <w:rFonts w:ascii="Times New Roman" w:hAnsi="Times New Roman"/>
          <w:iCs/>
        </w:rPr>
        <w:t xml:space="preserve"> de ménages</w:t>
      </w:r>
      <w:r w:rsidRPr="00BC3D11">
        <w:rPr>
          <w:rFonts w:ascii="Times New Roman" w:hAnsi="Times New Roman"/>
          <w:iCs/>
        </w:rPr>
        <w:t>)</w:t>
      </w:r>
      <w:r>
        <w:rPr>
          <w:rFonts w:ascii="Times New Roman" w:hAnsi="Times New Roman"/>
          <w:iCs/>
        </w:rPr>
        <w:t xml:space="preserve"> ou bien </w:t>
      </w:r>
      <w:r w:rsidRPr="00BC3D11">
        <w:rPr>
          <w:rFonts w:ascii="Times New Roman" w:hAnsi="Times New Roman"/>
          <w:iCs/>
        </w:rPr>
        <w:t>une augmentation annuelle moyenne de 1</w:t>
      </w:r>
      <w:r>
        <w:rPr>
          <w:rFonts w:ascii="Times New Roman" w:hAnsi="Times New Roman"/>
          <w:iCs/>
        </w:rPr>
        <w:t>61</w:t>
      </w:r>
      <w:r w:rsidRPr="00BC3D11">
        <w:rPr>
          <w:rFonts w:ascii="Times New Roman" w:hAnsi="Times New Roman"/>
          <w:iCs/>
        </w:rPr>
        <w:t xml:space="preserve"> mille ménages</w:t>
      </w:r>
      <w:r>
        <w:rPr>
          <w:rFonts w:ascii="Times New Roman" w:hAnsi="Times New Roman"/>
          <w:iCs/>
        </w:rPr>
        <w:t xml:space="preserve">. </w:t>
      </w:r>
      <w:r w:rsidRPr="00BC3D11">
        <w:rPr>
          <w:rFonts w:ascii="Times New Roman" w:hAnsi="Times New Roman"/>
          <w:iCs/>
        </w:rPr>
        <w:t>En</w:t>
      </w:r>
      <w:r>
        <w:rPr>
          <w:rFonts w:ascii="Times New Roman" w:hAnsi="Times New Roman"/>
          <w:iCs/>
        </w:rPr>
        <w:t xml:space="preserve"> </w:t>
      </w:r>
      <w:r w:rsidRPr="00BC3D11">
        <w:rPr>
          <w:rFonts w:ascii="Times New Roman" w:hAnsi="Times New Roman"/>
          <w:iCs/>
        </w:rPr>
        <w:t xml:space="preserve">raison de son poids démographique, la </w:t>
      </w:r>
      <w:r>
        <w:rPr>
          <w:rFonts w:ascii="Times New Roman" w:hAnsi="Times New Roman"/>
          <w:iCs/>
        </w:rPr>
        <w:t xml:space="preserve">contribution du milieu urbain </w:t>
      </w:r>
      <w:r w:rsidRPr="00BC3D11">
        <w:rPr>
          <w:rFonts w:ascii="Times New Roman" w:hAnsi="Times New Roman"/>
          <w:iCs/>
        </w:rPr>
        <w:t xml:space="preserve">dans l’effectif des ménages additionnels au niveau national représentera </w:t>
      </w:r>
      <w:r>
        <w:rPr>
          <w:rFonts w:ascii="Times New Roman" w:hAnsi="Times New Roman"/>
          <w:iCs/>
        </w:rPr>
        <w:t>91</w:t>
      </w:r>
      <w:r w:rsidRPr="00BC3D11">
        <w:rPr>
          <w:rFonts w:ascii="Times New Roman" w:hAnsi="Times New Roman"/>
          <w:iCs/>
        </w:rPr>
        <w:t xml:space="preserve">% au cours de </w:t>
      </w:r>
      <w:r>
        <w:rPr>
          <w:rFonts w:ascii="Times New Roman" w:hAnsi="Times New Roman"/>
          <w:iCs/>
        </w:rPr>
        <w:t xml:space="preserve">la période </w:t>
      </w:r>
      <w:r w:rsidRPr="00BC3D11">
        <w:rPr>
          <w:rFonts w:ascii="Times New Roman" w:hAnsi="Times New Roman"/>
          <w:iCs/>
        </w:rPr>
        <w:t>201</w:t>
      </w:r>
      <w:r>
        <w:rPr>
          <w:rFonts w:ascii="Times New Roman" w:hAnsi="Times New Roman"/>
          <w:iCs/>
        </w:rPr>
        <w:t>4</w:t>
      </w:r>
      <w:r w:rsidRPr="00BC3D11">
        <w:rPr>
          <w:rFonts w:ascii="Times New Roman" w:hAnsi="Times New Roman"/>
          <w:iCs/>
        </w:rPr>
        <w:t>-20</w:t>
      </w:r>
      <w:r>
        <w:rPr>
          <w:rFonts w:ascii="Times New Roman" w:hAnsi="Times New Roman"/>
          <w:iCs/>
        </w:rPr>
        <w:t>50</w:t>
      </w:r>
      <w:r w:rsidRPr="00BC3D11">
        <w:rPr>
          <w:rFonts w:ascii="Times New Roman" w:hAnsi="Times New Roman"/>
          <w:iCs/>
        </w:rPr>
        <w:t>.</w:t>
      </w:r>
    </w:p>
    <w:p w:rsidR="00076707" w:rsidRDefault="00076707" w:rsidP="0032443F">
      <w:pPr>
        <w:pStyle w:val="Lgende"/>
        <w:spacing w:before="0"/>
        <w:ind w:left="0" w:right="0"/>
      </w:pPr>
      <w:r w:rsidRPr="007F2DBF">
        <w:t xml:space="preserve">Tableau </w:t>
      </w:r>
      <w:r>
        <w:t>4 :</w:t>
      </w:r>
      <w:r w:rsidRPr="007F2DBF">
        <w:t xml:space="preserve"> </w:t>
      </w:r>
      <w:r w:rsidR="0032443F">
        <w:t>E</w:t>
      </w:r>
      <w:r w:rsidRPr="007F2DBF">
        <w:t>volution des effectifs des ména</w:t>
      </w:r>
      <w:r>
        <w:t xml:space="preserve">ges selon le sexe du CM </w:t>
      </w:r>
      <w:r w:rsidR="0032443F">
        <w:br/>
      </w:r>
      <w:r>
        <w:t>et le milieu de résidence entre  2014 et 2050</w:t>
      </w:r>
    </w:p>
    <w:tbl>
      <w:tblPr>
        <w:tblW w:w="9072" w:type="dxa"/>
        <w:jc w:val="center"/>
        <w:tblInd w:w="-837" w:type="dxa"/>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4A0"/>
      </w:tblPr>
      <w:tblGrid>
        <w:gridCol w:w="849"/>
        <w:gridCol w:w="1043"/>
        <w:gridCol w:w="883"/>
        <w:gridCol w:w="946"/>
        <w:gridCol w:w="882"/>
        <w:gridCol w:w="855"/>
        <w:gridCol w:w="946"/>
        <w:gridCol w:w="882"/>
        <w:gridCol w:w="845"/>
        <w:gridCol w:w="941"/>
      </w:tblGrid>
      <w:tr w:rsidR="00076707" w:rsidRPr="00265D20" w:rsidTr="00B9663E">
        <w:trPr>
          <w:jc w:val="center"/>
        </w:trPr>
        <w:tc>
          <w:tcPr>
            <w:tcW w:w="849" w:type="dxa"/>
            <w:vMerge w:val="restart"/>
            <w:noWrap/>
            <w:vAlign w:val="center"/>
          </w:tcPr>
          <w:p w:rsidR="00076707" w:rsidRPr="00265D20" w:rsidRDefault="00076707" w:rsidP="00B9663E">
            <w:pPr>
              <w:spacing w:after="0" w:line="240" w:lineRule="auto"/>
              <w:rPr>
                <w:rFonts w:asciiTheme="minorHAnsi" w:hAnsiTheme="minorHAnsi" w:cs="Times New Roman"/>
                <w:b/>
                <w:sz w:val="18"/>
                <w:szCs w:val="18"/>
                <w:lang w:eastAsia="fr-FR"/>
              </w:rPr>
            </w:pPr>
            <w:r w:rsidRPr="00265D20">
              <w:rPr>
                <w:rFonts w:asciiTheme="minorHAnsi" w:hAnsiTheme="minorHAnsi" w:cs="Times New Roman"/>
                <w:b/>
                <w:sz w:val="18"/>
                <w:szCs w:val="18"/>
                <w:lang w:eastAsia="fr-FR"/>
              </w:rPr>
              <w:t>Années</w:t>
            </w:r>
          </w:p>
        </w:tc>
        <w:tc>
          <w:tcPr>
            <w:tcW w:w="2872" w:type="dxa"/>
            <w:gridSpan w:val="3"/>
            <w:noWrap/>
          </w:tcPr>
          <w:p w:rsidR="00076707" w:rsidRPr="00265D20" w:rsidRDefault="00076707" w:rsidP="00B9663E">
            <w:pPr>
              <w:spacing w:after="0" w:line="240" w:lineRule="auto"/>
              <w:jc w:val="center"/>
              <w:rPr>
                <w:rFonts w:asciiTheme="minorHAnsi" w:hAnsiTheme="minorHAnsi"/>
                <w:b/>
                <w:bCs/>
                <w:sz w:val="18"/>
                <w:szCs w:val="18"/>
                <w:lang w:eastAsia="fr-FR"/>
              </w:rPr>
            </w:pPr>
            <w:r w:rsidRPr="00265D20">
              <w:rPr>
                <w:rFonts w:asciiTheme="minorHAnsi" w:hAnsiTheme="minorHAnsi"/>
                <w:b/>
                <w:bCs/>
                <w:sz w:val="18"/>
                <w:szCs w:val="18"/>
                <w:lang w:eastAsia="fr-FR"/>
              </w:rPr>
              <w:t>National</w:t>
            </w:r>
          </w:p>
        </w:tc>
        <w:tc>
          <w:tcPr>
            <w:tcW w:w="2683" w:type="dxa"/>
            <w:gridSpan w:val="3"/>
          </w:tcPr>
          <w:p w:rsidR="00076707" w:rsidRPr="00265D20" w:rsidRDefault="00076707" w:rsidP="00B9663E">
            <w:pPr>
              <w:spacing w:after="0" w:line="240" w:lineRule="auto"/>
              <w:jc w:val="center"/>
              <w:rPr>
                <w:rFonts w:asciiTheme="minorHAnsi" w:hAnsiTheme="minorHAnsi"/>
                <w:b/>
                <w:bCs/>
                <w:sz w:val="18"/>
                <w:szCs w:val="18"/>
                <w:lang w:eastAsia="fr-FR"/>
              </w:rPr>
            </w:pPr>
            <w:r w:rsidRPr="00265D20">
              <w:rPr>
                <w:rFonts w:asciiTheme="minorHAnsi" w:hAnsiTheme="minorHAnsi"/>
                <w:b/>
                <w:bCs/>
                <w:sz w:val="18"/>
                <w:szCs w:val="18"/>
                <w:lang w:eastAsia="fr-FR"/>
              </w:rPr>
              <w:t>Urbain</w:t>
            </w:r>
          </w:p>
        </w:tc>
        <w:tc>
          <w:tcPr>
            <w:tcW w:w="2668" w:type="dxa"/>
            <w:gridSpan w:val="3"/>
          </w:tcPr>
          <w:p w:rsidR="00076707" w:rsidRPr="00265D20" w:rsidRDefault="00076707" w:rsidP="00B9663E">
            <w:pPr>
              <w:spacing w:after="0" w:line="240" w:lineRule="auto"/>
              <w:jc w:val="center"/>
              <w:rPr>
                <w:rFonts w:asciiTheme="minorHAnsi" w:hAnsiTheme="minorHAnsi"/>
                <w:b/>
                <w:bCs/>
                <w:sz w:val="18"/>
                <w:szCs w:val="18"/>
                <w:lang w:eastAsia="fr-FR"/>
              </w:rPr>
            </w:pPr>
            <w:r w:rsidRPr="00265D20">
              <w:rPr>
                <w:rFonts w:asciiTheme="minorHAnsi" w:hAnsiTheme="minorHAnsi"/>
                <w:b/>
                <w:bCs/>
                <w:sz w:val="18"/>
                <w:szCs w:val="18"/>
                <w:lang w:eastAsia="fr-FR"/>
              </w:rPr>
              <w:t>Rural</w:t>
            </w:r>
          </w:p>
        </w:tc>
      </w:tr>
      <w:tr w:rsidR="00076707" w:rsidRPr="00265D20" w:rsidTr="00B9663E">
        <w:trPr>
          <w:jc w:val="center"/>
        </w:trPr>
        <w:tc>
          <w:tcPr>
            <w:tcW w:w="849" w:type="dxa"/>
            <w:vMerge/>
            <w:noWrap/>
            <w:vAlign w:val="bottom"/>
          </w:tcPr>
          <w:p w:rsidR="00076707" w:rsidRPr="00EA3D39" w:rsidRDefault="00076707" w:rsidP="00B9663E">
            <w:pPr>
              <w:spacing w:after="0" w:line="240" w:lineRule="auto"/>
              <w:rPr>
                <w:rFonts w:asciiTheme="minorHAnsi" w:hAnsiTheme="minorHAnsi" w:cs="Times New Roman"/>
                <w:sz w:val="18"/>
                <w:szCs w:val="18"/>
                <w:lang w:eastAsia="fr-FR"/>
              </w:rPr>
            </w:pPr>
          </w:p>
        </w:tc>
        <w:tc>
          <w:tcPr>
            <w:tcW w:w="1043" w:type="dxa"/>
            <w:noWrap/>
            <w:vAlign w:val="bottom"/>
          </w:tcPr>
          <w:p w:rsidR="00076707" w:rsidRPr="00EA3D39" w:rsidRDefault="00076707" w:rsidP="00B9663E">
            <w:pPr>
              <w:spacing w:after="0" w:line="240" w:lineRule="auto"/>
              <w:jc w:val="right"/>
              <w:rPr>
                <w:rFonts w:asciiTheme="minorHAnsi" w:hAnsiTheme="minorHAnsi"/>
                <w:b/>
                <w:bCs/>
                <w:sz w:val="18"/>
                <w:szCs w:val="18"/>
                <w:lang w:eastAsia="fr-FR"/>
              </w:rPr>
            </w:pPr>
            <w:r w:rsidRPr="00265D20">
              <w:rPr>
                <w:rFonts w:asciiTheme="minorHAnsi" w:hAnsiTheme="minorHAnsi"/>
                <w:b/>
                <w:bCs/>
                <w:sz w:val="18"/>
                <w:szCs w:val="18"/>
                <w:lang w:eastAsia="fr-FR"/>
              </w:rPr>
              <w:t xml:space="preserve">Hommes </w:t>
            </w:r>
          </w:p>
        </w:tc>
        <w:tc>
          <w:tcPr>
            <w:tcW w:w="883" w:type="dxa"/>
            <w:vAlign w:val="bottom"/>
          </w:tcPr>
          <w:p w:rsidR="00076707" w:rsidRPr="00EA3D39" w:rsidRDefault="00076707" w:rsidP="00B9663E">
            <w:pPr>
              <w:spacing w:after="0" w:line="240" w:lineRule="auto"/>
              <w:jc w:val="right"/>
              <w:rPr>
                <w:rFonts w:asciiTheme="minorHAnsi" w:hAnsiTheme="minorHAnsi"/>
                <w:b/>
                <w:bCs/>
                <w:sz w:val="18"/>
                <w:szCs w:val="18"/>
                <w:lang w:eastAsia="fr-FR"/>
              </w:rPr>
            </w:pPr>
            <w:r w:rsidRPr="00EA3D39">
              <w:rPr>
                <w:rFonts w:asciiTheme="minorHAnsi" w:hAnsiTheme="minorHAnsi"/>
                <w:b/>
                <w:bCs/>
                <w:sz w:val="18"/>
                <w:szCs w:val="18"/>
                <w:lang w:eastAsia="fr-FR"/>
              </w:rPr>
              <w:t>Fem</w:t>
            </w:r>
            <w:r w:rsidRPr="00265D20">
              <w:rPr>
                <w:rFonts w:asciiTheme="minorHAnsi" w:hAnsiTheme="minorHAnsi"/>
                <w:b/>
                <w:bCs/>
                <w:sz w:val="18"/>
                <w:szCs w:val="18"/>
                <w:lang w:eastAsia="fr-FR"/>
              </w:rPr>
              <w:t>mes</w:t>
            </w:r>
          </w:p>
        </w:tc>
        <w:tc>
          <w:tcPr>
            <w:tcW w:w="946" w:type="dxa"/>
            <w:vAlign w:val="bottom"/>
          </w:tcPr>
          <w:p w:rsidR="00076707" w:rsidRPr="00EA3D39" w:rsidRDefault="00076707" w:rsidP="00B9663E">
            <w:pPr>
              <w:spacing w:after="0" w:line="240" w:lineRule="auto"/>
              <w:jc w:val="right"/>
              <w:rPr>
                <w:rFonts w:asciiTheme="minorHAnsi" w:hAnsiTheme="minorHAnsi"/>
                <w:b/>
                <w:bCs/>
                <w:sz w:val="18"/>
                <w:szCs w:val="18"/>
                <w:lang w:eastAsia="fr-FR"/>
              </w:rPr>
            </w:pPr>
            <w:r w:rsidRPr="00265D20">
              <w:rPr>
                <w:rFonts w:asciiTheme="minorHAnsi" w:hAnsiTheme="minorHAnsi"/>
                <w:b/>
                <w:bCs/>
                <w:sz w:val="18"/>
                <w:szCs w:val="18"/>
                <w:lang w:eastAsia="fr-FR"/>
              </w:rPr>
              <w:t xml:space="preserve">Ensemble </w:t>
            </w:r>
          </w:p>
        </w:tc>
        <w:tc>
          <w:tcPr>
            <w:tcW w:w="882" w:type="dxa"/>
            <w:vAlign w:val="bottom"/>
          </w:tcPr>
          <w:p w:rsidR="00076707" w:rsidRPr="00EA3D39" w:rsidRDefault="00076707" w:rsidP="00B9663E">
            <w:pPr>
              <w:spacing w:after="0" w:line="240" w:lineRule="auto"/>
              <w:jc w:val="right"/>
              <w:rPr>
                <w:rFonts w:asciiTheme="minorHAnsi" w:hAnsiTheme="minorHAnsi"/>
                <w:b/>
                <w:bCs/>
                <w:sz w:val="18"/>
                <w:szCs w:val="18"/>
                <w:lang w:eastAsia="fr-FR"/>
              </w:rPr>
            </w:pPr>
            <w:r w:rsidRPr="00265D20">
              <w:rPr>
                <w:rFonts w:asciiTheme="minorHAnsi" w:hAnsiTheme="minorHAnsi"/>
                <w:b/>
                <w:bCs/>
                <w:sz w:val="18"/>
                <w:szCs w:val="18"/>
                <w:lang w:eastAsia="fr-FR"/>
              </w:rPr>
              <w:t xml:space="preserve">Hommes </w:t>
            </w:r>
          </w:p>
        </w:tc>
        <w:tc>
          <w:tcPr>
            <w:tcW w:w="855" w:type="dxa"/>
            <w:vAlign w:val="bottom"/>
          </w:tcPr>
          <w:p w:rsidR="00076707" w:rsidRPr="00EA3D39" w:rsidRDefault="00076707" w:rsidP="00B9663E">
            <w:pPr>
              <w:spacing w:after="0" w:line="240" w:lineRule="auto"/>
              <w:jc w:val="right"/>
              <w:rPr>
                <w:rFonts w:asciiTheme="minorHAnsi" w:hAnsiTheme="minorHAnsi"/>
                <w:b/>
                <w:bCs/>
                <w:sz w:val="18"/>
                <w:szCs w:val="18"/>
                <w:lang w:eastAsia="fr-FR"/>
              </w:rPr>
            </w:pPr>
            <w:r w:rsidRPr="00EA3D39">
              <w:rPr>
                <w:rFonts w:asciiTheme="minorHAnsi" w:hAnsiTheme="minorHAnsi"/>
                <w:b/>
                <w:bCs/>
                <w:sz w:val="18"/>
                <w:szCs w:val="18"/>
                <w:lang w:eastAsia="fr-FR"/>
              </w:rPr>
              <w:t>Fem</w:t>
            </w:r>
            <w:r w:rsidRPr="00265D20">
              <w:rPr>
                <w:rFonts w:asciiTheme="minorHAnsi" w:hAnsiTheme="minorHAnsi"/>
                <w:b/>
                <w:bCs/>
                <w:sz w:val="18"/>
                <w:szCs w:val="18"/>
                <w:lang w:eastAsia="fr-FR"/>
              </w:rPr>
              <w:t>mes</w:t>
            </w:r>
          </w:p>
        </w:tc>
        <w:tc>
          <w:tcPr>
            <w:tcW w:w="946" w:type="dxa"/>
            <w:vAlign w:val="bottom"/>
          </w:tcPr>
          <w:p w:rsidR="00076707" w:rsidRPr="00EA3D39" w:rsidRDefault="00076707" w:rsidP="00B9663E">
            <w:pPr>
              <w:spacing w:after="0" w:line="240" w:lineRule="auto"/>
              <w:jc w:val="right"/>
              <w:rPr>
                <w:rFonts w:asciiTheme="minorHAnsi" w:hAnsiTheme="minorHAnsi"/>
                <w:b/>
                <w:bCs/>
                <w:sz w:val="18"/>
                <w:szCs w:val="18"/>
                <w:lang w:eastAsia="fr-FR"/>
              </w:rPr>
            </w:pPr>
            <w:r w:rsidRPr="00265D20">
              <w:rPr>
                <w:rFonts w:asciiTheme="minorHAnsi" w:hAnsiTheme="minorHAnsi"/>
                <w:b/>
                <w:bCs/>
                <w:sz w:val="18"/>
                <w:szCs w:val="18"/>
                <w:lang w:eastAsia="fr-FR"/>
              </w:rPr>
              <w:t xml:space="preserve">Ensemble </w:t>
            </w:r>
          </w:p>
        </w:tc>
        <w:tc>
          <w:tcPr>
            <w:tcW w:w="882" w:type="dxa"/>
            <w:vAlign w:val="bottom"/>
          </w:tcPr>
          <w:p w:rsidR="00076707" w:rsidRPr="00EA3D39" w:rsidRDefault="00076707" w:rsidP="00B9663E">
            <w:pPr>
              <w:spacing w:after="0" w:line="240" w:lineRule="auto"/>
              <w:jc w:val="right"/>
              <w:rPr>
                <w:rFonts w:asciiTheme="minorHAnsi" w:hAnsiTheme="minorHAnsi"/>
                <w:b/>
                <w:bCs/>
                <w:sz w:val="18"/>
                <w:szCs w:val="18"/>
                <w:lang w:eastAsia="fr-FR"/>
              </w:rPr>
            </w:pPr>
            <w:r w:rsidRPr="00265D20">
              <w:rPr>
                <w:rFonts w:asciiTheme="minorHAnsi" w:hAnsiTheme="minorHAnsi"/>
                <w:b/>
                <w:bCs/>
                <w:sz w:val="18"/>
                <w:szCs w:val="18"/>
                <w:lang w:eastAsia="fr-FR"/>
              </w:rPr>
              <w:t xml:space="preserve">Hommes </w:t>
            </w:r>
          </w:p>
        </w:tc>
        <w:tc>
          <w:tcPr>
            <w:tcW w:w="845" w:type="dxa"/>
            <w:vAlign w:val="bottom"/>
          </w:tcPr>
          <w:p w:rsidR="00076707" w:rsidRPr="00EA3D39" w:rsidRDefault="00076707" w:rsidP="00B9663E">
            <w:pPr>
              <w:spacing w:after="0" w:line="240" w:lineRule="auto"/>
              <w:jc w:val="right"/>
              <w:rPr>
                <w:rFonts w:asciiTheme="minorHAnsi" w:hAnsiTheme="minorHAnsi"/>
                <w:b/>
                <w:bCs/>
                <w:sz w:val="18"/>
                <w:szCs w:val="18"/>
                <w:lang w:eastAsia="fr-FR"/>
              </w:rPr>
            </w:pPr>
            <w:r w:rsidRPr="00EA3D39">
              <w:rPr>
                <w:rFonts w:asciiTheme="minorHAnsi" w:hAnsiTheme="minorHAnsi"/>
                <w:b/>
                <w:bCs/>
                <w:sz w:val="18"/>
                <w:szCs w:val="18"/>
                <w:lang w:eastAsia="fr-FR"/>
              </w:rPr>
              <w:t>Fem</w:t>
            </w:r>
            <w:r w:rsidRPr="00265D20">
              <w:rPr>
                <w:rFonts w:asciiTheme="minorHAnsi" w:hAnsiTheme="minorHAnsi"/>
                <w:b/>
                <w:bCs/>
                <w:sz w:val="18"/>
                <w:szCs w:val="18"/>
                <w:lang w:eastAsia="fr-FR"/>
              </w:rPr>
              <w:t>mes</w:t>
            </w:r>
          </w:p>
        </w:tc>
        <w:tc>
          <w:tcPr>
            <w:tcW w:w="941" w:type="dxa"/>
            <w:vAlign w:val="bottom"/>
          </w:tcPr>
          <w:p w:rsidR="00076707" w:rsidRPr="00EA3D39" w:rsidRDefault="00076707" w:rsidP="00B9663E">
            <w:pPr>
              <w:spacing w:after="0" w:line="240" w:lineRule="auto"/>
              <w:jc w:val="right"/>
              <w:rPr>
                <w:rFonts w:asciiTheme="minorHAnsi" w:hAnsiTheme="minorHAnsi"/>
                <w:b/>
                <w:bCs/>
                <w:sz w:val="18"/>
                <w:szCs w:val="18"/>
                <w:lang w:eastAsia="fr-FR"/>
              </w:rPr>
            </w:pPr>
            <w:r w:rsidRPr="00265D20">
              <w:rPr>
                <w:rFonts w:asciiTheme="minorHAnsi" w:hAnsiTheme="minorHAnsi"/>
                <w:b/>
                <w:bCs/>
                <w:sz w:val="18"/>
                <w:szCs w:val="18"/>
                <w:lang w:eastAsia="fr-FR"/>
              </w:rPr>
              <w:t xml:space="preserve">Ensemble </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2014</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6141163</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1189000</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7330163</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3916433</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896858</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4813291</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2224730</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292142</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2516872</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2015</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6280505</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1222543</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7503048</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4041828</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929824</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4971652</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2238677</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292719</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2531396</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2020</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7024941</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1413271</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8438212</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4698667</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1112526</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5811193</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2326274</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300745</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2627019</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2025</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7791457</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1633580</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9425037</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5369703</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1320972</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6690675</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2421754</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312608</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2734362</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2030</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8527918</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1877786</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10405704</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6016977</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1551833</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7568810</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2510941</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325953</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2836894</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2035</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9195731</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2133591</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11329322</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6608128</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1795624</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8403752</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2587603</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337967</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2925570</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2040</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9808639</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2387516</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12196155</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7151414</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2040148</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9191562</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2657225</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347368</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3004593</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2045</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10353584</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2631241</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12984825</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7640436</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2280980</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9921416</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2713148</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350261</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3063409</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2050</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10828274</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2880199</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13708473</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8081465</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2529101</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10610566</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2746809</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351098</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3097907</w:t>
            </w:r>
          </w:p>
        </w:tc>
      </w:tr>
    </w:tbl>
    <w:p w:rsidR="00076707" w:rsidRPr="00464D46" w:rsidRDefault="00076707" w:rsidP="00076707"/>
    <w:p w:rsidR="00076707" w:rsidRDefault="00076707" w:rsidP="00076707">
      <w:pPr>
        <w:pStyle w:val="Corpstexte"/>
        <w:rPr>
          <w:rFonts w:ascii="Times New Roman" w:hAnsi="Times New Roman"/>
          <w:iCs/>
        </w:rPr>
      </w:pPr>
      <w:r w:rsidRPr="00BC3D11">
        <w:rPr>
          <w:rFonts w:ascii="Times New Roman" w:hAnsi="Times New Roman"/>
          <w:iCs/>
        </w:rPr>
        <w:t>Le</w:t>
      </w:r>
      <w:r>
        <w:rPr>
          <w:rFonts w:ascii="Times New Roman" w:hAnsi="Times New Roman"/>
          <w:iCs/>
        </w:rPr>
        <w:t xml:space="preserve"> nombre de ménages au</w:t>
      </w:r>
      <w:r w:rsidRPr="00BC3D11">
        <w:rPr>
          <w:rFonts w:ascii="Times New Roman" w:hAnsi="Times New Roman"/>
          <w:iCs/>
        </w:rPr>
        <w:t xml:space="preserve"> milieu rural atteindrait quant à lui </w:t>
      </w:r>
      <w:r>
        <w:rPr>
          <w:rFonts w:ascii="Times New Roman" w:hAnsi="Times New Roman"/>
          <w:iCs/>
        </w:rPr>
        <w:t>3</w:t>
      </w:r>
      <w:r w:rsidRPr="00BC3D11">
        <w:rPr>
          <w:rFonts w:ascii="Times New Roman" w:hAnsi="Times New Roman"/>
          <w:iCs/>
        </w:rPr>
        <w:t>,</w:t>
      </w:r>
      <w:r>
        <w:rPr>
          <w:rFonts w:ascii="Times New Roman" w:hAnsi="Times New Roman"/>
          <w:iCs/>
        </w:rPr>
        <w:t>1</w:t>
      </w:r>
      <w:r w:rsidRPr="00BC3D11">
        <w:rPr>
          <w:rFonts w:ascii="Times New Roman" w:hAnsi="Times New Roman"/>
          <w:iCs/>
        </w:rPr>
        <w:t xml:space="preserve"> millions </w:t>
      </w:r>
      <w:r>
        <w:rPr>
          <w:rFonts w:ascii="Times New Roman" w:hAnsi="Times New Roman"/>
          <w:iCs/>
        </w:rPr>
        <w:t xml:space="preserve">de ménages </w:t>
      </w:r>
      <w:r w:rsidRPr="00BC3D11">
        <w:rPr>
          <w:rFonts w:ascii="Times New Roman" w:hAnsi="Times New Roman"/>
          <w:iCs/>
        </w:rPr>
        <w:t>contre 2,</w:t>
      </w:r>
      <w:r>
        <w:rPr>
          <w:rFonts w:ascii="Times New Roman" w:hAnsi="Times New Roman"/>
          <w:iCs/>
        </w:rPr>
        <w:t>5</w:t>
      </w:r>
      <w:r w:rsidRPr="00BC3D11">
        <w:rPr>
          <w:rFonts w:ascii="Times New Roman" w:hAnsi="Times New Roman"/>
          <w:iCs/>
        </w:rPr>
        <w:t xml:space="preserve"> millions en 201</w:t>
      </w:r>
      <w:r>
        <w:rPr>
          <w:rFonts w:ascii="Times New Roman" w:hAnsi="Times New Roman"/>
          <w:iCs/>
        </w:rPr>
        <w:t>4</w:t>
      </w:r>
      <w:r w:rsidRPr="00BC3D11">
        <w:rPr>
          <w:rFonts w:ascii="Times New Roman" w:hAnsi="Times New Roman"/>
          <w:iCs/>
        </w:rPr>
        <w:t xml:space="preserve">, </w:t>
      </w:r>
      <w:r>
        <w:rPr>
          <w:rFonts w:ascii="Times New Roman" w:hAnsi="Times New Roman"/>
          <w:iCs/>
        </w:rPr>
        <w:t xml:space="preserve">soit un croit annuel moyen de 16 mille ménages, </w:t>
      </w:r>
      <w:r w:rsidRPr="00BC3D11">
        <w:rPr>
          <w:rFonts w:ascii="Times New Roman" w:hAnsi="Times New Roman"/>
          <w:iCs/>
        </w:rPr>
        <w:t xml:space="preserve">en dépit de son évolution démographique légèrement négative. Ceci se traduirait par une diminution de la taille des ménages ruraux plus importante qu’en milieu urbain. </w:t>
      </w:r>
    </w:p>
    <w:p w:rsidR="00076707" w:rsidRPr="00BC3D11" w:rsidRDefault="00076707" w:rsidP="00076707">
      <w:pPr>
        <w:pStyle w:val="Corpstexte"/>
        <w:rPr>
          <w:rFonts w:ascii="Times New Roman" w:hAnsi="Times New Roman"/>
          <w:iCs/>
        </w:rPr>
      </w:pPr>
      <w:r>
        <w:rPr>
          <w:rFonts w:ascii="Times New Roman" w:hAnsi="Times New Roman"/>
          <w:iCs/>
        </w:rPr>
        <w:t xml:space="preserve">En termes relatif, le taux d’accroissement annuel moyen des ménages pour la période des projections serait de 1,8% au niveau national. Il sera plus élevé en milieu urbain avec 2,2% qu’au milieu rural ou ce taux serait de 0,6%.   </w:t>
      </w:r>
    </w:p>
    <w:p w:rsidR="00076707" w:rsidRPr="009D06AE" w:rsidRDefault="00076707" w:rsidP="00076707">
      <w:pPr>
        <w:pStyle w:val="Corpstexte"/>
        <w:rPr>
          <w:rFonts w:ascii="Times New Roman" w:hAnsi="Times New Roman"/>
          <w:iCs/>
        </w:rPr>
      </w:pPr>
      <w:r w:rsidRPr="009D06AE">
        <w:rPr>
          <w:rFonts w:ascii="Times New Roman" w:hAnsi="Times New Roman"/>
          <w:iCs/>
        </w:rPr>
        <w:t>Le poids des ménages selon le milieu de résidence est favorable aux ménages urbains qui représentent 65,7% de l’ensemble des ménages en 2014, cette tendance va se renforcer davantage, puisqu’à l’horizon 2050, ils représenteraient 77,4%.</w:t>
      </w:r>
    </w:p>
    <w:p w:rsidR="00076707" w:rsidRDefault="00076707" w:rsidP="0023120A">
      <w:pPr>
        <w:pStyle w:val="Lgende"/>
        <w:spacing w:before="240" w:after="0"/>
        <w:ind w:left="0" w:right="0"/>
      </w:pPr>
      <w:bookmarkStart w:id="43" w:name="_Toc201392925"/>
      <w:r w:rsidRPr="007F2DBF">
        <w:t>Tableau</w:t>
      </w:r>
      <w:r>
        <w:t xml:space="preserve"> 5 :</w:t>
      </w:r>
      <w:r w:rsidRPr="007F2DBF">
        <w:t xml:space="preserve"> </w:t>
      </w:r>
      <w:r w:rsidR="0023120A">
        <w:t>R</w:t>
      </w:r>
      <w:r w:rsidRPr="007F2DBF">
        <w:t xml:space="preserve">épartition </w:t>
      </w:r>
      <w:r>
        <w:t xml:space="preserve">(en %) </w:t>
      </w:r>
      <w:r w:rsidRPr="007F2DBF">
        <w:t xml:space="preserve">des ménages selon le milieu de résidence </w:t>
      </w:r>
    </w:p>
    <w:bookmarkEnd w:id="43"/>
    <w:p w:rsidR="00076707" w:rsidRPr="003B0E1D" w:rsidRDefault="00076707" w:rsidP="00076707">
      <w:pPr>
        <w:rPr>
          <w:sz w:val="2"/>
          <w:szCs w:val="2"/>
        </w:rPr>
      </w:pPr>
    </w:p>
    <w:tbl>
      <w:tblPr>
        <w:tblW w:w="0" w:type="auto"/>
        <w:jc w:val="center"/>
        <w:tblInd w:w="-383" w:type="dxa"/>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000"/>
      </w:tblPr>
      <w:tblGrid>
        <w:gridCol w:w="2061"/>
        <w:gridCol w:w="626"/>
        <w:gridCol w:w="626"/>
        <w:gridCol w:w="626"/>
        <w:gridCol w:w="626"/>
        <w:gridCol w:w="626"/>
        <w:gridCol w:w="626"/>
        <w:gridCol w:w="626"/>
        <w:gridCol w:w="626"/>
        <w:gridCol w:w="626"/>
      </w:tblGrid>
      <w:tr w:rsidR="00076707" w:rsidRPr="00B30CA5" w:rsidTr="00B9663E">
        <w:trPr>
          <w:jc w:val="center"/>
        </w:trPr>
        <w:tc>
          <w:tcPr>
            <w:tcW w:w="2061" w:type="dxa"/>
            <w:noWrap/>
          </w:tcPr>
          <w:p w:rsidR="00076707" w:rsidRPr="00B30CA5" w:rsidRDefault="00076707" w:rsidP="00B9663E">
            <w:pPr>
              <w:keepNext/>
              <w:spacing w:after="0" w:line="240" w:lineRule="auto"/>
              <w:rPr>
                <w:rFonts w:asciiTheme="minorHAnsi" w:hAnsiTheme="minorHAnsi"/>
                <w:sz w:val="18"/>
                <w:szCs w:val="18"/>
              </w:rPr>
            </w:pPr>
            <w:r w:rsidRPr="00B30CA5">
              <w:rPr>
                <w:rFonts w:asciiTheme="minorHAnsi" w:hAnsiTheme="minorHAnsi"/>
                <w:sz w:val="18"/>
                <w:szCs w:val="18"/>
              </w:rPr>
              <w:t>Milieu de résidence</w:t>
            </w:r>
          </w:p>
        </w:tc>
        <w:tc>
          <w:tcPr>
            <w:tcW w:w="0" w:type="auto"/>
          </w:tcPr>
          <w:p w:rsidR="00076707" w:rsidRPr="00B30CA5" w:rsidRDefault="00076707" w:rsidP="00B9663E">
            <w:pPr>
              <w:spacing w:after="0" w:line="240" w:lineRule="auto"/>
              <w:jc w:val="right"/>
              <w:rPr>
                <w:rFonts w:asciiTheme="minorHAnsi" w:hAnsiTheme="minorHAnsi"/>
                <w:b/>
                <w:bCs/>
                <w:sz w:val="18"/>
                <w:szCs w:val="18"/>
                <w:lang w:eastAsia="fr-FR"/>
              </w:rPr>
            </w:pPr>
            <w:r w:rsidRPr="00B30CA5">
              <w:rPr>
                <w:rFonts w:asciiTheme="minorHAnsi" w:hAnsiTheme="minorHAnsi"/>
                <w:b/>
                <w:bCs/>
                <w:sz w:val="18"/>
                <w:szCs w:val="18"/>
                <w:lang w:eastAsia="fr-FR"/>
              </w:rPr>
              <w:t>2014</w:t>
            </w:r>
          </w:p>
        </w:tc>
        <w:tc>
          <w:tcPr>
            <w:tcW w:w="0" w:type="auto"/>
          </w:tcPr>
          <w:p w:rsidR="00076707" w:rsidRPr="00B30CA5" w:rsidRDefault="00076707" w:rsidP="00B9663E">
            <w:pPr>
              <w:spacing w:after="0" w:line="240" w:lineRule="auto"/>
              <w:jc w:val="right"/>
              <w:rPr>
                <w:rFonts w:asciiTheme="minorHAnsi" w:hAnsiTheme="minorHAnsi"/>
                <w:b/>
                <w:bCs/>
                <w:sz w:val="18"/>
                <w:szCs w:val="18"/>
                <w:lang w:eastAsia="fr-FR"/>
              </w:rPr>
            </w:pPr>
            <w:r w:rsidRPr="00B30CA5">
              <w:rPr>
                <w:rFonts w:asciiTheme="minorHAnsi" w:hAnsiTheme="minorHAnsi"/>
                <w:b/>
                <w:bCs/>
                <w:sz w:val="18"/>
                <w:szCs w:val="18"/>
                <w:lang w:eastAsia="fr-FR"/>
              </w:rPr>
              <w:t>2015</w:t>
            </w:r>
          </w:p>
        </w:tc>
        <w:tc>
          <w:tcPr>
            <w:tcW w:w="0" w:type="auto"/>
          </w:tcPr>
          <w:p w:rsidR="00076707" w:rsidRPr="00B30CA5" w:rsidRDefault="00076707" w:rsidP="00B9663E">
            <w:pPr>
              <w:spacing w:after="0" w:line="240" w:lineRule="auto"/>
              <w:jc w:val="right"/>
              <w:rPr>
                <w:rFonts w:asciiTheme="minorHAnsi" w:hAnsiTheme="minorHAnsi"/>
                <w:b/>
                <w:bCs/>
                <w:sz w:val="18"/>
                <w:szCs w:val="18"/>
                <w:lang w:eastAsia="fr-FR"/>
              </w:rPr>
            </w:pPr>
            <w:r w:rsidRPr="00B30CA5">
              <w:rPr>
                <w:rFonts w:asciiTheme="minorHAnsi" w:hAnsiTheme="minorHAnsi"/>
                <w:b/>
                <w:bCs/>
                <w:sz w:val="18"/>
                <w:szCs w:val="18"/>
                <w:lang w:eastAsia="fr-FR"/>
              </w:rPr>
              <w:t>2020</w:t>
            </w:r>
          </w:p>
        </w:tc>
        <w:tc>
          <w:tcPr>
            <w:tcW w:w="0" w:type="auto"/>
          </w:tcPr>
          <w:p w:rsidR="00076707" w:rsidRPr="00B30CA5" w:rsidRDefault="00076707" w:rsidP="00B9663E">
            <w:pPr>
              <w:spacing w:after="0" w:line="240" w:lineRule="auto"/>
              <w:jc w:val="right"/>
              <w:rPr>
                <w:rFonts w:asciiTheme="minorHAnsi" w:hAnsiTheme="minorHAnsi"/>
                <w:b/>
                <w:bCs/>
                <w:sz w:val="18"/>
                <w:szCs w:val="18"/>
                <w:lang w:eastAsia="fr-FR"/>
              </w:rPr>
            </w:pPr>
            <w:r w:rsidRPr="00B30CA5">
              <w:rPr>
                <w:rFonts w:asciiTheme="minorHAnsi" w:hAnsiTheme="minorHAnsi"/>
                <w:b/>
                <w:bCs/>
                <w:sz w:val="18"/>
                <w:szCs w:val="18"/>
                <w:lang w:eastAsia="fr-FR"/>
              </w:rPr>
              <w:t>2025</w:t>
            </w:r>
          </w:p>
        </w:tc>
        <w:tc>
          <w:tcPr>
            <w:tcW w:w="0" w:type="auto"/>
          </w:tcPr>
          <w:p w:rsidR="00076707" w:rsidRPr="00B30CA5" w:rsidRDefault="00076707" w:rsidP="00B9663E">
            <w:pPr>
              <w:spacing w:after="0" w:line="240" w:lineRule="auto"/>
              <w:jc w:val="right"/>
              <w:rPr>
                <w:rFonts w:asciiTheme="minorHAnsi" w:hAnsiTheme="minorHAnsi"/>
                <w:b/>
                <w:bCs/>
                <w:sz w:val="18"/>
                <w:szCs w:val="18"/>
                <w:lang w:eastAsia="fr-FR"/>
              </w:rPr>
            </w:pPr>
            <w:r w:rsidRPr="00B30CA5">
              <w:rPr>
                <w:rFonts w:asciiTheme="minorHAnsi" w:hAnsiTheme="minorHAnsi"/>
                <w:b/>
                <w:bCs/>
                <w:sz w:val="18"/>
                <w:szCs w:val="18"/>
                <w:lang w:eastAsia="fr-FR"/>
              </w:rPr>
              <w:t>2030</w:t>
            </w:r>
          </w:p>
        </w:tc>
        <w:tc>
          <w:tcPr>
            <w:tcW w:w="0" w:type="auto"/>
          </w:tcPr>
          <w:p w:rsidR="00076707" w:rsidRPr="00B30CA5" w:rsidRDefault="00076707" w:rsidP="00B9663E">
            <w:pPr>
              <w:spacing w:after="0" w:line="240" w:lineRule="auto"/>
              <w:jc w:val="right"/>
              <w:rPr>
                <w:rFonts w:asciiTheme="minorHAnsi" w:hAnsiTheme="minorHAnsi"/>
                <w:b/>
                <w:bCs/>
                <w:sz w:val="18"/>
                <w:szCs w:val="18"/>
                <w:lang w:eastAsia="fr-FR"/>
              </w:rPr>
            </w:pPr>
            <w:r w:rsidRPr="00B30CA5">
              <w:rPr>
                <w:rFonts w:asciiTheme="minorHAnsi" w:hAnsiTheme="minorHAnsi"/>
                <w:b/>
                <w:bCs/>
                <w:sz w:val="18"/>
                <w:szCs w:val="18"/>
                <w:lang w:eastAsia="fr-FR"/>
              </w:rPr>
              <w:t>2035</w:t>
            </w:r>
          </w:p>
        </w:tc>
        <w:tc>
          <w:tcPr>
            <w:tcW w:w="0" w:type="auto"/>
          </w:tcPr>
          <w:p w:rsidR="00076707" w:rsidRPr="00B30CA5" w:rsidRDefault="00076707" w:rsidP="00B9663E">
            <w:pPr>
              <w:spacing w:after="0" w:line="240" w:lineRule="auto"/>
              <w:jc w:val="right"/>
              <w:rPr>
                <w:rFonts w:asciiTheme="minorHAnsi" w:hAnsiTheme="minorHAnsi"/>
                <w:b/>
                <w:bCs/>
                <w:sz w:val="18"/>
                <w:szCs w:val="18"/>
                <w:lang w:eastAsia="fr-FR"/>
              </w:rPr>
            </w:pPr>
            <w:r w:rsidRPr="00B30CA5">
              <w:rPr>
                <w:rFonts w:asciiTheme="minorHAnsi" w:hAnsiTheme="minorHAnsi"/>
                <w:b/>
                <w:bCs/>
                <w:sz w:val="18"/>
                <w:szCs w:val="18"/>
                <w:lang w:eastAsia="fr-FR"/>
              </w:rPr>
              <w:t>2040</w:t>
            </w:r>
          </w:p>
        </w:tc>
        <w:tc>
          <w:tcPr>
            <w:tcW w:w="0" w:type="auto"/>
          </w:tcPr>
          <w:p w:rsidR="00076707" w:rsidRPr="00B30CA5" w:rsidRDefault="00076707" w:rsidP="00B9663E">
            <w:pPr>
              <w:spacing w:after="0" w:line="240" w:lineRule="auto"/>
              <w:jc w:val="right"/>
              <w:rPr>
                <w:rFonts w:asciiTheme="minorHAnsi" w:hAnsiTheme="minorHAnsi"/>
                <w:b/>
                <w:bCs/>
                <w:sz w:val="18"/>
                <w:szCs w:val="18"/>
                <w:lang w:eastAsia="fr-FR"/>
              </w:rPr>
            </w:pPr>
            <w:r w:rsidRPr="00B30CA5">
              <w:rPr>
                <w:rFonts w:asciiTheme="minorHAnsi" w:hAnsiTheme="minorHAnsi"/>
                <w:b/>
                <w:bCs/>
                <w:sz w:val="18"/>
                <w:szCs w:val="18"/>
                <w:lang w:eastAsia="fr-FR"/>
              </w:rPr>
              <w:t>2045</w:t>
            </w:r>
          </w:p>
        </w:tc>
        <w:tc>
          <w:tcPr>
            <w:tcW w:w="0" w:type="auto"/>
          </w:tcPr>
          <w:p w:rsidR="00076707" w:rsidRPr="00B30CA5" w:rsidRDefault="00076707" w:rsidP="00B9663E">
            <w:pPr>
              <w:spacing w:after="0" w:line="240" w:lineRule="auto"/>
              <w:jc w:val="right"/>
              <w:rPr>
                <w:rFonts w:asciiTheme="minorHAnsi" w:hAnsiTheme="minorHAnsi"/>
                <w:b/>
                <w:bCs/>
                <w:sz w:val="18"/>
                <w:szCs w:val="18"/>
                <w:lang w:eastAsia="fr-FR"/>
              </w:rPr>
            </w:pPr>
            <w:r w:rsidRPr="00B30CA5">
              <w:rPr>
                <w:rFonts w:asciiTheme="minorHAnsi" w:hAnsiTheme="minorHAnsi"/>
                <w:b/>
                <w:bCs/>
                <w:sz w:val="18"/>
                <w:szCs w:val="18"/>
                <w:lang w:eastAsia="fr-FR"/>
              </w:rPr>
              <w:t>2050</w:t>
            </w:r>
          </w:p>
        </w:tc>
      </w:tr>
      <w:tr w:rsidR="00076707" w:rsidRPr="00B30CA5" w:rsidTr="00B9663E">
        <w:trPr>
          <w:trHeight w:val="255"/>
          <w:jc w:val="center"/>
        </w:trPr>
        <w:tc>
          <w:tcPr>
            <w:tcW w:w="2061" w:type="dxa"/>
            <w:noWrap/>
          </w:tcPr>
          <w:p w:rsidR="00076707" w:rsidRPr="00B30CA5" w:rsidRDefault="00076707" w:rsidP="00B9663E">
            <w:pPr>
              <w:keepNext/>
              <w:spacing w:after="0" w:line="240" w:lineRule="auto"/>
              <w:rPr>
                <w:rFonts w:asciiTheme="minorHAnsi" w:hAnsiTheme="minorHAnsi"/>
                <w:sz w:val="18"/>
                <w:szCs w:val="18"/>
              </w:rPr>
            </w:pPr>
            <w:r w:rsidRPr="00B30CA5">
              <w:rPr>
                <w:rFonts w:asciiTheme="minorHAnsi" w:hAnsiTheme="minorHAnsi"/>
                <w:sz w:val="18"/>
                <w:szCs w:val="18"/>
              </w:rPr>
              <w:t>Urbain</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65,7</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66,3</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68,9</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71,0</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72,7</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74,2</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75,4</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76,4</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77,4</w:t>
            </w:r>
          </w:p>
        </w:tc>
      </w:tr>
      <w:tr w:rsidR="00076707" w:rsidRPr="00B30CA5" w:rsidTr="00B9663E">
        <w:trPr>
          <w:trHeight w:val="255"/>
          <w:jc w:val="center"/>
        </w:trPr>
        <w:tc>
          <w:tcPr>
            <w:tcW w:w="2061" w:type="dxa"/>
            <w:noWrap/>
          </w:tcPr>
          <w:p w:rsidR="00076707" w:rsidRPr="00B30CA5" w:rsidRDefault="00076707" w:rsidP="00B9663E">
            <w:pPr>
              <w:keepNext/>
              <w:spacing w:after="0" w:line="240" w:lineRule="auto"/>
              <w:rPr>
                <w:rFonts w:asciiTheme="minorHAnsi" w:hAnsiTheme="minorHAnsi"/>
                <w:sz w:val="18"/>
                <w:szCs w:val="18"/>
              </w:rPr>
            </w:pPr>
            <w:r w:rsidRPr="00B30CA5">
              <w:rPr>
                <w:rFonts w:asciiTheme="minorHAnsi" w:hAnsiTheme="minorHAnsi"/>
                <w:sz w:val="18"/>
                <w:szCs w:val="18"/>
              </w:rPr>
              <w:t>Rural</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34,3</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33,7</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31,1</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29,0</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27,3</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25,8</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24,6</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23,6</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22,6</w:t>
            </w:r>
          </w:p>
        </w:tc>
      </w:tr>
      <w:tr w:rsidR="00076707" w:rsidRPr="00B30CA5" w:rsidTr="00B9663E">
        <w:trPr>
          <w:trHeight w:val="255"/>
          <w:jc w:val="center"/>
        </w:trPr>
        <w:tc>
          <w:tcPr>
            <w:tcW w:w="2061" w:type="dxa"/>
            <w:noWrap/>
          </w:tcPr>
          <w:p w:rsidR="00076707" w:rsidRPr="00B30CA5" w:rsidRDefault="00076707" w:rsidP="00B9663E">
            <w:pPr>
              <w:keepNext/>
              <w:spacing w:after="0" w:line="240" w:lineRule="auto"/>
              <w:rPr>
                <w:rFonts w:asciiTheme="minorHAnsi" w:hAnsiTheme="minorHAnsi"/>
                <w:sz w:val="18"/>
                <w:szCs w:val="18"/>
              </w:rPr>
            </w:pPr>
            <w:r w:rsidRPr="00B30CA5">
              <w:rPr>
                <w:rFonts w:asciiTheme="minorHAnsi" w:hAnsiTheme="minorHAnsi"/>
                <w:sz w:val="18"/>
                <w:szCs w:val="18"/>
              </w:rPr>
              <w:t>Total</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100,0</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100,0</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100,0</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100,0</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100,0</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100,0</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100,0</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100,0</w:t>
            </w:r>
          </w:p>
        </w:tc>
        <w:tc>
          <w:tcPr>
            <w:tcW w:w="0" w:type="auto"/>
            <w:vAlign w:val="bottom"/>
          </w:tcPr>
          <w:p w:rsidR="00076707" w:rsidRPr="0010417C" w:rsidRDefault="00076707" w:rsidP="00B9663E">
            <w:pPr>
              <w:spacing w:after="0" w:line="240" w:lineRule="auto"/>
              <w:jc w:val="right"/>
              <w:rPr>
                <w:rFonts w:asciiTheme="minorHAnsi" w:hAnsiTheme="minorHAnsi"/>
                <w:sz w:val="18"/>
                <w:szCs w:val="18"/>
                <w:lang w:eastAsia="fr-FR"/>
              </w:rPr>
            </w:pPr>
            <w:r w:rsidRPr="0010417C">
              <w:rPr>
                <w:rFonts w:asciiTheme="minorHAnsi" w:hAnsiTheme="minorHAnsi"/>
                <w:sz w:val="18"/>
                <w:szCs w:val="18"/>
                <w:lang w:eastAsia="fr-FR"/>
              </w:rPr>
              <w:t>100,0</w:t>
            </w:r>
          </w:p>
        </w:tc>
      </w:tr>
    </w:tbl>
    <w:p w:rsidR="00076707" w:rsidRDefault="00076707" w:rsidP="00076707">
      <w:pPr>
        <w:pStyle w:val="Titre2"/>
      </w:pPr>
    </w:p>
    <w:p w:rsidR="00076707" w:rsidRPr="00F85DB4" w:rsidRDefault="00076707" w:rsidP="00076707">
      <w:pPr>
        <w:pStyle w:val="Corpstexte"/>
        <w:rPr>
          <w:rFonts w:ascii="Times New Roman" w:hAnsi="Times New Roman"/>
          <w:iCs/>
        </w:rPr>
      </w:pPr>
      <w:r w:rsidRPr="00F85DB4">
        <w:rPr>
          <w:rFonts w:ascii="Times New Roman" w:hAnsi="Times New Roman"/>
          <w:iCs/>
        </w:rPr>
        <w:t>La répartition des ménages selon le sexe du CM, montre une prédominance des CM masculins, (près de 4 ménages sur 5 sont dirigés par des hommes). Toutefois, leur part va en diminuant, et ce, à la faveur des ménages dirigés par des femmes qui verront leur part passer de 16,2% à 21,0% entre 2014 et 2050. Selon le milieu de résidence, les femmes CM en milieu urbain qui représentaient 18,6% en 2014, le seront à hauteur de 23,8% en 2050. En revanche, les femmes CM en milieu en milieu rural verraient leur part se stabiliser sinon diminuer légèrement passant de 11,6% à 11,3% entre les deux dates.</w:t>
      </w:r>
    </w:p>
    <w:p w:rsidR="00076707" w:rsidRDefault="00076707" w:rsidP="0023120A">
      <w:pPr>
        <w:pStyle w:val="Lgende"/>
        <w:spacing w:before="0" w:after="0"/>
        <w:ind w:left="0" w:right="0"/>
      </w:pPr>
      <w:bookmarkStart w:id="44" w:name="_Toc201392921"/>
      <w:r w:rsidRPr="007F2DBF">
        <w:t>Tableau</w:t>
      </w:r>
      <w:r>
        <w:t xml:space="preserve"> 6 :</w:t>
      </w:r>
      <w:r w:rsidRPr="007F2DBF">
        <w:t xml:space="preserve"> </w:t>
      </w:r>
      <w:r w:rsidR="0023120A">
        <w:t>E</w:t>
      </w:r>
      <w:r w:rsidRPr="007F2DBF">
        <w:t>volution de p</w:t>
      </w:r>
      <w:r>
        <w:t xml:space="preserve">art (en %) </w:t>
      </w:r>
      <w:r w:rsidRPr="007F2DBF">
        <w:t>des ménages dirigés</w:t>
      </w:r>
      <w:r w:rsidR="0023120A">
        <w:br/>
      </w:r>
      <w:r w:rsidRPr="007F2DBF">
        <w:t xml:space="preserve"> par des femmes </w:t>
      </w:r>
      <w:r>
        <w:t>de 2014 à 2050</w:t>
      </w:r>
    </w:p>
    <w:bookmarkEnd w:id="44"/>
    <w:p w:rsidR="00076707" w:rsidRPr="00062C0C" w:rsidRDefault="00076707" w:rsidP="00076707">
      <w:pPr>
        <w:rPr>
          <w:sz w:val="2"/>
          <w:szCs w:val="2"/>
        </w:rPr>
      </w:pPr>
    </w:p>
    <w:tbl>
      <w:tblPr>
        <w:tblW w:w="0" w:type="auto"/>
        <w:jc w:val="center"/>
        <w:tblInd w:w="-383" w:type="dxa"/>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000"/>
      </w:tblPr>
      <w:tblGrid>
        <w:gridCol w:w="2289"/>
        <w:gridCol w:w="606"/>
        <w:gridCol w:w="606"/>
        <w:gridCol w:w="606"/>
        <w:gridCol w:w="606"/>
        <w:gridCol w:w="606"/>
        <w:gridCol w:w="606"/>
        <w:gridCol w:w="606"/>
        <w:gridCol w:w="606"/>
        <w:gridCol w:w="606"/>
      </w:tblGrid>
      <w:tr w:rsidR="00076707" w:rsidRPr="00062C0C" w:rsidTr="00B9663E">
        <w:trPr>
          <w:jc w:val="center"/>
        </w:trPr>
        <w:tc>
          <w:tcPr>
            <w:tcW w:w="2289" w:type="dxa"/>
            <w:noWrap/>
          </w:tcPr>
          <w:p w:rsidR="00076707" w:rsidRPr="00062C0C" w:rsidRDefault="00076707" w:rsidP="00B9663E">
            <w:pPr>
              <w:keepNext/>
              <w:spacing w:after="0" w:line="240" w:lineRule="auto"/>
              <w:rPr>
                <w:rFonts w:ascii="Times New Roman" w:hAnsi="Times New Roman"/>
              </w:rPr>
            </w:pPr>
            <w:r w:rsidRPr="00062C0C">
              <w:rPr>
                <w:rFonts w:ascii="Times New Roman" w:hAnsi="Times New Roman"/>
              </w:rPr>
              <w:t>Milieu de résidence</w:t>
            </w:r>
          </w:p>
        </w:tc>
        <w:tc>
          <w:tcPr>
            <w:tcW w:w="0" w:type="auto"/>
          </w:tcPr>
          <w:p w:rsidR="00076707" w:rsidRPr="00B728D3" w:rsidRDefault="00076707" w:rsidP="00B9663E">
            <w:pPr>
              <w:spacing w:after="0" w:line="240" w:lineRule="auto"/>
              <w:jc w:val="right"/>
              <w:rPr>
                <w:b/>
                <w:bCs/>
                <w:sz w:val="18"/>
                <w:szCs w:val="18"/>
                <w:lang w:eastAsia="fr-FR"/>
              </w:rPr>
            </w:pPr>
            <w:r w:rsidRPr="00B728D3">
              <w:rPr>
                <w:b/>
                <w:bCs/>
                <w:sz w:val="18"/>
                <w:szCs w:val="18"/>
                <w:lang w:eastAsia="fr-FR"/>
              </w:rPr>
              <w:t>2014</w:t>
            </w:r>
          </w:p>
        </w:tc>
        <w:tc>
          <w:tcPr>
            <w:tcW w:w="0" w:type="auto"/>
          </w:tcPr>
          <w:p w:rsidR="00076707" w:rsidRPr="00B728D3" w:rsidRDefault="00076707" w:rsidP="00B9663E">
            <w:pPr>
              <w:spacing w:after="0" w:line="240" w:lineRule="auto"/>
              <w:jc w:val="right"/>
              <w:rPr>
                <w:b/>
                <w:bCs/>
                <w:sz w:val="18"/>
                <w:szCs w:val="18"/>
                <w:lang w:eastAsia="fr-FR"/>
              </w:rPr>
            </w:pPr>
            <w:r w:rsidRPr="00B728D3">
              <w:rPr>
                <w:b/>
                <w:bCs/>
                <w:sz w:val="18"/>
                <w:szCs w:val="18"/>
                <w:lang w:eastAsia="fr-FR"/>
              </w:rPr>
              <w:t>2015</w:t>
            </w:r>
          </w:p>
        </w:tc>
        <w:tc>
          <w:tcPr>
            <w:tcW w:w="0" w:type="auto"/>
          </w:tcPr>
          <w:p w:rsidR="00076707" w:rsidRPr="00B728D3" w:rsidRDefault="00076707" w:rsidP="00B9663E">
            <w:pPr>
              <w:spacing w:after="0" w:line="240" w:lineRule="auto"/>
              <w:jc w:val="right"/>
              <w:rPr>
                <w:b/>
                <w:bCs/>
                <w:sz w:val="18"/>
                <w:szCs w:val="18"/>
                <w:lang w:eastAsia="fr-FR"/>
              </w:rPr>
            </w:pPr>
            <w:r w:rsidRPr="00B728D3">
              <w:rPr>
                <w:b/>
                <w:bCs/>
                <w:sz w:val="18"/>
                <w:szCs w:val="18"/>
                <w:lang w:eastAsia="fr-FR"/>
              </w:rPr>
              <w:t>2020</w:t>
            </w:r>
          </w:p>
        </w:tc>
        <w:tc>
          <w:tcPr>
            <w:tcW w:w="0" w:type="auto"/>
          </w:tcPr>
          <w:p w:rsidR="00076707" w:rsidRPr="00B728D3" w:rsidRDefault="00076707" w:rsidP="00B9663E">
            <w:pPr>
              <w:spacing w:after="0" w:line="240" w:lineRule="auto"/>
              <w:jc w:val="right"/>
              <w:rPr>
                <w:b/>
                <w:bCs/>
                <w:sz w:val="18"/>
                <w:szCs w:val="18"/>
                <w:lang w:eastAsia="fr-FR"/>
              </w:rPr>
            </w:pPr>
            <w:r w:rsidRPr="00B728D3">
              <w:rPr>
                <w:b/>
                <w:bCs/>
                <w:sz w:val="18"/>
                <w:szCs w:val="18"/>
                <w:lang w:eastAsia="fr-FR"/>
              </w:rPr>
              <w:t>2025</w:t>
            </w:r>
          </w:p>
        </w:tc>
        <w:tc>
          <w:tcPr>
            <w:tcW w:w="0" w:type="auto"/>
          </w:tcPr>
          <w:p w:rsidR="00076707" w:rsidRPr="00B728D3" w:rsidRDefault="00076707" w:rsidP="00B9663E">
            <w:pPr>
              <w:spacing w:after="0" w:line="240" w:lineRule="auto"/>
              <w:jc w:val="right"/>
              <w:rPr>
                <w:b/>
                <w:bCs/>
                <w:sz w:val="18"/>
                <w:szCs w:val="18"/>
                <w:lang w:eastAsia="fr-FR"/>
              </w:rPr>
            </w:pPr>
            <w:r w:rsidRPr="00B728D3">
              <w:rPr>
                <w:b/>
                <w:bCs/>
                <w:sz w:val="18"/>
                <w:szCs w:val="18"/>
                <w:lang w:eastAsia="fr-FR"/>
              </w:rPr>
              <w:t>2030</w:t>
            </w:r>
          </w:p>
        </w:tc>
        <w:tc>
          <w:tcPr>
            <w:tcW w:w="0" w:type="auto"/>
          </w:tcPr>
          <w:p w:rsidR="00076707" w:rsidRPr="00B728D3" w:rsidRDefault="00076707" w:rsidP="00B9663E">
            <w:pPr>
              <w:spacing w:after="0" w:line="240" w:lineRule="auto"/>
              <w:jc w:val="right"/>
              <w:rPr>
                <w:b/>
                <w:bCs/>
                <w:sz w:val="18"/>
                <w:szCs w:val="18"/>
                <w:lang w:eastAsia="fr-FR"/>
              </w:rPr>
            </w:pPr>
            <w:r w:rsidRPr="00B728D3">
              <w:rPr>
                <w:b/>
                <w:bCs/>
                <w:sz w:val="18"/>
                <w:szCs w:val="18"/>
                <w:lang w:eastAsia="fr-FR"/>
              </w:rPr>
              <w:t>2035</w:t>
            </w:r>
          </w:p>
        </w:tc>
        <w:tc>
          <w:tcPr>
            <w:tcW w:w="0" w:type="auto"/>
          </w:tcPr>
          <w:p w:rsidR="00076707" w:rsidRPr="00B728D3" w:rsidRDefault="00076707" w:rsidP="00B9663E">
            <w:pPr>
              <w:spacing w:after="0" w:line="240" w:lineRule="auto"/>
              <w:jc w:val="right"/>
              <w:rPr>
                <w:b/>
                <w:bCs/>
                <w:sz w:val="18"/>
                <w:szCs w:val="18"/>
                <w:lang w:eastAsia="fr-FR"/>
              </w:rPr>
            </w:pPr>
            <w:r w:rsidRPr="00B728D3">
              <w:rPr>
                <w:b/>
                <w:bCs/>
                <w:sz w:val="18"/>
                <w:szCs w:val="18"/>
                <w:lang w:eastAsia="fr-FR"/>
              </w:rPr>
              <w:t>2040</w:t>
            </w:r>
          </w:p>
        </w:tc>
        <w:tc>
          <w:tcPr>
            <w:tcW w:w="0" w:type="auto"/>
          </w:tcPr>
          <w:p w:rsidR="00076707" w:rsidRPr="00B728D3" w:rsidRDefault="00076707" w:rsidP="00B9663E">
            <w:pPr>
              <w:spacing w:after="0" w:line="240" w:lineRule="auto"/>
              <w:jc w:val="right"/>
              <w:rPr>
                <w:b/>
                <w:bCs/>
                <w:sz w:val="18"/>
                <w:szCs w:val="18"/>
                <w:lang w:eastAsia="fr-FR"/>
              </w:rPr>
            </w:pPr>
            <w:r w:rsidRPr="00B728D3">
              <w:rPr>
                <w:b/>
                <w:bCs/>
                <w:sz w:val="18"/>
                <w:szCs w:val="18"/>
                <w:lang w:eastAsia="fr-FR"/>
              </w:rPr>
              <w:t>2045</w:t>
            </w:r>
          </w:p>
        </w:tc>
        <w:tc>
          <w:tcPr>
            <w:tcW w:w="0" w:type="auto"/>
          </w:tcPr>
          <w:p w:rsidR="00076707" w:rsidRPr="00B728D3" w:rsidRDefault="00076707" w:rsidP="00B9663E">
            <w:pPr>
              <w:spacing w:after="0" w:line="240" w:lineRule="auto"/>
              <w:jc w:val="right"/>
              <w:rPr>
                <w:b/>
                <w:bCs/>
                <w:sz w:val="18"/>
                <w:szCs w:val="18"/>
                <w:lang w:eastAsia="fr-FR"/>
              </w:rPr>
            </w:pPr>
            <w:r w:rsidRPr="00B728D3">
              <w:rPr>
                <w:b/>
                <w:bCs/>
                <w:sz w:val="18"/>
                <w:szCs w:val="18"/>
                <w:lang w:eastAsia="fr-FR"/>
              </w:rPr>
              <w:t>2050</w:t>
            </w:r>
          </w:p>
        </w:tc>
      </w:tr>
      <w:tr w:rsidR="00076707" w:rsidRPr="00062C0C" w:rsidTr="00B9663E">
        <w:trPr>
          <w:trHeight w:val="255"/>
          <w:jc w:val="center"/>
        </w:trPr>
        <w:tc>
          <w:tcPr>
            <w:tcW w:w="2289" w:type="dxa"/>
            <w:noWrap/>
          </w:tcPr>
          <w:p w:rsidR="00076707" w:rsidRPr="00062C0C" w:rsidRDefault="00076707" w:rsidP="00B9663E">
            <w:pPr>
              <w:keepNext/>
              <w:spacing w:after="0" w:line="240" w:lineRule="auto"/>
              <w:rPr>
                <w:rFonts w:ascii="Times New Roman" w:hAnsi="Times New Roman"/>
              </w:rPr>
            </w:pPr>
            <w:r w:rsidRPr="00062C0C">
              <w:rPr>
                <w:rFonts w:ascii="Times New Roman" w:hAnsi="Times New Roman"/>
              </w:rPr>
              <w:t>National</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16,2</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16,3</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16,7</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17,3</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18,0</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18,8</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19,6</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20,3</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21,0</w:t>
            </w:r>
          </w:p>
        </w:tc>
      </w:tr>
      <w:tr w:rsidR="00076707" w:rsidRPr="00062C0C" w:rsidTr="00B9663E">
        <w:trPr>
          <w:trHeight w:val="255"/>
          <w:jc w:val="center"/>
        </w:trPr>
        <w:tc>
          <w:tcPr>
            <w:tcW w:w="2289" w:type="dxa"/>
            <w:noWrap/>
          </w:tcPr>
          <w:p w:rsidR="00076707" w:rsidRPr="00062C0C" w:rsidRDefault="00076707" w:rsidP="00B9663E">
            <w:pPr>
              <w:keepNext/>
              <w:spacing w:after="0" w:line="240" w:lineRule="auto"/>
              <w:rPr>
                <w:rFonts w:ascii="Times New Roman" w:hAnsi="Times New Roman"/>
              </w:rPr>
            </w:pPr>
            <w:r w:rsidRPr="00062C0C">
              <w:rPr>
                <w:rFonts w:ascii="Times New Roman" w:hAnsi="Times New Roman"/>
              </w:rPr>
              <w:t>Urbain</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18,6</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18,7</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19,2</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19,7</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20,5</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21,4</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22,2</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23,0</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23,8</w:t>
            </w:r>
          </w:p>
        </w:tc>
      </w:tr>
      <w:tr w:rsidR="00076707" w:rsidRPr="00062C0C" w:rsidTr="00B9663E">
        <w:trPr>
          <w:trHeight w:val="255"/>
          <w:jc w:val="center"/>
        </w:trPr>
        <w:tc>
          <w:tcPr>
            <w:tcW w:w="2289" w:type="dxa"/>
            <w:noWrap/>
          </w:tcPr>
          <w:p w:rsidR="00076707" w:rsidRPr="00062C0C" w:rsidRDefault="00076707" w:rsidP="00B9663E">
            <w:pPr>
              <w:keepNext/>
              <w:spacing w:after="0" w:line="240" w:lineRule="auto"/>
              <w:rPr>
                <w:rFonts w:ascii="Times New Roman" w:hAnsi="Times New Roman"/>
              </w:rPr>
            </w:pPr>
            <w:r w:rsidRPr="00062C0C">
              <w:rPr>
                <w:rFonts w:ascii="Times New Roman" w:hAnsi="Times New Roman"/>
              </w:rPr>
              <w:t>Rural</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11,6</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11,6</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11,5</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11,4</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11,5</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11,6</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11,5</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11,4</w:t>
            </w:r>
          </w:p>
        </w:tc>
        <w:tc>
          <w:tcPr>
            <w:tcW w:w="0" w:type="auto"/>
            <w:vAlign w:val="bottom"/>
          </w:tcPr>
          <w:p w:rsidR="00076707" w:rsidRPr="00B728D3" w:rsidRDefault="00076707" w:rsidP="00B9663E">
            <w:pPr>
              <w:spacing w:after="0" w:line="240" w:lineRule="auto"/>
              <w:jc w:val="right"/>
              <w:rPr>
                <w:rFonts w:ascii="Arial" w:hAnsi="Arial"/>
                <w:sz w:val="20"/>
                <w:szCs w:val="20"/>
                <w:lang w:eastAsia="fr-FR"/>
              </w:rPr>
            </w:pPr>
            <w:r w:rsidRPr="00B728D3">
              <w:rPr>
                <w:rFonts w:ascii="Arial" w:hAnsi="Arial"/>
                <w:sz w:val="20"/>
                <w:szCs w:val="20"/>
                <w:lang w:eastAsia="fr-FR"/>
              </w:rPr>
              <w:t>11,3</w:t>
            </w:r>
          </w:p>
        </w:tc>
      </w:tr>
    </w:tbl>
    <w:p w:rsidR="00076707" w:rsidRDefault="00076707" w:rsidP="007861F7">
      <w:pPr>
        <w:pStyle w:val="Para"/>
      </w:pPr>
    </w:p>
    <w:p w:rsidR="00076707" w:rsidRDefault="00076707" w:rsidP="0023120A">
      <w:pPr>
        <w:pStyle w:val="Lgende"/>
        <w:spacing w:before="0" w:after="0"/>
        <w:ind w:left="0" w:right="0"/>
      </w:pPr>
      <w:bookmarkStart w:id="45" w:name="_Toc201392922"/>
      <w:r w:rsidRPr="007F2DBF">
        <w:t>Figure</w:t>
      </w:r>
      <w:r>
        <w:t xml:space="preserve"> 6 :</w:t>
      </w:r>
      <w:r w:rsidRPr="007F2DBF">
        <w:t xml:space="preserve"> </w:t>
      </w:r>
      <w:r w:rsidR="0023120A">
        <w:t>E</w:t>
      </w:r>
      <w:r w:rsidRPr="007F2DBF">
        <w:t>volution de p</w:t>
      </w:r>
      <w:r>
        <w:t xml:space="preserve">art (en %) </w:t>
      </w:r>
      <w:r w:rsidRPr="007F2DBF">
        <w:t>des ménages dirigés</w:t>
      </w:r>
      <w:r w:rsidR="0023120A">
        <w:br/>
      </w:r>
      <w:r w:rsidRPr="007F2DBF">
        <w:t xml:space="preserve"> par des femmes </w:t>
      </w:r>
      <w:r>
        <w:t>de 2014 à 2050</w:t>
      </w:r>
      <w:bookmarkEnd w:id="45"/>
    </w:p>
    <w:p w:rsidR="00076707" w:rsidRPr="003B0E1D" w:rsidRDefault="00076707" w:rsidP="00076707">
      <w:pPr>
        <w:rPr>
          <w:sz w:val="2"/>
          <w:szCs w:val="2"/>
        </w:rPr>
      </w:pPr>
    </w:p>
    <w:p w:rsidR="00076707" w:rsidRPr="007F2DBF" w:rsidRDefault="00807391" w:rsidP="00076707">
      <w:pPr>
        <w:keepNext/>
        <w:jc w:val="center"/>
      </w:pPr>
      <w:r>
        <w:rPr>
          <w:noProof/>
          <w:lang w:eastAsia="fr-FR"/>
        </w:rPr>
        <w:drawing>
          <wp:inline distT="0" distB="0" distL="0" distR="0">
            <wp:extent cx="3542018" cy="1917976"/>
            <wp:effectExtent l="19050" t="0" r="20332" b="6074"/>
            <wp:docPr id="122"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076707" w:rsidRDefault="00076707" w:rsidP="00076707">
      <w:pPr>
        <w:pStyle w:val="Corpstexte"/>
        <w:rPr>
          <w:rFonts w:ascii="Times New Roman" w:hAnsi="Times New Roman"/>
          <w:iCs/>
        </w:rPr>
      </w:pPr>
    </w:p>
    <w:p w:rsidR="00076707" w:rsidRPr="00006F6C" w:rsidRDefault="00076707" w:rsidP="00076707">
      <w:pPr>
        <w:pStyle w:val="Corpstexte"/>
        <w:rPr>
          <w:rFonts w:ascii="Times New Roman" w:hAnsi="Times New Roman"/>
          <w:iCs/>
        </w:rPr>
      </w:pPr>
      <w:r w:rsidRPr="00006F6C">
        <w:rPr>
          <w:rFonts w:ascii="Times New Roman" w:hAnsi="Times New Roman"/>
          <w:iCs/>
        </w:rPr>
        <w:t xml:space="preserve">Cette augmentation de la proportion des femmes CM est imputable aux migrations (en particulier des hommes mariés qui partent à la recherche d’un travail ou des femmes qui en migrant s’installent seules), aux divorces ou au décès du conjoint. </w:t>
      </w:r>
      <w:r>
        <w:rPr>
          <w:rFonts w:ascii="Times New Roman" w:hAnsi="Times New Roman"/>
          <w:iCs/>
        </w:rPr>
        <w:t>A</w:t>
      </w:r>
      <w:r w:rsidRPr="00006F6C">
        <w:rPr>
          <w:rFonts w:ascii="Times New Roman" w:hAnsi="Times New Roman"/>
          <w:iCs/>
        </w:rPr>
        <w:t>jout</w:t>
      </w:r>
      <w:r>
        <w:rPr>
          <w:rFonts w:ascii="Times New Roman" w:hAnsi="Times New Roman"/>
          <w:iCs/>
        </w:rPr>
        <w:t>é</w:t>
      </w:r>
      <w:r w:rsidRPr="00006F6C">
        <w:rPr>
          <w:rFonts w:ascii="Times New Roman" w:hAnsi="Times New Roman"/>
          <w:iCs/>
        </w:rPr>
        <w:t xml:space="preserve"> à cela l’apparition d’une certaine autonomie des femmes non mariées, surtout en milieu urbain, qui peut prendre la forme d’une décohabitation du ménage d’origine.</w:t>
      </w:r>
    </w:p>
    <w:p w:rsidR="00076707" w:rsidRPr="007F2DBF" w:rsidRDefault="00076707" w:rsidP="00076707">
      <w:pPr>
        <w:pStyle w:val="Corpstexte"/>
      </w:pPr>
      <w:r w:rsidRPr="00006F6C">
        <w:rPr>
          <w:rFonts w:ascii="Times New Roman" w:hAnsi="Times New Roman"/>
          <w:iCs/>
        </w:rPr>
        <w:t xml:space="preserve">A ce propos, </w:t>
      </w:r>
      <w:r>
        <w:rPr>
          <w:rFonts w:ascii="Times New Roman" w:hAnsi="Times New Roman"/>
          <w:iCs/>
        </w:rPr>
        <w:t xml:space="preserve">notons </w:t>
      </w:r>
      <w:r w:rsidRPr="00006F6C">
        <w:rPr>
          <w:rFonts w:ascii="Times New Roman" w:hAnsi="Times New Roman"/>
          <w:iCs/>
        </w:rPr>
        <w:t xml:space="preserve"> aussi que l’observation des femmes CM est plus aisée lorsqu’elles vivent seules (celles qui constituent un ménage d’une seule personne) ou dans le cas où le ménage ne compte pas d’adulte masculin. C’est aussi le cas des femmes CM célibataires, divorcées ou veuves vivant seules ou avec enfants et/ou avec d’autres personnes (généralement plus jeunes) constituent les cas présentant le moins d’ambiguïté. Le statut des femmes CM parmi les mariées est plus problématique. En effet, on ne l’observe que lorsqu’il y a absence du mari, en raison d’une migration prolongée qui peut amener son épouse à assumer les responsabilités domestiques et à se déclarer CM</w:t>
      </w:r>
      <w:r w:rsidRPr="009D06AE">
        <w:rPr>
          <w:vertAlign w:val="superscript"/>
        </w:rPr>
        <w:footnoteReference w:id="18"/>
      </w:r>
      <w:r w:rsidRPr="007F2DBF">
        <w:t>.</w:t>
      </w:r>
    </w:p>
    <w:p w:rsidR="00076707" w:rsidRPr="001C1CD0" w:rsidRDefault="00076707" w:rsidP="00985B5E">
      <w:pPr>
        <w:pStyle w:val="Titre2"/>
        <w:spacing w:after="240"/>
        <w:ind w:firstLine="708"/>
      </w:pPr>
      <w:bookmarkStart w:id="46" w:name="_Toc203465710"/>
      <w:r w:rsidRPr="001C1CD0">
        <w:t>II.</w:t>
      </w:r>
      <w:r>
        <w:t>2</w:t>
      </w:r>
      <w:r w:rsidRPr="001C1CD0">
        <w:t>. Evolution de la taille moyenne des ménages</w:t>
      </w:r>
      <w:r>
        <w:t xml:space="preserve"> </w:t>
      </w:r>
      <w:bookmarkEnd w:id="46"/>
    </w:p>
    <w:p w:rsidR="00076707" w:rsidRPr="00035534" w:rsidRDefault="00076707" w:rsidP="00076707">
      <w:pPr>
        <w:pStyle w:val="Corpstexte"/>
        <w:rPr>
          <w:rFonts w:ascii="Times New Roman" w:hAnsi="Times New Roman"/>
          <w:iCs/>
        </w:rPr>
      </w:pPr>
      <w:r w:rsidRPr="00035534">
        <w:rPr>
          <w:rFonts w:ascii="Times New Roman" w:hAnsi="Times New Roman"/>
          <w:iCs/>
        </w:rPr>
        <w:t xml:space="preserve">Parallèlement à l’évolution des effectifs des ménages, la taille moyenne des ménages connaîtrait une baisse significative, passant de 4,61 en 2014 à 3,18 en l'an 2050. Le rythme de cette baisse serait légèrement plus important en milieu rural (de 5,33 à 3,71) qu’en milieu urbain </w:t>
      </w:r>
      <w:r>
        <w:rPr>
          <w:rFonts w:ascii="Times New Roman" w:hAnsi="Times New Roman"/>
          <w:iCs/>
        </w:rPr>
        <w:t xml:space="preserve">où elle passerait </w:t>
      </w:r>
      <w:r w:rsidRPr="00035534">
        <w:rPr>
          <w:rFonts w:ascii="Times New Roman" w:hAnsi="Times New Roman"/>
          <w:iCs/>
        </w:rPr>
        <w:t xml:space="preserve">de 4,23 à 3,02. </w:t>
      </w:r>
    </w:p>
    <w:p w:rsidR="00076707" w:rsidRDefault="00076707" w:rsidP="007C2F75">
      <w:pPr>
        <w:pStyle w:val="Lgende"/>
        <w:spacing w:before="240" w:after="240"/>
        <w:ind w:left="0" w:right="0"/>
      </w:pPr>
      <w:bookmarkStart w:id="47" w:name="_Toc201392926"/>
      <w:r w:rsidRPr="007F2DBF">
        <w:t>Tableau</w:t>
      </w:r>
      <w:r>
        <w:t xml:space="preserve"> 7 :</w:t>
      </w:r>
      <w:r w:rsidRPr="007F2DBF">
        <w:t xml:space="preserve"> </w:t>
      </w:r>
      <w:r w:rsidR="007C2F75">
        <w:t>E</w:t>
      </w:r>
      <w:r w:rsidRPr="007F2DBF">
        <w:t xml:space="preserve">volution de la taille moyenne des ménages </w:t>
      </w:r>
      <w:r w:rsidR="007C2F75">
        <w:br/>
      </w:r>
      <w:r w:rsidRPr="007F2DBF">
        <w:t xml:space="preserve">selon le milieu de résidence </w:t>
      </w:r>
      <w:bookmarkEnd w:id="47"/>
    </w:p>
    <w:tbl>
      <w:tblPr>
        <w:tblW w:w="8140" w:type="dxa"/>
        <w:jc w:val="center"/>
        <w:tblInd w:w="-406" w:type="dxa"/>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000"/>
      </w:tblPr>
      <w:tblGrid>
        <w:gridCol w:w="502"/>
        <w:gridCol w:w="744"/>
        <w:gridCol w:w="76"/>
        <w:gridCol w:w="690"/>
        <w:gridCol w:w="130"/>
        <w:gridCol w:w="636"/>
        <w:gridCol w:w="184"/>
        <w:gridCol w:w="582"/>
        <w:gridCol w:w="238"/>
        <w:gridCol w:w="528"/>
        <w:gridCol w:w="292"/>
        <w:gridCol w:w="474"/>
        <w:gridCol w:w="346"/>
        <w:gridCol w:w="420"/>
        <w:gridCol w:w="400"/>
        <w:gridCol w:w="366"/>
        <w:gridCol w:w="454"/>
        <w:gridCol w:w="312"/>
        <w:gridCol w:w="508"/>
        <w:gridCol w:w="258"/>
      </w:tblGrid>
      <w:tr w:rsidR="00076707" w:rsidRPr="003B0E1D" w:rsidTr="00B9663E">
        <w:trPr>
          <w:jc w:val="center"/>
        </w:trPr>
        <w:tc>
          <w:tcPr>
            <w:tcW w:w="1246" w:type="dxa"/>
            <w:gridSpan w:val="2"/>
            <w:noWrap/>
            <w:vAlign w:val="center"/>
          </w:tcPr>
          <w:p w:rsidR="00076707" w:rsidRPr="00971C81" w:rsidRDefault="00076707" w:rsidP="00B9663E">
            <w:pPr>
              <w:spacing w:after="0" w:line="240" w:lineRule="auto"/>
              <w:rPr>
                <w:rFonts w:ascii="Arial" w:hAnsi="Arial"/>
                <w:b/>
                <w:bCs/>
                <w:sz w:val="18"/>
                <w:szCs w:val="18"/>
                <w:lang w:eastAsia="fr-FR"/>
              </w:rPr>
            </w:pPr>
            <w:r w:rsidRPr="00971C81">
              <w:rPr>
                <w:rFonts w:ascii="Arial" w:hAnsi="Arial"/>
                <w:b/>
                <w:bCs/>
                <w:sz w:val="18"/>
                <w:szCs w:val="18"/>
                <w:lang w:eastAsia="fr-FR"/>
              </w:rPr>
              <w:t>Milieu de</w:t>
            </w:r>
            <w:r w:rsidRPr="00971C81">
              <w:rPr>
                <w:rFonts w:ascii="Arial" w:hAnsi="Arial"/>
                <w:b/>
                <w:bCs/>
                <w:sz w:val="18"/>
                <w:szCs w:val="18"/>
                <w:lang w:eastAsia="fr-FR"/>
              </w:rPr>
              <w:br/>
              <w:t>résidence</w:t>
            </w:r>
          </w:p>
        </w:tc>
        <w:tc>
          <w:tcPr>
            <w:tcW w:w="766" w:type="dxa"/>
            <w:gridSpan w:val="2"/>
            <w:noWrap/>
            <w:vAlign w:val="center"/>
          </w:tcPr>
          <w:p w:rsidR="00076707" w:rsidRPr="00971C81" w:rsidRDefault="00076707" w:rsidP="00B9663E">
            <w:pPr>
              <w:spacing w:after="0" w:line="240" w:lineRule="auto"/>
              <w:jc w:val="center"/>
              <w:rPr>
                <w:rFonts w:ascii="Arial" w:hAnsi="Arial"/>
                <w:b/>
                <w:bCs/>
                <w:sz w:val="18"/>
                <w:szCs w:val="18"/>
                <w:lang w:eastAsia="fr-FR"/>
              </w:rPr>
            </w:pPr>
            <w:r w:rsidRPr="00971C81">
              <w:rPr>
                <w:rFonts w:ascii="Arial" w:hAnsi="Arial"/>
                <w:b/>
                <w:bCs/>
                <w:sz w:val="18"/>
                <w:szCs w:val="18"/>
                <w:lang w:eastAsia="fr-FR"/>
              </w:rPr>
              <w:t>2014</w:t>
            </w:r>
          </w:p>
        </w:tc>
        <w:tc>
          <w:tcPr>
            <w:tcW w:w="766" w:type="dxa"/>
            <w:gridSpan w:val="2"/>
            <w:noWrap/>
            <w:vAlign w:val="center"/>
          </w:tcPr>
          <w:p w:rsidR="00076707" w:rsidRPr="00971C81" w:rsidRDefault="00076707" w:rsidP="00B9663E">
            <w:pPr>
              <w:spacing w:after="0" w:line="240" w:lineRule="auto"/>
              <w:jc w:val="center"/>
              <w:rPr>
                <w:rFonts w:ascii="Arial" w:hAnsi="Arial"/>
                <w:b/>
                <w:bCs/>
                <w:sz w:val="18"/>
                <w:szCs w:val="18"/>
                <w:lang w:eastAsia="fr-FR"/>
              </w:rPr>
            </w:pPr>
            <w:r w:rsidRPr="00971C81">
              <w:rPr>
                <w:rFonts w:ascii="Arial" w:hAnsi="Arial"/>
                <w:b/>
                <w:bCs/>
                <w:sz w:val="18"/>
                <w:szCs w:val="18"/>
                <w:lang w:eastAsia="fr-FR"/>
              </w:rPr>
              <w:t>2015</w:t>
            </w:r>
          </w:p>
        </w:tc>
        <w:tc>
          <w:tcPr>
            <w:tcW w:w="766" w:type="dxa"/>
            <w:gridSpan w:val="2"/>
            <w:noWrap/>
            <w:vAlign w:val="center"/>
          </w:tcPr>
          <w:p w:rsidR="00076707" w:rsidRPr="00971C81" w:rsidRDefault="00076707" w:rsidP="00B9663E">
            <w:pPr>
              <w:spacing w:after="0" w:line="240" w:lineRule="auto"/>
              <w:jc w:val="center"/>
              <w:rPr>
                <w:rFonts w:ascii="Arial" w:hAnsi="Arial"/>
                <w:b/>
                <w:bCs/>
                <w:sz w:val="18"/>
                <w:szCs w:val="18"/>
                <w:lang w:eastAsia="fr-FR"/>
              </w:rPr>
            </w:pPr>
            <w:r w:rsidRPr="00971C81">
              <w:rPr>
                <w:rFonts w:ascii="Arial" w:hAnsi="Arial"/>
                <w:b/>
                <w:bCs/>
                <w:sz w:val="18"/>
                <w:szCs w:val="18"/>
                <w:lang w:eastAsia="fr-FR"/>
              </w:rPr>
              <w:t>2020</w:t>
            </w:r>
          </w:p>
        </w:tc>
        <w:tc>
          <w:tcPr>
            <w:tcW w:w="766" w:type="dxa"/>
            <w:gridSpan w:val="2"/>
            <w:noWrap/>
            <w:vAlign w:val="center"/>
          </w:tcPr>
          <w:p w:rsidR="00076707" w:rsidRPr="00971C81" w:rsidRDefault="00076707" w:rsidP="00B9663E">
            <w:pPr>
              <w:spacing w:after="0" w:line="240" w:lineRule="auto"/>
              <w:jc w:val="center"/>
              <w:rPr>
                <w:rFonts w:ascii="Arial" w:hAnsi="Arial"/>
                <w:b/>
                <w:bCs/>
                <w:sz w:val="18"/>
                <w:szCs w:val="18"/>
                <w:lang w:eastAsia="fr-FR"/>
              </w:rPr>
            </w:pPr>
            <w:r w:rsidRPr="00971C81">
              <w:rPr>
                <w:rFonts w:ascii="Arial" w:hAnsi="Arial"/>
                <w:b/>
                <w:bCs/>
                <w:sz w:val="18"/>
                <w:szCs w:val="18"/>
                <w:lang w:eastAsia="fr-FR"/>
              </w:rPr>
              <w:t>2025</w:t>
            </w:r>
          </w:p>
        </w:tc>
        <w:tc>
          <w:tcPr>
            <w:tcW w:w="766" w:type="dxa"/>
            <w:gridSpan w:val="2"/>
            <w:noWrap/>
            <w:vAlign w:val="center"/>
          </w:tcPr>
          <w:p w:rsidR="00076707" w:rsidRPr="00971C81" w:rsidRDefault="00076707" w:rsidP="00B9663E">
            <w:pPr>
              <w:spacing w:after="0" w:line="240" w:lineRule="auto"/>
              <w:jc w:val="center"/>
              <w:rPr>
                <w:rFonts w:ascii="Arial" w:hAnsi="Arial"/>
                <w:b/>
                <w:bCs/>
                <w:sz w:val="18"/>
                <w:szCs w:val="18"/>
                <w:lang w:eastAsia="fr-FR"/>
              </w:rPr>
            </w:pPr>
            <w:r w:rsidRPr="00971C81">
              <w:rPr>
                <w:rFonts w:ascii="Arial" w:hAnsi="Arial"/>
                <w:b/>
                <w:bCs/>
                <w:sz w:val="18"/>
                <w:szCs w:val="18"/>
                <w:lang w:eastAsia="fr-FR"/>
              </w:rPr>
              <w:t>2030</w:t>
            </w:r>
          </w:p>
        </w:tc>
        <w:tc>
          <w:tcPr>
            <w:tcW w:w="766" w:type="dxa"/>
            <w:gridSpan w:val="2"/>
            <w:noWrap/>
            <w:vAlign w:val="center"/>
          </w:tcPr>
          <w:p w:rsidR="00076707" w:rsidRPr="00971C81" w:rsidRDefault="00076707" w:rsidP="00B9663E">
            <w:pPr>
              <w:spacing w:after="0" w:line="240" w:lineRule="auto"/>
              <w:jc w:val="center"/>
              <w:rPr>
                <w:rFonts w:ascii="Arial" w:hAnsi="Arial"/>
                <w:b/>
                <w:bCs/>
                <w:sz w:val="18"/>
                <w:szCs w:val="18"/>
                <w:lang w:eastAsia="fr-FR"/>
              </w:rPr>
            </w:pPr>
            <w:r w:rsidRPr="00971C81">
              <w:rPr>
                <w:rFonts w:ascii="Arial" w:hAnsi="Arial"/>
                <w:b/>
                <w:bCs/>
                <w:sz w:val="18"/>
                <w:szCs w:val="18"/>
                <w:lang w:eastAsia="fr-FR"/>
              </w:rPr>
              <w:t>2035</w:t>
            </w:r>
          </w:p>
        </w:tc>
        <w:tc>
          <w:tcPr>
            <w:tcW w:w="766" w:type="dxa"/>
            <w:gridSpan w:val="2"/>
            <w:vAlign w:val="center"/>
          </w:tcPr>
          <w:p w:rsidR="00076707" w:rsidRPr="00971C81" w:rsidRDefault="00076707" w:rsidP="00B9663E">
            <w:pPr>
              <w:spacing w:after="0" w:line="240" w:lineRule="auto"/>
              <w:jc w:val="center"/>
              <w:rPr>
                <w:rFonts w:ascii="Arial" w:hAnsi="Arial"/>
                <w:b/>
                <w:bCs/>
                <w:sz w:val="18"/>
                <w:szCs w:val="18"/>
                <w:lang w:eastAsia="fr-FR"/>
              </w:rPr>
            </w:pPr>
            <w:r w:rsidRPr="00971C81">
              <w:rPr>
                <w:rFonts w:ascii="Arial" w:hAnsi="Arial"/>
                <w:b/>
                <w:bCs/>
                <w:sz w:val="18"/>
                <w:szCs w:val="18"/>
                <w:lang w:eastAsia="fr-FR"/>
              </w:rPr>
              <w:t>2040</w:t>
            </w:r>
          </w:p>
        </w:tc>
        <w:tc>
          <w:tcPr>
            <w:tcW w:w="766" w:type="dxa"/>
            <w:gridSpan w:val="2"/>
            <w:vAlign w:val="center"/>
          </w:tcPr>
          <w:p w:rsidR="00076707" w:rsidRPr="00971C81" w:rsidRDefault="00076707" w:rsidP="00B9663E">
            <w:pPr>
              <w:spacing w:after="0" w:line="240" w:lineRule="auto"/>
              <w:jc w:val="center"/>
              <w:rPr>
                <w:rFonts w:ascii="Arial" w:hAnsi="Arial"/>
                <w:b/>
                <w:bCs/>
                <w:sz w:val="18"/>
                <w:szCs w:val="18"/>
                <w:lang w:eastAsia="fr-FR"/>
              </w:rPr>
            </w:pPr>
            <w:r w:rsidRPr="00971C81">
              <w:rPr>
                <w:rFonts w:ascii="Arial" w:hAnsi="Arial"/>
                <w:b/>
                <w:bCs/>
                <w:sz w:val="18"/>
                <w:szCs w:val="18"/>
                <w:lang w:eastAsia="fr-FR"/>
              </w:rPr>
              <w:t>2045</w:t>
            </w:r>
          </w:p>
        </w:tc>
        <w:tc>
          <w:tcPr>
            <w:tcW w:w="766" w:type="dxa"/>
            <w:gridSpan w:val="2"/>
            <w:vAlign w:val="center"/>
          </w:tcPr>
          <w:p w:rsidR="00076707" w:rsidRPr="00971C81" w:rsidRDefault="00076707" w:rsidP="00B9663E">
            <w:pPr>
              <w:spacing w:after="0" w:line="240" w:lineRule="auto"/>
              <w:jc w:val="center"/>
              <w:rPr>
                <w:rFonts w:ascii="Arial" w:hAnsi="Arial"/>
                <w:b/>
                <w:bCs/>
                <w:sz w:val="18"/>
                <w:szCs w:val="18"/>
                <w:lang w:eastAsia="fr-FR"/>
              </w:rPr>
            </w:pPr>
            <w:r w:rsidRPr="00971C81">
              <w:rPr>
                <w:rFonts w:ascii="Arial" w:hAnsi="Arial"/>
                <w:b/>
                <w:bCs/>
                <w:sz w:val="18"/>
                <w:szCs w:val="18"/>
                <w:lang w:eastAsia="fr-FR"/>
              </w:rPr>
              <w:t>2050</w:t>
            </w:r>
          </w:p>
        </w:tc>
      </w:tr>
      <w:tr w:rsidR="00076707" w:rsidRPr="003B0E1D" w:rsidTr="00B9663E">
        <w:trPr>
          <w:trHeight w:val="255"/>
          <w:jc w:val="center"/>
        </w:trPr>
        <w:tc>
          <w:tcPr>
            <w:tcW w:w="1246" w:type="dxa"/>
            <w:gridSpan w:val="2"/>
            <w:noWrap/>
            <w:vAlign w:val="center"/>
          </w:tcPr>
          <w:p w:rsidR="00076707" w:rsidRPr="003B0E1D" w:rsidRDefault="00076707" w:rsidP="00B9663E">
            <w:pPr>
              <w:spacing w:after="0" w:line="240" w:lineRule="auto"/>
              <w:rPr>
                <w:rFonts w:ascii="Times New Roman" w:hAnsi="Times New Roman"/>
              </w:rPr>
            </w:pPr>
            <w:r w:rsidRPr="003B0E1D">
              <w:rPr>
                <w:rFonts w:ascii="Times New Roman" w:hAnsi="Times New Roman"/>
              </w:rPr>
              <w:t>National</w:t>
            </w:r>
          </w:p>
        </w:tc>
        <w:tc>
          <w:tcPr>
            <w:tcW w:w="766" w:type="dxa"/>
            <w:gridSpan w:val="2"/>
            <w:noWrap/>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4,61</w:t>
            </w:r>
          </w:p>
        </w:tc>
        <w:tc>
          <w:tcPr>
            <w:tcW w:w="766" w:type="dxa"/>
            <w:gridSpan w:val="2"/>
            <w:noWrap/>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4,55</w:t>
            </w:r>
          </w:p>
        </w:tc>
        <w:tc>
          <w:tcPr>
            <w:tcW w:w="766" w:type="dxa"/>
            <w:gridSpan w:val="2"/>
            <w:noWrap/>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4,26</w:t>
            </w:r>
          </w:p>
        </w:tc>
        <w:tc>
          <w:tcPr>
            <w:tcW w:w="766" w:type="dxa"/>
            <w:gridSpan w:val="2"/>
            <w:noWrap/>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4,00</w:t>
            </w:r>
          </w:p>
        </w:tc>
        <w:tc>
          <w:tcPr>
            <w:tcW w:w="766" w:type="dxa"/>
            <w:gridSpan w:val="2"/>
            <w:noWrap/>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3,78</w:t>
            </w:r>
          </w:p>
        </w:tc>
        <w:tc>
          <w:tcPr>
            <w:tcW w:w="766" w:type="dxa"/>
            <w:gridSpan w:val="2"/>
            <w:noWrap/>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3,59</w:t>
            </w:r>
          </w:p>
        </w:tc>
        <w:tc>
          <w:tcPr>
            <w:tcW w:w="766" w:type="dxa"/>
            <w:gridSpan w:val="2"/>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3,44</w:t>
            </w:r>
          </w:p>
        </w:tc>
        <w:tc>
          <w:tcPr>
            <w:tcW w:w="766" w:type="dxa"/>
            <w:gridSpan w:val="2"/>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3,30</w:t>
            </w:r>
          </w:p>
        </w:tc>
        <w:tc>
          <w:tcPr>
            <w:tcW w:w="766" w:type="dxa"/>
            <w:gridSpan w:val="2"/>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3,18</w:t>
            </w:r>
          </w:p>
        </w:tc>
      </w:tr>
      <w:tr w:rsidR="00076707" w:rsidRPr="003B0E1D" w:rsidTr="00B9663E">
        <w:trPr>
          <w:trHeight w:val="255"/>
          <w:jc w:val="center"/>
        </w:trPr>
        <w:tc>
          <w:tcPr>
            <w:tcW w:w="1246" w:type="dxa"/>
            <w:gridSpan w:val="2"/>
            <w:noWrap/>
            <w:vAlign w:val="center"/>
          </w:tcPr>
          <w:p w:rsidR="00076707" w:rsidRPr="003B0E1D" w:rsidRDefault="00076707" w:rsidP="00B9663E">
            <w:pPr>
              <w:spacing w:after="0" w:line="240" w:lineRule="auto"/>
              <w:rPr>
                <w:rFonts w:ascii="Times New Roman" w:hAnsi="Times New Roman"/>
              </w:rPr>
            </w:pPr>
            <w:r w:rsidRPr="003B0E1D">
              <w:rPr>
                <w:rFonts w:ascii="Times New Roman" w:hAnsi="Times New Roman"/>
              </w:rPr>
              <w:t>Urbain</w:t>
            </w:r>
          </w:p>
        </w:tc>
        <w:tc>
          <w:tcPr>
            <w:tcW w:w="766" w:type="dxa"/>
            <w:gridSpan w:val="2"/>
            <w:noWrap/>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4,23</w:t>
            </w:r>
          </w:p>
        </w:tc>
        <w:tc>
          <w:tcPr>
            <w:tcW w:w="766" w:type="dxa"/>
            <w:gridSpan w:val="2"/>
            <w:noWrap/>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4,17</w:t>
            </w:r>
          </w:p>
        </w:tc>
        <w:tc>
          <w:tcPr>
            <w:tcW w:w="766" w:type="dxa"/>
            <w:gridSpan w:val="2"/>
            <w:noWrap/>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3,92</w:t>
            </w:r>
          </w:p>
        </w:tc>
        <w:tc>
          <w:tcPr>
            <w:tcW w:w="766" w:type="dxa"/>
            <w:gridSpan w:val="2"/>
            <w:noWrap/>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3,70</w:t>
            </w:r>
          </w:p>
        </w:tc>
        <w:tc>
          <w:tcPr>
            <w:tcW w:w="766" w:type="dxa"/>
            <w:gridSpan w:val="2"/>
            <w:noWrap/>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3,52</w:t>
            </w:r>
          </w:p>
        </w:tc>
        <w:tc>
          <w:tcPr>
            <w:tcW w:w="766" w:type="dxa"/>
            <w:gridSpan w:val="2"/>
            <w:noWrap/>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3,37</w:t>
            </w:r>
          </w:p>
        </w:tc>
        <w:tc>
          <w:tcPr>
            <w:tcW w:w="766" w:type="dxa"/>
            <w:gridSpan w:val="2"/>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3,24</w:t>
            </w:r>
          </w:p>
        </w:tc>
        <w:tc>
          <w:tcPr>
            <w:tcW w:w="766" w:type="dxa"/>
            <w:gridSpan w:val="2"/>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3,13</w:t>
            </w:r>
          </w:p>
        </w:tc>
        <w:tc>
          <w:tcPr>
            <w:tcW w:w="766" w:type="dxa"/>
            <w:gridSpan w:val="2"/>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3,02</w:t>
            </w:r>
          </w:p>
        </w:tc>
      </w:tr>
      <w:tr w:rsidR="00076707" w:rsidRPr="003B0E1D" w:rsidTr="00B9663E">
        <w:trPr>
          <w:trHeight w:val="255"/>
          <w:jc w:val="center"/>
        </w:trPr>
        <w:tc>
          <w:tcPr>
            <w:tcW w:w="1246" w:type="dxa"/>
            <w:gridSpan w:val="2"/>
            <w:noWrap/>
            <w:vAlign w:val="center"/>
          </w:tcPr>
          <w:p w:rsidR="00076707" w:rsidRPr="003B0E1D" w:rsidRDefault="00076707" w:rsidP="00B9663E">
            <w:pPr>
              <w:spacing w:after="0" w:line="240" w:lineRule="auto"/>
              <w:rPr>
                <w:rFonts w:ascii="Times New Roman" w:hAnsi="Times New Roman"/>
              </w:rPr>
            </w:pPr>
            <w:r w:rsidRPr="003B0E1D">
              <w:rPr>
                <w:rFonts w:ascii="Times New Roman" w:hAnsi="Times New Roman"/>
              </w:rPr>
              <w:t>Rural</w:t>
            </w:r>
          </w:p>
        </w:tc>
        <w:tc>
          <w:tcPr>
            <w:tcW w:w="766" w:type="dxa"/>
            <w:gridSpan w:val="2"/>
            <w:noWrap/>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5,33</w:t>
            </w:r>
          </w:p>
        </w:tc>
        <w:tc>
          <w:tcPr>
            <w:tcW w:w="766" w:type="dxa"/>
            <w:gridSpan w:val="2"/>
            <w:noWrap/>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5,28</w:t>
            </w:r>
          </w:p>
        </w:tc>
        <w:tc>
          <w:tcPr>
            <w:tcW w:w="766" w:type="dxa"/>
            <w:gridSpan w:val="2"/>
            <w:noWrap/>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5,01</w:t>
            </w:r>
          </w:p>
        </w:tc>
        <w:tc>
          <w:tcPr>
            <w:tcW w:w="766" w:type="dxa"/>
            <w:gridSpan w:val="2"/>
            <w:noWrap/>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4,73</w:t>
            </w:r>
          </w:p>
        </w:tc>
        <w:tc>
          <w:tcPr>
            <w:tcW w:w="766" w:type="dxa"/>
            <w:gridSpan w:val="2"/>
            <w:noWrap/>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4,47</w:t>
            </w:r>
          </w:p>
        </w:tc>
        <w:tc>
          <w:tcPr>
            <w:tcW w:w="766" w:type="dxa"/>
            <w:gridSpan w:val="2"/>
            <w:noWrap/>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4,23</w:t>
            </w:r>
          </w:p>
        </w:tc>
        <w:tc>
          <w:tcPr>
            <w:tcW w:w="766" w:type="dxa"/>
            <w:gridSpan w:val="2"/>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4,03</w:t>
            </w:r>
          </w:p>
        </w:tc>
        <w:tc>
          <w:tcPr>
            <w:tcW w:w="766" w:type="dxa"/>
            <w:gridSpan w:val="2"/>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3,85</w:t>
            </w:r>
          </w:p>
        </w:tc>
        <w:tc>
          <w:tcPr>
            <w:tcW w:w="766" w:type="dxa"/>
            <w:gridSpan w:val="2"/>
            <w:vAlign w:val="bottom"/>
          </w:tcPr>
          <w:p w:rsidR="00076707" w:rsidRPr="00AB2983" w:rsidRDefault="00076707" w:rsidP="00B9663E">
            <w:pPr>
              <w:spacing w:after="0" w:line="240" w:lineRule="auto"/>
              <w:jc w:val="right"/>
              <w:rPr>
                <w:rFonts w:ascii="Arial" w:hAnsi="Arial"/>
                <w:bCs/>
                <w:sz w:val="18"/>
                <w:szCs w:val="18"/>
                <w:lang w:eastAsia="fr-FR"/>
              </w:rPr>
            </w:pPr>
            <w:r w:rsidRPr="00AB2983">
              <w:rPr>
                <w:rFonts w:ascii="Arial" w:hAnsi="Arial"/>
                <w:bCs/>
                <w:sz w:val="18"/>
                <w:szCs w:val="18"/>
                <w:lang w:eastAsia="fr-FR"/>
              </w:rPr>
              <w:t>3,71</w:t>
            </w:r>
          </w:p>
        </w:tc>
      </w:tr>
      <w:tr w:rsidR="00076707" w:rsidRPr="00AB2983" w:rsidTr="00B9663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gridBefore w:val="1"/>
          <w:gridAfter w:val="1"/>
          <w:wBefore w:w="502" w:type="dxa"/>
          <w:wAfter w:w="258" w:type="dxa"/>
          <w:trHeight w:val="255"/>
        </w:trPr>
        <w:tc>
          <w:tcPr>
            <w:tcW w:w="820" w:type="dxa"/>
            <w:gridSpan w:val="2"/>
            <w:tcBorders>
              <w:top w:val="nil"/>
              <w:left w:val="nil"/>
              <w:bottom w:val="nil"/>
              <w:right w:val="nil"/>
            </w:tcBorders>
            <w:shd w:val="clear" w:color="auto" w:fill="auto"/>
            <w:noWrap/>
            <w:vAlign w:val="bottom"/>
            <w:hideMark/>
          </w:tcPr>
          <w:p w:rsidR="00076707" w:rsidRPr="00AB2983" w:rsidRDefault="00076707" w:rsidP="00B9663E">
            <w:pPr>
              <w:spacing w:after="0" w:line="240" w:lineRule="auto"/>
              <w:jc w:val="right"/>
              <w:rPr>
                <w:rFonts w:ascii="Arial" w:hAnsi="Arial"/>
                <w:b/>
                <w:bCs/>
                <w:color w:val="FF0000"/>
                <w:sz w:val="18"/>
                <w:szCs w:val="18"/>
                <w:lang w:eastAsia="fr-FR"/>
              </w:rPr>
            </w:pPr>
          </w:p>
        </w:tc>
        <w:tc>
          <w:tcPr>
            <w:tcW w:w="820" w:type="dxa"/>
            <w:gridSpan w:val="2"/>
            <w:tcBorders>
              <w:top w:val="nil"/>
              <w:left w:val="nil"/>
              <w:bottom w:val="nil"/>
              <w:right w:val="nil"/>
            </w:tcBorders>
            <w:shd w:val="clear" w:color="auto" w:fill="auto"/>
            <w:noWrap/>
            <w:vAlign w:val="bottom"/>
            <w:hideMark/>
          </w:tcPr>
          <w:p w:rsidR="00076707" w:rsidRPr="00AB2983" w:rsidRDefault="00076707" w:rsidP="00B9663E">
            <w:pPr>
              <w:spacing w:after="0" w:line="240" w:lineRule="auto"/>
              <w:jc w:val="right"/>
              <w:rPr>
                <w:rFonts w:ascii="Arial" w:hAnsi="Arial"/>
                <w:b/>
                <w:bCs/>
                <w:color w:val="FF0000"/>
                <w:sz w:val="18"/>
                <w:szCs w:val="18"/>
                <w:lang w:eastAsia="fr-FR"/>
              </w:rPr>
            </w:pPr>
          </w:p>
        </w:tc>
        <w:tc>
          <w:tcPr>
            <w:tcW w:w="820" w:type="dxa"/>
            <w:gridSpan w:val="2"/>
            <w:tcBorders>
              <w:top w:val="nil"/>
              <w:left w:val="nil"/>
              <w:bottom w:val="nil"/>
              <w:right w:val="nil"/>
            </w:tcBorders>
            <w:shd w:val="clear" w:color="auto" w:fill="auto"/>
            <w:noWrap/>
            <w:vAlign w:val="bottom"/>
            <w:hideMark/>
          </w:tcPr>
          <w:p w:rsidR="00076707" w:rsidRPr="00AB2983" w:rsidRDefault="00076707" w:rsidP="00B9663E">
            <w:pPr>
              <w:spacing w:after="0" w:line="240" w:lineRule="auto"/>
              <w:jc w:val="right"/>
              <w:rPr>
                <w:rFonts w:ascii="Arial" w:hAnsi="Arial"/>
                <w:b/>
                <w:bCs/>
                <w:color w:val="FF0000"/>
                <w:sz w:val="18"/>
                <w:szCs w:val="18"/>
                <w:lang w:eastAsia="fr-FR"/>
              </w:rPr>
            </w:pPr>
          </w:p>
        </w:tc>
        <w:tc>
          <w:tcPr>
            <w:tcW w:w="820" w:type="dxa"/>
            <w:gridSpan w:val="2"/>
            <w:tcBorders>
              <w:top w:val="nil"/>
              <w:left w:val="nil"/>
              <w:bottom w:val="nil"/>
              <w:right w:val="nil"/>
            </w:tcBorders>
            <w:shd w:val="clear" w:color="auto" w:fill="auto"/>
            <w:noWrap/>
            <w:vAlign w:val="bottom"/>
            <w:hideMark/>
          </w:tcPr>
          <w:p w:rsidR="00076707" w:rsidRPr="00AB2983" w:rsidRDefault="00076707" w:rsidP="00B9663E">
            <w:pPr>
              <w:spacing w:after="0" w:line="240" w:lineRule="auto"/>
              <w:jc w:val="right"/>
              <w:rPr>
                <w:rFonts w:ascii="Arial" w:hAnsi="Arial"/>
                <w:b/>
                <w:bCs/>
                <w:color w:val="FF0000"/>
                <w:sz w:val="18"/>
                <w:szCs w:val="18"/>
                <w:lang w:eastAsia="fr-FR"/>
              </w:rPr>
            </w:pPr>
          </w:p>
        </w:tc>
        <w:tc>
          <w:tcPr>
            <w:tcW w:w="820" w:type="dxa"/>
            <w:gridSpan w:val="2"/>
            <w:tcBorders>
              <w:top w:val="nil"/>
              <w:left w:val="nil"/>
              <w:bottom w:val="nil"/>
              <w:right w:val="nil"/>
            </w:tcBorders>
            <w:shd w:val="clear" w:color="auto" w:fill="auto"/>
            <w:noWrap/>
            <w:vAlign w:val="bottom"/>
            <w:hideMark/>
          </w:tcPr>
          <w:p w:rsidR="00076707" w:rsidRPr="00AB2983" w:rsidRDefault="00076707" w:rsidP="00B9663E">
            <w:pPr>
              <w:spacing w:after="0" w:line="240" w:lineRule="auto"/>
              <w:jc w:val="right"/>
              <w:rPr>
                <w:rFonts w:ascii="Arial" w:hAnsi="Arial"/>
                <w:b/>
                <w:bCs/>
                <w:color w:val="FF0000"/>
                <w:sz w:val="18"/>
                <w:szCs w:val="18"/>
                <w:lang w:eastAsia="fr-FR"/>
              </w:rPr>
            </w:pPr>
          </w:p>
        </w:tc>
        <w:tc>
          <w:tcPr>
            <w:tcW w:w="820" w:type="dxa"/>
            <w:gridSpan w:val="2"/>
            <w:tcBorders>
              <w:top w:val="nil"/>
              <w:left w:val="nil"/>
              <w:bottom w:val="nil"/>
              <w:right w:val="nil"/>
            </w:tcBorders>
            <w:shd w:val="clear" w:color="auto" w:fill="auto"/>
            <w:noWrap/>
            <w:vAlign w:val="bottom"/>
            <w:hideMark/>
          </w:tcPr>
          <w:p w:rsidR="00076707" w:rsidRPr="00AB2983" w:rsidRDefault="00076707" w:rsidP="00B9663E">
            <w:pPr>
              <w:spacing w:after="0" w:line="240" w:lineRule="auto"/>
              <w:jc w:val="right"/>
              <w:rPr>
                <w:rFonts w:ascii="Arial" w:hAnsi="Arial"/>
                <w:b/>
                <w:bCs/>
                <w:color w:val="FF0000"/>
                <w:sz w:val="18"/>
                <w:szCs w:val="18"/>
                <w:lang w:eastAsia="fr-FR"/>
              </w:rPr>
            </w:pPr>
          </w:p>
        </w:tc>
        <w:tc>
          <w:tcPr>
            <w:tcW w:w="820" w:type="dxa"/>
            <w:gridSpan w:val="2"/>
            <w:tcBorders>
              <w:top w:val="nil"/>
              <w:left w:val="nil"/>
              <w:bottom w:val="nil"/>
              <w:right w:val="nil"/>
            </w:tcBorders>
            <w:shd w:val="clear" w:color="auto" w:fill="auto"/>
            <w:noWrap/>
            <w:vAlign w:val="bottom"/>
            <w:hideMark/>
          </w:tcPr>
          <w:p w:rsidR="00076707" w:rsidRPr="00AB2983" w:rsidRDefault="00076707" w:rsidP="00B9663E">
            <w:pPr>
              <w:spacing w:after="0" w:line="240" w:lineRule="auto"/>
              <w:jc w:val="right"/>
              <w:rPr>
                <w:rFonts w:ascii="Arial" w:hAnsi="Arial"/>
                <w:b/>
                <w:bCs/>
                <w:color w:val="FF0000"/>
                <w:sz w:val="18"/>
                <w:szCs w:val="18"/>
                <w:lang w:eastAsia="fr-FR"/>
              </w:rPr>
            </w:pPr>
          </w:p>
        </w:tc>
        <w:tc>
          <w:tcPr>
            <w:tcW w:w="820" w:type="dxa"/>
            <w:gridSpan w:val="2"/>
            <w:tcBorders>
              <w:top w:val="nil"/>
              <w:left w:val="nil"/>
              <w:bottom w:val="nil"/>
              <w:right w:val="nil"/>
            </w:tcBorders>
            <w:shd w:val="clear" w:color="auto" w:fill="auto"/>
            <w:noWrap/>
            <w:vAlign w:val="bottom"/>
            <w:hideMark/>
          </w:tcPr>
          <w:p w:rsidR="00076707" w:rsidRPr="00AB2983" w:rsidRDefault="00076707" w:rsidP="00B9663E">
            <w:pPr>
              <w:spacing w:after="0" w:line="240" w:lineRule="auto"/>
              <w:jc w:val="right"/>
              <w:rPr>
                <w:rFonts w:ascii="Arial" w:hAnsi="Arial"/>
                <w:b/>
                <w:bCs/>
                <w:color w:val="FF0000"/>
                <w:sz w:val="18"/>
                <w:szCs w:val="18"/>
                <w:lang w:eastAsia="fr-FR"/>
              </w:rPr>
            </w:pPr>
          </w:p>
        </w:tc>
        <w:tc>
          <w:tcPr>
            <w:tcW w:w="820" w:type="dxa"/>
            <w:gridSpan w:val="2"/>
            <w:tcBorders>
              <w:top w:val="nil"/>
              <w:left w:val="nil"/>
              <w:bottom w:val="nil"/>
              <w:right w:val="nil"/>
            </w:tcBorders>
            <w:shd w:val="clear" w:color="auto" w:fill="auto"/>
            <w:noWrap/>
            <w:vAlign w:val="bottom"/>
            <w:hideMark/>
          </w:tcPr>
          <w:p w:rsidR="00076707" w:rsidRPr="00AB2983" w:rsidRDefault="00076707" w:rsidP="00B9663E">
            <w:pPr>
              <w:spacing w:after="0" w:line="240" w:lineRule="auto"/>
              <w:jc w:val="right"/>
              <w:rPr>
                <w:rFonts w:ascii="Arial" w:hAnsi="Arial"/>
                <w:b/>
                <w:bCs/>
                <w:color w:val="FF0000"/>
                <w:sz w:val="18"/>
                <w:szCs w:val="18"/>
                <w:lang w:eastAsia="fr-FR"/>
              </w:rPr>
            </w:pPr>
          </w:p>
        </w:tc>
      </w:tr>
    </w:tbl>
    <w:p w:rsidR="00076707" w:rsidRPr="00985B5E" w:rsidRDefault="00076707" w:rsidP="00985B5E">
      <w:pPr>
        <w:pStyle w:val="Corpstexte"/>
        <w:rPr>
          <w:rFonts w:ascii="Times New Roman" w:hAnsi="Times New Roman"/>
          <w:iCs/>
        </w:rPr>
      </w:pPr>
      <w:r w:rsidRPr="00985B5E">
        <w:rPr>
          <w:rFonts w:ascii="Times New Roman" w:hAnsi="Times New Roman"/>
          <w:iCs/>
        </w:rPr>
        <w:t>Entre 2014 et 2050, la taille moyenne des ménages va baisser de 1,43 personne au niveau national soit une baisse annuelle moyenne de -1,03%. En milieu rural, la baisse est plus substantielle avec -1,62 personnes qu’en milieu urbain avec -1,2 personne, soit une baisse annuelle moyenne de -1% et de -0,3% respectivement.</w:t>
      </w:r>
    </w:p>
    <w:p w:rsidR="00076707" w:rsidRDefault="00076707" w:rsidP="007861F7">
      <w:pPr>
        <w:pStyle w:val="Para"/>
      </w:pPr>
    </w:p>
    <w:p w:rsidR="00076707" w:rsidRPr="003B0E1D" w:rsidRDefault="00076707" w:rsidP="007C2F75">
      <w:pPr>
        <w:pStyle w:val="Lgende"/>
        <w:ind w:left="0" w:right="0"/>
        <w:rPr>
          <w:sz w:val="2"/>
          <w:szCs w:val="2"/>
        </w:rPr>
      </w:pPr>
      <w:bookmarkStart w:id="48" w:name="_Toc201392927"/>
      <w:r w:rsidRPr="007F2DBF">
        <w:t>Figure</w:t>
      </w:r>
      <w:r>
        <w:t xml:space="preserve"> 7 :</w:t>
      </w:r>
      <w:r w:rsidRPr="007F2DBF">
        <w:t xml:space="preserve"> </w:t>
      </w:r>
      <w:r w:rsidR="007C2F75">
        <w:t>E</w:t>
      </w:r>
      <w:r w:rsidRPr="007F2DBF">
        <w:t xml:space="preserve">volution de la taille moyenne des ménages </w:t>
      </w:r>
      <w:r w:rsidR="007C2F75">
        <w:br/>
      </w:r>
      <w:r w:rsidRPr="007F2DBF">
        <w:t xml:space="preserve">selon le milieu de résidence </w:t>
      </w:r>
      <w:bookmarkEnd w:id="48"/>
    </w:p>
    <w:p w:rsidR="00076707" w:rsidRDefault="00807391" w:rsidP="00076707">
      <w:pPr>
        <w:keepNext/>
        <w:jc w:val="center"/>
        <w:rPr>
          <w:noProof/>
          <w:lang w:eastAsia="fr-FR"/>
        </w:rPr>
      </w:pPr>
      <w:r>
        <w:rPr>
          <w:noProof/>
          <w:lang w:eastAsia="fr-FR"/>
        </w:rPr>
        <w:drawing>
          <wp:inline distT="0" distB="0" distL="0" distR="0">
            <wp:extent cx="3528695" cy="1800479"/>
            <wp:effectExtent l="12192" t="6096" r="6858" b="0"/>
            <wp:docPr id="121" name="Graphique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076707" w:rsidRDefault="00076707" w:rsidP="00076707">
      <w:pPr>
        <w:pStyle w:val="Corpstexte"/>
        <w:rPr>
          <w:rFonts w:ascii="Times New Roman" w:hAnsi="Times New Roman"/>
          <w:iCs/>
          <w:color w:val="7030A0"/>
        </w:rPr>
      </w:pPr>
    </w:p>
    <w:p w:rsidR="00076707" w:rsidRPr="004815FD" w:rsidRDefault="00076707" w:rsidP="00076707">
      <w:pPr>
        <w:pStyle w:val="Titre2"/>
        <w:rPr>
          <w:rFonts w:ascii="Book Antiqua" w:hAnsi="Book Antiqua"/>
        </w:rPr>
      </w:pPr>
      <w:bookmarkStart w:id="49" w:name="_Toc203465712"/>
      <w:r w:rsidRPr="004815FD">
        <w:rPr>
          <w:rFonts w:ascii="Book Antiqua" w:hAnsi="Book Antiqua"/>
        </w:rPr>
        <w:t>II.</w:t>
      </w:r>
      <w:r>
        <w:rPr>
          <w:rFonts w:ascii="Book Antiqua" w:hAnsi="Book Antiqua"/>
        </w:rPr>
        <w:t>3</w:t>
      </w:r>
      <w:r w:rsidRPr="004815FD">
        <w:rPr>
          <w:rFonts w:ascii="Book Antiqua" w:hAnsi="Book Antiqua"/>
        </w:rPr>
        <w:t>. Facteurs explicatifs de l'évolution de la taille moyenne des ménages</w:t>
      </w:r>
      <w:bookmarkEnd w:id="49"/>
    </w:p>
    <w:p w:rsidR="00A63915" w:rsidRDefault="00A63915" w:rsidP="00985B5E">
      <w:pPr>
        <w:pStyle w:val="Corpstexte"/>
        <w:rPr>
          <w:rFonts w:ascii="Times New Roman" w:hAnsi="Times New Roman"/>
          <w:iCs/>
          <w:color w:val="FF0000"/>
        </w:rPr>
      </w:pPr>
    </w:p>
    <w:p w:rsidR="00076707" w:rsidRPr="00985B5E" w:rsidRDefault="00076707" w:rsidP="00985B5E">
      <w:pPr>
        <w:pStyle w:val="Corpstexte"/>
        <w:rPr>
          <w:rFonts w:ascii="Times New Roman" w:hAnsi="Times New Roman"/>
          <w:iCs/>
        </w:rPr>
      </w:pPr>
      <w:r w:rsidRPr="00985B5E">
        <w:rPr>
          <w:rFonts w:ascii="Times New Roman" w:hAnsi="Times New Roman"/>
          <w:iCs/>
        </w:rPr>
        <w:t>La baisse de la taille moyenne des ménages est due, dans un premier temps, essentiellement à la diminution du nombre moyen d’enfants par ménage, conséquence de la baisse de la fécondité. En effet, la décomposition de la taille moyenne des ménages selon les catégories d’âges des membres les constituant fait apparaître que la part des jeunes de moins de 15 ans qui était de l’ordre de 28,2% en 2014 au niveau national, déclinerait à 17,9% en 2050. Le même phénomène sera observé par milieu de résidence, mais avec des rythmes d’évolution différents. Le milieu urbain où la baisse de la fécondité s’est déclenchée précocement verrait la part des jeunes passer de 26,1% à 16,8% alors qu’en milieu rural cette part passerait de 31,4% à 21,0%.</w:t>
      </w:r>
    </w:p>
    <w:p w:rsidR="00076707" w:rsidRPr="00985B5E" w:rsidRDefault="00076707" w:rsidP="00985B5E">
      <w:pPr>
        <w:pStyle w:val="Corpstexte"/>
        <w:rPr>
          <w:rFonts w:ascii="Times New Roman" w:hAnsi="Times New Roman"/>
          <w:iCs/>
        </w:rPr>
      </w:pPr>
      <w:r w:rsidRPr="00985B5E">
        <w:rPr>
          <w:rFonts w:ascii="Times New Roman" w:hAnsi="Times New Roman"/>
          <w:iCs/>
        </w:rPr>
        <w:t>Dans un deuxième temps, l’effet de la diminution du nombre moyen d’enfants par ménage serait relayé par la baisse de la part des adultes par ménage, en raison de la nucléarisation des familles.</w:t>
      </w:r>
      <w:bookmarkStart w:id="50" w:name="_Ref158539247"/>
      <w:r w:rsidRPr="00985B5E">
        <w:rPr>
          <w:rFonts w:ascii="Times New Roman" w:hAnsi="Times New Roman"/>
          <w:iCs/>
        </w:rPr>
        <w:t xml:space="preserve"> Ainsi, entre 2014 et 2020, la baisse du nombre d’enfants par ménage va contribuer à hauteur de 56,5% dans la baisse de la taille du ménage mais elle sera relayée ensuite par la baisse de la part des adultes et ce à raison de 61,7% et 88,5% et ce, respectivement pour les périodes 2020-30 et 2040-50. En milieu urbain, en raison de la baisse précoce de la fécondité, l’effet de la baisse du nombre d’enfants dans la baisse de la taille moyenne du ménage sera de 54,7% pour 2014-20 pour ensuite décliner à 41,8% entre 2040 et 2050.</w:t>
      </w:r>
    </w:p>
    <w:p w:rsidR="00076707" w:rsidRDefault="00076707" w:rsidP="00076707">
      <w:pPr>
        <w:pStyle w:val="Lgende"/>
        <w:spacing w:before="0" w:after="0"/>
        <w:ind w:left="0" w:right="0"/>
      </w:pPr>
      <w:bookmarkStart w:id="51" w:name="_Toc201392932"/>
    </w:p>
    <w:p w:rsidR="00076707" w:rsidRDefault="00076707" w:rsidP="00766966">
      <w:pPr>
        <w:pStyle w:val="Lgende"/>
        <w:spacing w:before="0" w:after="0"/>
        <w:ind w:left="0" w:right="0"/>
      </w:pPr>
      <w:r w:rsidRPr="007F2DBF">
        <w:t>Tableau</w:t>
      </w:r>
      <w:r>
        <w:t xml:space="preserve"> 8 :</w:t>
      </w:r>
      <w:r w:rsidRPr="007F2DBF">
        <w:t xml:space="preserve"> </w:t>
      </w:r>
      <w:r w:rsidR="007C2F75">
        <w:t>C</w:t>
      </w:r>
      <w:r w:rsidRPr="007F2DBF">
        <w:t>omposition des ménages</w:t>
      </w:r>
      <w:r w:rsidR="00766966">
        <w:t>,</w:t>
      </w:r>
      <w:r w:rsidRPr="007F2DBF">
        <w:t xml:space="preserve"> </w:t>
      </w:r>
      <w:r w:rsidR="00766966">
        <w:t>a</w:t>
      </w:r>
      <w:r w:rsidRPr="007F2DBF">
        <w:t>dultes et enfants par ménages</w:t>
      </w:r>
      <w:r w:rsidR="00766966">
        <w:t>,</w:t>
      </w:r>
      <w:r w:rsidR="00766966">
        <w:br/>
      </w:r>
      <w:r w:rsidRPr="007F2DBF">
        <w:t xml:space="preserve"> selon le milieu de résidence</w:t>
      </w:r>
      <w:bookmarkEnd w:id="51"/>
    </w:p>
    <w:p w:rsidR="00076707" w:rsidRPr="003B0E1D" w:rsidRDefault="00076707" w:rsidP="00076707">
      <w:pPr>
        <w:rPr>
          <w:sz w:val="2"/>
          <w:szCs w:val="2"/>
        </w:rPr>
      </w:pPr>
    </w:p>
    <w:tbl>
      <w:tblPr>
        <w:tblW w:w="0" w:type="auto"/>
        <w:jc w:val="center"/>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000"/>
      </w:tblPr>
      <w:tblGrid>
        <w:gridCol w:w="700"/>
        <w:gridCol w:w="1155"/>
        <w:gridCol w:w="1056"/>
        <w:gridCol w:w="1050"/>
        <w:gridCol w:w="1056"/>
        <w:gridCol w:w="1050"/>
        <w:gridCol w:w="1056"/>
      </w:tblGrid>
      <w:tr w:rsidR="00076707" w:rsidRPr="009E6B1F" w:rsidTr="00B9663E">
        <w:trPr>
          <w:jc w:val="center"/>
        </w:trPr>
        <w:tc>
          <w:tcPr>
            <w:tcW w:w="0" w:type="auto"/>
            <w:vMerge w:val="restart"/>
            <w:noWrap/>
            <w:vAlign w:val="bottom"/>
          </w:tcPr>
          <w:p w:rsidR="00076707" w:rsidRPr="009E6B1F" w:rsidRDefault="00076707" w:rsidP="00B9663E">
            <w:pPr>
              <w:spacing w:after="0" w:line="240" w:lineRule="auto"/>
              <w:rPr>
                <w:rFonts w:asciiTheme="minorHAnsi" w:hAnsiTheme="minorHAnsi"/>
                <w:b/>
                <w:sz w:val="18"/>
                <w:szCs w:val="18"/>
              </w:rPr>
            </w:pPr>
            <w:r w:rsidRPr="009E6B1F">
              <w:rPr>
                <w:rFonts w:asciiTheme="minorHAnsi" w:hAnsiTheme="minorHAnsi"/>
                <w:b/>
                <w:sz w:val="18"/>
                <w:szCs w:val="18"/>
              </w:rPr>
              <w:t>Année</w:t>
            </w:r>
          </w:p>
        </w:tc>
        <w:tc>
          <w:tcPr>
            <w:tcW w:w="2211" w:type="dxa"/>
            <w:gridSpan w:val="2"/>
            <w:noWrap/>
          </w:tcPr>
          <w:p w:rsidR="00076707" w:rsidRPr="009E6B1F" w:rsidRDefault="00076707" w:rsidP="00B9663E">
            <w:pPr>
              <w:spacing w:after="0" w:line="240" w:lineRule="auto"/>
              <w:jc w:val="center"/>
              <w:rPr>
                <w:rFonts w:asciiTheme="minorHAnsi" w:hAnsiTheme="minorHAnsi"/>
                <w:b/>
                <w:sz w:val="18"/>
                <w:szCs w:val="18"/>
              </w:rPr>
            </w:pPr>
            <w:r w:rsidRPr="009E6B1F">
              <w:rPr>
                <w:rFonts w:asciiTheme="minorHAnsi" w:hAnsiTheme="minorHAnsi"/>
                <w:b/>
                <w:bCs/>
                <w:sz w:val="18"/>
                <w:szCs w:val="18"/>
              </w:rPr>
              <w:t>National</w:t>
            </w:r>
          </w:p>
        </w:tc>
        <w:tc>
          <w:tcPr>
            <w:tcW w:w="0" w:type="auto"/>
            <w:gridSpan w:val="2"/>
            <w:noWrap/>
          </w:tcPr>
          <w:p w:rsidR="00076707" w:rsidRPr="009E6B1F" w:rsidRDefault="00076707" w:rsidP="00B9663E">
            <w:pPr>
              <w:spacing w:after="0" w:line="240" w:lineRule="auto"/>
              <w:jc w:val="center"/>
              <w:rPr>
                <w:rFonts w:asciiTheme="minorHAnsi" w:hAnsiTheme="minorHAnsi"/>
                <w:b/>
                <w:sz w:val="18"/>
                <w:szCs w:val="18"/>
              </w:rPr>
            </w:pPr>
            <w:r w:rsidRPr="009E6B1F">
              <w:rPr>
                <w:rFonts w:asciiTheme="minorHAnsi" w:hAnsiTheme="minorHAnsi"/>
                <w:b/>
                <w:bCs/>
                <w:sz w:val="18"/>
                <w:szCs w:val="18"/>
              </w:rPr>
              <w:t>Urbain</w:t>
            </w:r>
          </w:p>
        </w:tc>
        <w:tc>
          <w:tcPr>
            <w:tcW w:w="0" w:type="auto"/>
            <w:gridSpan w:val="2"/>
            <w:noWrap/>
          </w:tcPr>
          <w:p w:rsidR="00076707" w:rsidRPr="009E6B1F" w:rsidRDefault="00076707" w:rsidP="00B9663E">
            <w:pPr>
              <w:spacing w:after="0" w:line="240" w:lineRule="auto"/>
              <w:jc w:val="center"/>
              <w:rPr>
                <w:rFonts w:asciiTheme="minorHAnsi" w:hAnsiTheme="minorHAnsi"/>
                <w:b/>
                <w:sz w:val="18"/>
                <w:szCs w:val="18"/>
              </w:rPr>
            </w:pPr>
            <w:r w:rsidRPr="009E6B1F">
              <w:rPr>
                <w:rFonts w:asciiTheme="minorHAnsi" w:hAnsiTheme="minorHAnsi"/>
                <w:b/>
                <w:bCs/>
                <w:sz w:val="18"/>
                <w:szCs w:val="18"/>
              </w:rPr>
              <w:t>Rural</w:t>
            </w:r>
          </w:p>
        </w:tc>
      </w:tr>
      <w:tr w:rsidR="00076707" w:rsidRPr="009E6B1F" w:rsidTr="00B9663E">
        <w:trPr>
          <w:jc w:val="center"/>
        </w:trPr>
        <w:tc>
          <w:tcPr>
            <w:tcW w:w="0" w:type="auto"/>
            <w:vMerge/>
            <w:noWrap/>
          </w:tcPr>
          <w:p w:rsidR="00076707" w:rsidRPr="009E6B1F" w:rsidRDefault="00076707" w:rsidP="00B9663E">
            <w:pPr>
              <w:spacing w:after="0" w:line="240" w:lineRule="auto"/>
              <w:jc w:val="center"/>
              <w:rPr>
                <w:rFonts w:asciiTheme="minorHAnsi" w:hAnsiTheme="minorHAnsi"/>
                <w:sz w:val="18"/>
                <w:szCs w:val="18"/>
              </w:rPr>
            </w:pPr>
          </w:p>
        </w:tc>
        <w:tc>
          <w:tcPr>
            <w:tcW w:w="1155" w:type="dxa"/>
            <w:noWrap/>
          </w:tcPr>
          <w:p w:rsidR="00076707" w:rsidRPr="009E6B1F" w:rsidRDefault="00076707" w:rsidP="00B9663E">
            <w:pPr>
              <w:spacing w:after="0" w:line="240" w:lineRule="auto"/>
              <w:jc w:val="center"/>
              <w:rPr>
                <w:rFonts w:asciiTheme="minorHAnsi" w:hAnsiTheme="minorHAnsi"/>
                <w:bCs/>
                <w:sz w:val="18"/>
                <w:szCs w:val="18"/>
              </w:rPr>
            </w:pPr>
            <w:r w:rsidRPr="009E6B1F">
              <w:rPr>
                <w:rFonts w:asciiTheme="minorHAnsi" w:hAnsiTheme="minorHAnsi"/>
                <w:bCs/>
                <w:sz w:val="18"/>
                <w:szCs w:val="18"/>
              </w:rPr>
              <w:t>Enfants par</w:t>
            </w:r>
          </w:p>
          <w:p w:rsidR="00076707" w:rsidRPr="009E6B1F" w:rsidRDefault="00076707" w:rsidP="00B9663E">
            <w:pPr>
              <w:spacing w:after="0" w:line="240" w:lineRule="auto"/>
              <w:jc w:val="center"/>
              <w:rPr>
                <w:rFonts w:asciiTheme="minorHAnsi" w:hAnsiTheme="minorHAnsi"/>
                <w:sz w:val="18"/>
                <w:szCs w:val="18"/>
              </w:rPr>
            </w:pPr>
            <w:r w:rsidRPr="009E6B1F">
              <w:rPr>
                <w:rFonts w:asciiTheme="minorHAnsi" w:hAnsiTheme="minorHAnsi"/>
                <w:bCs/>
                <w:sz w:val="18"/>
                <w:szCs w:val="18"/>
              </w:rPr>
              <w:t>ménage</w:t>
            </w:r>
          </w:p>
        </w:tc>
        <w:tc>
          <w:tcPr>
            <w:tcW w:w="0" w:type="auto"/>
            <w:noWrap/>
          </w:tcPr>
          <w:p w:rsidR="00076707" w:rsidRPr="009E6B1F" w:rsidRDefault="00076707" w:rsidP="00B9663E">
            <w:pPr>
              <w:spacing w:after="0" w:line="240" w:lineRule="auto"/>
              <w:jc w:val="center"/>
              <w:rPr>
                <w:rFonts w:asciiTheme="minorHAnsi" w:hAnsiTheme="minorHAnsi"/>
                <w:bCs/>
                <w:sz w:val="18"/>
                <w:szCs w:val="18"/>
              </w:rPr>
            </w:pPr>
            <w:r w:rsidRPr="009E6B1F">
              <w:rPr>
                <w:rFonts w:asciiTheme="minorHAnsi" w:hAnsiTheme="minorHAnsi"/>
                <w:bCs/>
                <w:sz w:val="18"/>
                <w:szCs w:val="18"/>
              </w:rPr>
              <w:t>Adultes par</w:t>
            </w:r>
          </w:p>
          <w:p w:rsidR="00076707" w:rsidRPr="009E6B1F" w:rsidRDefault="00076707" w:rsidP="00B9663E">
            <w:pPr>
              <w:spacing w:after="0" w:line="240" w:lineRule="auto"/>
              <w:jc w:val="center"/>
              <w:rPr>
                <w:rFonts w:asciiTheme="minorHAnsi" w:hAnsiTheme="minorHAnsi"/>
                <w:sz w:val="18"/>
                <w:szCs w:val="18"/>
              </w:rPr>
            </w:pPr>
            <w:r w:rsidRPr="009E6B1F">
              <w:rPr>
                <w:rFonts w:asciiTheme="minorHAnsi" w:hAnsiTheme="minorHAnsi"/>
                <w:bCs/>
                <w:sz w:val="18"/>
                <w:szCs w:val="18"/>
              </w:rPr>
              <w:t>ménage</w:t>
            </w:r>
          </w:p>
        </w:tc>
        <w:tc>
          <w:tcPr>
            <w:tcW w:w="0" w:type="auto"/>
            <w:noWrap/>
          </w:tcPr>
          <w:p w:rsidR="00076707" w:rsidRPr="009E6B1F" w:rsidRDefault="00076707" w:rsidP="00B9663E">
            <w:pPr>
              <w:spacing w:after="0" w:line="240" w:lineRule="auto"/>
              <w:jc w:val="center"/>
              <w:rPr>
                <w:rFonts w:asciiTheme="minorHAnsi" w:hAnsiTheme="minorHAnsi"/>
                <w:bCs/>
                <w:sz w:val="18"/>
                <w:szCs w:val="18"/>
              </w:rPr>
            </w:pPr>
            <w:r w:rsidRPr="009E6B1F">
              <w:rPr>
                <w:rFonts w:asciiTheme="minorHAnsi" w:hAnsiTheme="minorHAnsi"/>
                <w:bCs/>
                <w:sz w:val="18"/>
                <w:szCs w:val="18"/>
              </w:rPr>
              <w:t>Enfants par</w:t>
            </w:r>
          </w:p>
          <w:p w:rsidR="00076707" w:rsidRPr="009E6B1F" w:rsidRDefault="00076707" w:rsidP="00B9663E">
            <w:pPr>
              <w:spacing w:after="0" w:line="240" w:lineRule="auto"/>
              <w:jc w:val="center"/>
              <w:rPr>
                <w:rFonts w:asciiTheme="minorHAnsi" w:hAnsiTheme="minorHAnsi"/>
                <w:sz w:val="18"/>
                <w:szCs w:val="18"/>
              </w:rPr>
            </w:pPr>
            <w:r w:rsidRPr="009E6B1F">
              <w:rPr>
                <w:rFonts w:asciiTheme="minorHAnsi" w:hAnsiTheme="minorHAnsi"/>
                <w:bCs/>
                <w:sz w:val="18"/>
                <w:szCs w:val="18"/>
              </w:rPr>
              <w:t>ménage</w:t>
            </w:r>
          </w:p>
        </w:tc>
        <w:tc>
          <w:tcPr>
            <w:tcW w:w="0" w:type="auto"/>
            <w:noWrap/>
          </w:tcPr>
          <w:p w:rsidR="00076707" w:rsidRPr="009E6B1F" w:rsidRDefault="00076707" w:rsidP="00B9663E">
            <w:pPr>
              <w:spacing w:after="0" w:line="240" w:lineRule="auto"/>
              <w:jc w:val="center"/>
              <w:rPr>
                <w:rFonts w:asciiTheme="minorHAnsi" w:hAnsiTheme="minorHAnsi"/>
                <w:bCs/>
                <w:sz w:val="18"/>
                <w:szCs w:val="18"/>
              </w:rPr>
            </w:pPr>
            <w:r w:rsidRPr="009E6B1F">
              <w:rPr>
                <w:rFonts w:asciiTheme="minorHAnsi" w:hAnsiTheme="minorHAnsi"/>
                <w:bCs/>
                <w:sz w:val="18"/>
                <w:szCs w:val="18"/>
              </w:rPr>
              <w:t>Adultes par</w:t>
            </w:r>
          </w:p>
          <w:p w:rsidR="00076707" w:rsidRPr="009E6B1F" w:rsidRDefault="00076707" w:rsidP="00B9663E">
            <w:pPr>
              <w:spacing w:after="0" w:line="240" w:lineRule="auto"/>
              <w:jc w:val="center"/>
              <w:rPr>
                <w:rFonts w:asciiTheme="minorHAnsi" w:hAnsiTheme="minorHAnsi"/>
                <w:sz w:val="18"/>
                <w:szCs w:val="18"/>
              </w:rPr>
            </w:pPr>
            <w:r w:rsidRPr="009E6B1F">
              <w:rPr>
                <w:rFonts w:asciiTheme="minorHAnsi" w:hAnsiTheme="minorHAnsi"/>
                <w:bCs/>
                <w:sz w:val="18"/>
                <w:szCs w:val="18"/>
              </w:rPr>
              <w:t>Ménage</w:t>
            </w:r>
          </w:p>
        </w:tc>
        <w:tc>
          <w:tcPr>
            <w:tcW w:w="0" w:type="auto"/>
            <w:noWrap/>
          </w:tcPr>
          <w:p w:rsidR="00076707" w:rsidRPr="009E6B1F" w:rsidRDefault="00076707" w:rsidP="00B9663E">
            <w:pPr>
              <w:spacing w:after="0" w:line="240" w:lineRule="auto"/>
              <w:jc w:val="center"/>
              <w:rPr>
                <w:rFonts w:asciiTheme="minorHAnsi" w:hAnsiTheme="minorHAnsi"/>
                <w:bCs/>
                <w:sz w:val="18"/>
                <w:szCs w:val="18"/>
              </w:rPr>
            </w:pPr>
            <w:r w:rsidRPr="009E6B1F">
              <w:rPr>
                <w:rFonts w:asciiTheme="minorHAnsi" w:hAnsiTheme="minorHAnsi"/>
                <w:bCs/>
                <w:sz w:val="18"/>
                <w:szCs w:val="18"/>
              </w:rPr>
              <w:t>Enfants par</w:t>
            </w:r>
          </w:p>
          <w:p w:rsidR="00076707" w:rsidRPr="009E6B1F" w:rsidRDefault="00076707" w:rsidP="00B9663E">
            <w:pPr>
              <w:spacing w:after="0" w:line="240" w:lineRule="auto"/>
              <w:jc w:val="center"/>
              <w:rPr>
                <w:rFonts w:asciiTheme="minorHAnsi" w:hAnsiTheme="minorHAnsi"/>
                <w:sz w:val="18"/>
                <w:szCs w:val="18"/>
              </w:rPr>
            </w:pPr>
            <w:r w:rsidRPr="009E6B1F">
              <w:rPr>
                <w:rFonts w:asciiTheme="minorHAnsi" w:hAnsiTheme="minorHAnsi"/>
                <w:bCs/>
                <w:sz w:val="18"/>
                <w:szCs w:val="18"/>
              </w:rPr>
              <w:t>ménage</w:t>
            </w:r>
          </w:p>
        </w:tc>
        <w:tc>
          <w:tcPr>
            <w:tcW w:w="0" w:type="auto"/>
            <w:noWrap/>
          </w:tcPr>
          <w:p w:rsidR="00076707" w:rsidRPr="009E6B1F" w:rsidRDefault="00076707" w:rsidP="00B9663E">
            <w:pPr>
              <w:spacing w:after="0" w:line="240" w:lineRule="auto"/>
              <w:jc w:val="center"/>
              <w:rPr>
                <w:rFonts w:asciiTheme="minorHAnsi" w:hAnsiTheme="minorHAnsi"/>
                <w:bCs/>
                <w:sz w:val="18"/>
                <w:szCs w:val="18"/>
              </w:rPr>
            </w:pPr>
            <w:r w:rsidRPr="009E6B1F">
              <w:rPr>
                <w:rFonts w:asciiTheme="minorHAnsi" w:hAnsiTheme="minorHAnsi"/>
                <w:bCs/>
                <w:sz w:val="18"/>
                <w:szCs w:val="18"/>
              </w:rPr>
              <w:t>Adultes par</w:t>
            </w:r>
          </w:p>
          <w:p w:rsidR="00076707" w:rsidRPr="009E6B1F" w:rsidRDefault="00076707" w:rsidP="00B9663E">
            <w:pPr>
              <w:spacing w:after="0" w:line="240" w:lineRule="auto"/>
              <w:jc w:val="center"/>
              <w:rPr>
                <w:rFonts w:asciiTheme="minorHAnsi" w:hAnsiTheme="minorHAnsi"/>
                <w:sz w:val="18"/>
                <w:szCs w:val="18"/>
              </w:rPr>
            </w:pPr>
            <w:r w:rsidRPr="009E6B1F">
              <w:rPr>
                <w:rFonts w:asciiTheme="minorHAnsi" w:hAnsiTheme="minorHAnsi"/>
                <w:bCs/>
                <w:sz w:val="18"/>
                <w:szCs w:val="18"/>
              </w:rPr>
              <w:t>ménage</w:t>
            </w:r>
          </w:p>
        </w:tc>
      </w:tr>
      <w:tr w:rsidR="00076707" w:rsidRPr="009E6B1F" w:rsidTr="00B9663E">
        <w:trPr>
          <w:jc w:val="center"/>
        </w:trPr>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2014</w:t>
            </w:r>
          </w:p>
        </w:tc>
        <w:tc>
          <w:tcPr>
            <w:tcW w:w="1155" w:type="dxa"/>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1,3</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2,9</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1,1</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2,7</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1,7</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3,1</w:t>
            </w:r>
          </w:p>
        </w:tc>
      </w:tr>
      <w:tr w:rsidR="00076707" w:rsidRPr="009E6B1F" w:rsidTr="00B9663E">
        <w:trPr>
          <w:jc w:val="center"/>
        </w:trPr>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2015</w:t>
            </w:r>
          </w:p>
        </w:tc>
        <w:tc>
          <w:tcPr>
            <w:tcW w:w="1155" w:type="dxa"/>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1,3</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2,8</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1,1</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2,7</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1,7</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3,1</w:t>
            </w:r>
          </w:p>
        </w:tc>
      </w:tr>
      <w:tr w:rsidR="00076707" w:rsidRPr="009E6B1F" w:rsidTr="00B9663E">
        <w:trPr>
          <w:jc w:val="center"/>
        </w:trPr>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2020</w:t>
            </w:r>
          </w:p>
        </w:tc>
        <w:tc>
          <w:tcPr>
            <w:tcW w:w="1155" w:type="dxa"/>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1,1</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2,7</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0,9</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2,5</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1,5</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3,0</w:t>
            </w:r>
          </w:p>
        </w:tc>
      </w:tr>
      <w:tr w:rsidR="00076707" w:rsidRPr="009E6B1F" w:rsidTr="00B9663E">
        <w:trPr>
          <w:jc w:val="center"/>
        </w:trPr>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2025</w:t>
            </w:r>
          </w:p>
        </w:tc>
        <w:tc>
          <w:tcPr>
            <w:tcW w:w="1155" w:type="dxa"/>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1,0</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2,5</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0,8</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2,4</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1,3</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2,8</w:t>
            </w:r>
          </w:p>
        </w:tc>
      </w:tr>
      <w:tr w:rsidR="00076707" w:rsidRPr="009E6B1F" w:rsidTr="00B9663E">
        <w:trPr>
          <w:jc w:val="center"/>
        </w:trPr>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2030</w:t>
            </w:r>
          </w:p>
        </w:tc>
        <w:tc>
          <w:tcPr>
            <w:tcW w:w="1155" w:type="dxa"/>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0,8</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2,4</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0,7</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2,2</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1,1</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2,8</w:t>
            </w:r>
          </w:p>
        </w:tc>
      </w:tr>
      <w:tr w:rsidR="00076707" w:rsidRPr="009E6B1F" w:rsidTr="00B9663E">
        <w:trPr>
          <w:jc w:val="center"/>
        </w:trPr>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2035</w:t>
            </w:r>
          </w:p>
        </w:tc>
        <w:tc>
          <w:tcPr>
            <w:tcW w:w="1155" w:type="dxa"/>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0,7</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2,2</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0,7</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2,1</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1,0</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2,6</w:t>
            </w:r>
          </w:p>
        </w:tc>
      </w:tr>
      <w:tr w:rsidR="00076707" w:rsidRPr="009E6B1F" w:rsidTr="00B9663E">
        <w:trPr>
          <w:jc w:val="center"/>
        </w:trPr>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2040</w:t>
            </w:r>
          </w:p>
        </w:tc>
        <w:tc>
          <w:tcPr>
            <w:tcW w:w="1155" w:type="dxa"/>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0,7</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2,1</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0,6</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2,0</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0,9</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2,4</w:t>
            </w:r>
          </w:p>
        </w:tc>
      </w:tr>
      <w:tr w:rsidR="00076707" w:rsidRPr="009E6B1F" w:rsidTr="00B9663E">
        <w:trPr>
          <w:jc w:val="center"/>
        </w:trPr>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2045</w:t>
            </w:r>
          </w:p>
        </w:tc>
        <w:tc>
          <w:tcPr>
            <w:tcW w:w="1155" w:type="dxa"/>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0,6</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2,0</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0,6</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1,9</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0,8</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2,2</w:t>
            </w:r>
          </w:p>
        </w:tc>
      </w:tr>
      <w:tr w:rsidR="00076707" w:rsidRPr="009E6B1F" w:rsidTr="00B9663E">
        <w:trPr>
          <w:jc w:val="center"/>
        </w:trPr>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2050</w:t>
            </w:r>
          </w:p>
        </w:tc>
        <w:tc>
          <w:tcPr>
            <w:tcW w:w="1155" w:type="dxa"/>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0,6</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1,9</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0,5</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1,8</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0,8</w:t>
            </w:r>
          </w:p>
        </w:tc>
        <w:tc>
          <w:tcPr>
            <w:tcW w:w="0" w:type="auto"/>
            <w:noWrap/>
            <w:vAlign w:val="bottom"/>
          </w:tcPr>
          <w:p w:rsidR="00076707" w:rsidRPr="009E6B1F" w:rsidRDefault="00076707" w:rsidP="00B9663E">
            <w:pPr>
              <w:spacing w:after="0" w:line="240" w:lineRule="auto"/>
              <w:jc w:val="right"/>
              <w:rPr>
                <w:rFonts w:asciiTheme="minorHAnsi" w:hAnsiTheme="minorHAnsi"/>
                <w:sz w:val="18"/>
                <w:szCs w:val="18"/>
                <w:lang w:eastAsia="fr-FR"/>
              </w:rPr>
            </w:pPr>
            <w:r w:rsidRPr="009E6B1F">
              <w:rPr>
                <w:rFonts w:asciiTheme="minorHAnsi" w:hAnsiTheme="minorHAnsi"/>
                <w:sz w:val="18"/>
                <w:szCs w:val="18"/>
                <w:lang w:eastAsia="fr-FR"/>
              </w:rPr>
              <w:t>2,1</w:t>
            </w:r>
          </w:p>
        </w:tc>
      </w:tr>
    </w:tbl>
    <w:p w:rsidR="00076707" w:rsidRPr="00985B5E" w:rsidRDefault="00076707" w:rsidP="007F5BE7">
      <w:pPr>
        <w:pStyle w:val="Corpstexte"/>
        <w:spacing w:before="120"/>
        <w:rPr>
          <w:rFonts w:ascii="Times New Roman" w:hAnsi="Times New Roman"/>
          <w:iCs/>
        </w:rPr>
      </w:pPr>
      <w:r w:rsidRPr="00985B5E">
        <w:rPr>
          <w:rFonts w:ascii="Times New Roman" w:hAnsi="Times New Roman"/>
          <w:iCs/>
        </w:rPr>
        <w:t>La baisse du nombre d'enfants par ménage constatée aussi bien en milieu urbain qu’en milieu rural est due à la baisse de la fécondité en simultanéité avec une certaine amélioration de la survie des enfants. La baisse du nombre d'adultes par ménage peut être expliquée par la nucléarisation des familles, la montée relative des familles monoparentales.</w:t>
      </w:r>
    </w:p>
    <w:p w:rsidR="00076707" w:rsidRPr="00985B5E" w:rsidRDefault="00076707" w:rsidP="00985B5E">
      <w:pPr>
        <w:pStyle w:val="Corpstexte"/>
        <w:rPr>
          <w:rFonts w:ascii="Times New Roman" w:hAnsi="Times New Roman"/>
          <w:iCs/>
        </w:rPr>
      </w:pPr>
      <w:r w:rsidRPr="00985B5E">
        <w:rPr>
          <w:rFonts w:ascii="Times New Roman" w:hAnsi="Times New Roman"/>
          <w:iCs/>
        </w:rPr>
        <w:t>La transition peut être considérée comme le facteur déclencheur des changements de la structure des ménages, elle est ensuite relayée par les changements culturels et économiques. Multiples facteurs concourent à ces changements notamment : la diffusion de l’allongement de la scolarisation, le chômage des jeunes, la crise du logement, etc.</w:t>
      </w:r>
    </w:p>
    <w:p w:rsidR="00076707" w:rsidRPr="00985B5E" w:rsidRDefault="00076707" w:rsidP="00985B5E">
      <w:pPr>
        <w:pStyle w:val="Corpstexte"/>
        <w:rPr>
          <w:rFonts w:ascii="Times New Roman" w:hAnsi="Times New Roman"/>
          <w:iCs/>
        </w:rPr>
      </w:pPr>
      <w:r w:rsidRPr="00985B5E">
        <w:rPr>
          <w:rFonts w:ascii="Times New Roman" w:hAnsi="Times New Roman"/>
          <w:iCs/>
        </w:rPr>
        <w:t>L’accroissement de l’âge moyen de la population (suite au rétrécissement du groupe des jeunes) favorise théoriquement l’éclatement des ménages. Toutefois, des facteurs peuvent contrarier cette tendance.</w:t>
      </w:r>
    </w:p>
    <w:p w:rsidR="00076707" w:rsidRPr="00985B5E" w:rsidRDefault="00076707" w:rsidP="00985B5E">
      <w:pPr>
        <w:pStyle w:val="Corpstexte"/>
        <w:rPr>
          <w:rFonts w:ascii="Times New Roman" w:hAnsi="Times New Roman"/>
          <w:iCs/>
        </w:rPr>
      </w:pPr>
      <w:r w:rsidRPr="00985B5E">
        <w:rPr>
          <w:rFonts w:ascii="Times New Roman" w:hAnsi="Times New Roman"/>
          <w:iCs/>
        </w:rPr>
        <w:t>Les sorties du ménage d’origine se font en grande partie par le mariage engendrant ainsi la constitution de nouveaux ménages plus réduits et en même temps la réduction des ménages d’origine d’une unité. Les divorces conduisent souvent à la création de deux ménages de taille réduite.</w:t>
      </w:r>
    </w:p>
    <w:p w:rsidR="00076707" w:rsidRPr="00985B5E" w:rsidRDefault="00076707" w:rsidP="00985B5E">
      <w:pPr>
        <w:pStyle w:val="Corpstexte"/>
        <w:rPr>
          <w:rFonts w:ascii="Times New Roman" w:hAnsi="Times New Roman"/>
          <w:iCs/>
        </w:rPr>
      </w:pPr>
      <w:r w:rsidRPr="00985B5E">
        <w:rPr>
          <w:rFonts w:ascii="Times New Roman" w:hAnsi="Times New Roman"/>
          <w:iCs/>
        </w:rPr>
        <w:t>L’évolution de l’âge moyen au premier mariage peut aussi jouer un rôle dans la dimension des ménages. En effet, son recul implique une résidence prolongée des jeunes chez leurs parents et, par conséquent, l’augmentation de la taille moyenne des ménages. L’examen de l’évolution de la nuptialité pendant la période, indique que les modifications survenues (augmentation des proportions de célibataires, et donc diminution de celles des mariés...) étaient potentiellement favorables à l’augmentation observée du nombre de personnes dans le ménage.</w:t>
      </w:r>
    </w:p>
    <w:p w:rsidR="00076707" w:rsidRPr="00985B5E" w:rsidRDefault="00076707" w:rsidP="00985B5E">
      <w:pPr>
        <w:pStyle w:val="Corpstexte"/>
        <w:rPr>
          <w:rFonts w:ascii="Times New Roman" w:hAnsi="Times New Roman"/>
          <w:iCs/>
        </w:rPr>
      </w:pPr>
      <w:r w:rsidRPr="00985B5E">
        <w:rPr>
          <w:rFonts w:ascii="Times New Roman" w:hAnsi="Times New Roman"/>
          <w:iCs/>
        </w:rPr>
        <w:t>Au Maroc, le retard enregistré dans le calendrier de la nuptialité a été très important, notamment en milieu urbain où l’âge moyen au premier mariage des hommes est passé de 24 ans en 1960 à 32,1 ans en 2014, et de 18 ans à 26,4 ans pour les femmes. La même évolution se dessine pour le milieu rural. Le recul de l’âge au mariage signifie que le départ des jeunes adultes du ménage parental à la suite du mariage se fait plus tardivement</w:t>
      </w:r>
      <w:r w:rsidRPr="006415C7">
        <w:rPr>
          <w:rFonts w:ascii="Times New Roman" w:hAnsi="Times New Roman"/>
          <w:iCs/>
          <w:vertAlign w:val="superscript"/>
        </w:rPr>
        <w:footnoteReference w:id="19"/>
      </w:r>
      <w:r w:rsidRPr="00985B5E">
        <w:rPr>
          <w:rFonts w:ascii="Times New Roman" w:hAnsi="Times New Roman"/>
          <w:iCs/>
        </w:rPr>
        <w:t>. Il aurait donc compensé partiellement les effets de la baisse de la fécondité sur la taille des ménages.</w:t>
      </w:r>
    </w:p>
    <w:p w:rsidR="00076707" w:rsidRPr="00985B5E" w:rsidRDefault="00076707" w:rsidP="006415C7">
      <w:pPr>
        <w:pStyle w:val="Corpstexte"/>
        <w:rPr>
          <w:rFonts w:ascii="Times New Roman" w:hAnsi="Times New Roman"/>
          <w:iCs/>
        </w:rPr>
      </w:pPr>
      <w:r w:rsidRPr="00985B5E">
        <w:rPr>
          <w:rFonts w:ascii="Times New Roman" w:hAnsi="Times New Roman"/>
          <w:iCs/>
        </w:rPr>
        <w:t xml:space="preserve">Les migrations </w:t>
      </w:r>
      <w:r w:rsidR="006415C7">
        <w:rPr>
          <w:rFonts w:ascii="Times New Roman" w:hAnsi="Times New Roman"/>
          <w:iCs/>
        </w:rPr>
        <w:t xml:space="preserve">peuvent être </w:t>
      </w:r>
      <w:r w:rsidRPr="00985B5E">
        <w:rPr>
          <w:rFonts w:ascii="Times New Roman" w:hAnsi="Times New Roman"/>
          <w:iCs/>
        </w:rPr>
        <w:t>aussi une occasion de constitution d’autres ménages. D’ailleurs, plus le phénomène d’urbanisation est fort plus on observe avec un décalage de quelques d’années, une accentuation des départs de jeunes du rural vers l’urbain.</w:t>
      </w:r>
    </w:p>
    <w:p w:rsidR="00076707" w:rsidRPr="00985B5E" w:rsidRDefault="00076707" w:rsidP="00985B5E">
      <w:pPr>
        <w:pStyle w:val="Corpstexte"/>
        <w:rPr>
          <w:rFonts w:ascii="Times New Roman" w:hAnsi="Times New Roman"/>
          <w:iCs/>
        </w:rPr>
      </w:pPr>
      <w:r w:rsidRPr="00985B5E">
        <w:rPr>
          <w:rFonts w:ascii="Times New Roman" w:hAnsi="Times New Roman"/>
          <w:iCs/>
        </w:rPr>
        <w:t>La disponibilité en logements est un autre facteur affectant la formation des ménages. Au dernier recensement, le taux d’occupation (nombre moyen de personne par pièce d’habitation) est de l’ordre de 1,4 pour l’ensemble du pays. Cette baisse du nombre moyen de personnes par ménage, qui est inévitable au vu des changements démographiques perceptibles au niveau de la pyramide des âges, amènera une demande supplémentaire de logements.</w:t>
      </w:r>
    </w:p>
    <w:p w:rsidR="00076707" w:rsidRPr="004815FD" w:rsidRDefault="00076707" w:rsidP="00076707">
      <w:pPr>
        <w:pStyle w:val="Titre1"/>
        <w:rPr>
          <w:rFonts w:ascii="Book Antiqua" w:hAnsi="Book Antiqua"/>
        </w:rPr>
      </w:pPr>
      <w:bookmarkStart w:id="52" w:name="_Toc432999915"/>
      <w:bookmarkStart w:id="53" w:name="_Toc203465713"/>
      <w:bookmarkEnd w:id="50"/>
      <w:r w:rsidRPr="004815FD">
        <w:rPr>
          <w:rFonts w:ascii="Book Antiqua" w:hAnsi="Book Antiqua"/>
        </w:rPr>
        <w:t>Conclusion</w:t>
      </w:r>
      <w:bookmarkEnd w:id="52"/>
      <w:bookmarkEnd w:id="53"/>
    </w:p>
    <w:p w:rsidR="006223C7" w:rsidRDefault="006223C7" w:rsidP="00985B5E">
      <w:pPr>
        <w:pStyle w:val="Corpstexte"/>
        <w:rPr>
          <w:rFonts w:ascii="Times New Roman" w:hAnsi="Times New Roman"/>
          <w:iCs/>
        </w:rPr>
      </w:pPr>
    </w:p>
    <w:p w:rsidR="00952547" w:rsidRDefault="00952547" w:rsidP="006C7E82">
      <w:pPr>
        <w:pStyle w:val="Corpstexte"/>
        <w:rPr>
          <w:rFonts w:ascii="Times New Roman" w:hAnsi="Times New Roman"/>
          <w:iCs/>
        </w:rPr>
      </w:pPr>
      <w:r w:rsidRPr="00965402">
        <w:rPr>
          <w:rFonts w:ascii="Times New Roman" w:hAnsi="Times New Roman"/>
          <w:iCs/>
        </w:rPr>
        <w:t xml:space="preserve">Les projections </w:t>
      </w:r>
      <w:r w:rsidR="006C7E82">
        <w:rPr>
          <w:rFonts w:ascii="Times New Roman" w:hAnsi="Times New Roman"/>
          <w:iCs/>
        </w:rPr>
        <w:t xml:space="preserve">des ménagent </w:t>
      </w:r>
      <w:r w:rsidRPr="00965402">
        <w:rPr>
          <w:rFonts w:ascii="Times New Roman" w:hAnsi="Times New Roman"/>
          <w:iCs/>
        </w:rPr>
        <w:t>indiquent qu</w:t>
      </w:r>
      <w:r>
        <w:rPr>
          <w:rFonts w:ascii="Times New Roman" w:hAnsi="Times New Roman"/>
          <w:iCs/>
        </w:rPr>
        <w:t xml:space="preserve">’en l’espace de </w:t>
      </w:r>
      <w:r w:rsidR="006C7E82">
        <w:rPr>
          <w:rFonts w:ascii="Times New Roman" w:hAnsi="Times New Roman"/>
          <w:iCs/>
        </w:rPr>
        <w:t>3</w:t>
      </w:r>
      <w:r>
        <w:rPr>
          <w:rFonts w:ascii="Times New Roman" w:hAnsi="Times New Roman"/>
          <w:iCs/>
        </w:rPr>
        <w:t xml:space="preserve">6 ans, </w:t>
      </w:r>
      <w:r w:rsidRPr="00965402">
        <w:rPr>
          <w:rFonts w:ascii="Times New Roman" w:hAnsi="Times New Roman"/>
          <w:iCs/>
        </w:rPr>
        <w:t>le nombre de ménages au Maroc</w:t>
      </w:r>
      <w:r w:rsidRPr="00985B5E">
        <w:rPr>
          <w:rFonts w:ascii="Times New Roman" w:hAnsi="Times New Roman"/>
          <w:iCs/>
        </w:rPr>
        <w:t xml:space="preserve"> doublerait passant de 7,3 millions à 13,7 millions entre 2014 et 2050</w:t>
      </w:r>
      <w:r w:rsidRPr="00965402">
        <w:rPr>
          <w:rFonts w:ascii="Times New Roman" w:hAnsi="Times New Roman"/>
          <w:iCs/>
        </w:rPr>
        <w:t>. Cette évolution est expliquée par celle du nombre d'adultes constituant le potentiel essentiel des chefs de ménages.</w:t>
      </w:r>
    </w:p>
    <w:p w:rsidR="00AD0A28" w:rsidRDefault="00AD0A28" w:rsidP="00AD0A28">
      <w:pPr>
        <w:pStyle w:val="Corpstexte"/>
        <w:rPr>
          <w:rFonts w:ascii="Times New Roman" w:hAnsi="Times New Roman"/>
          <w:iCs/>
        </w:rPr>
      </w:pPr>
      <w:r w:rsidRPr="00965402">
        <w:rPr>
          <w:rFonts w:ascii="Times New Roman" w:hAnsi="Times New Roman"/>
          <w:iCs/>
        </w:rPr>
        <w:t xml:space="preserve">Par milieu de résidence, le nombre de ménages urbains passerait de </w:t>
      </w:r>
      <w:r>
        <w:rPr>
          <w:rFonts w:ascii="Times New Roman" w:hAnsi="Times New Roman"/>
          <w:iCs/>
        </w:rPr>
        <w:t>4,8 millions</w:t>
      </w:r>
      <w:r w:rsidRPr="00965402">
        <w:rPr>
          <w:rFonts w:ascii="Times New Roman" w:hAnsi="Times New Roman"/>
          <w:iCs/>
        </w:rPr>
        <w:t xml:space="preserve">, en </w:t>
      </w:r>
      <w:r>
        <w:rPr>
          <w:rFonts w:ascii="Times New Roman" w:hAnsi="Times New Roman"/>
          <w:iCs/>
        </w:rPr>
        <w:t>2014</w:t>
      </w:r>
      <w:r w:rsidRPr="00965402">
        <w:rPr>
          <w:rFonts w:ascii="Times New Roman" w:hAnsi="Times New Roman"/>
          <w:iCs/>
        </w:rPr>
        <w:t xml:space="preserve"> à </w:t>
      </w:r>
      <w:r>
        <w:rPr>
          <w:rFonts w:ascii="Times New Roman" w:hAnsi="Times New Roman"/>
          <w:iCs/>
        </w:rPr>
        <w:t>10,6</w:t>
      </w:r>
      <w:r w:rsidRPr="00965402">
        <w:rPr>
          <w:rFonts w:ascii="Times New Roman" w:hAnsi="Times New Roman"/>
          <w:iCs/>
        </w:rPr>
        <w:t xml:space="preserve"> mill</w:t>
      </w:r>
      <w:r>
        <w:rPr>
          <w:rFonts w:ascii="Times New Roman" w:hAnsi="Times New Roman"/>
          <w:iCs/>
        </w:rPr>
        <w:t>ion</w:t>
      </w:r>
      <w:r w:rsidR="00EF37AD">
        <w:rPr>
          <w:rFonts w:ascii="Times New Roman" w:hAnsi="Times New Roman"/>
          <w:iCs/>
        </w:rPr>
        <w:t>s</w:t>
      </w:r>
      <w:r w:rsidRPr="00965402">
        <w:rPr>
          <w:rFonts w:ascii="Times New Roman" w:hAnsi="Times New Roman"/>
          <w:iCs/>
        </w:rPr>
        <w:t xml:space="preserve"> en 20</w:t>
      </w:r>
      <w:r>
        <w:rPr>
          <w:rFonts w:ascii="Times New Roman" w:hAnsi="Times New Roman"/>
          <w:iCs/>
        </w:rPr>
        <w:t>5</w:t>
      </w:r>
      <w:r w:rsidRPr="00965402">
        <w:rPr>
          <w:rFonts w:ascii="Times New Roman" w:hAnsi="Times New Roman"/>
          <w:iCs/>
        </w:rPr>
        <w:t xml:space="preserve">0, soit une multiplication par </w:t>
      </w:r>
      <w:r>
        <w:rPr>
          <w:rFonts w:ascii="Times New Roman" w:hAnsi="Times New Roman"/>
          <w:iCs/>
        </w:rPr>
        <w:t>2</w:t>
      </w:r>
      <w:r w:rsidRPr="00965402">
        <w:rPr>
          <w:rFonts w:ascii="Times New Roman" w:hAnsi="Times New Roman"/>
          <w:iCs/>
        </w:rPr>
        <w:t>,</w:t>
      </w:r>
      <w:r>
        <w:rPr>
          <w:rFonts w:ascii="Times New Roman" w:hAnsi="Times New Roman"/>
          <w:iCs/>
        </w:rPr>
        <w:t>2</w:t>
      </w:r>
      <w:r w:rsidRPr="00965402">
        <w:rPr>
          <w:rFonts w:ascii="Times New Roman" w:hAnsi="Times New Roman"/>
          <w:iCs/>
        </w:rPr>
        <w:t xml:space="preserve">. En revanche, les ménages ruraux ne passeraient que de </w:t>
      </w:r>
      <w:r>
        <w:rPr>
          <w:rFonts w:ascii="Times New Roman" w:hAnsi="Times New Roman"/>
          <w:iCs/>
        </w:rPr>
        <w:t xml:space="preserve">2,5 </w:t>
      </w:r>
      <w:r w:rsidRPr="00965402">
        <w:rPr>
          <w:rFonts w:ascii="Times New Roman" w:hAnsi="Times New Roman"/>
          <w:iCs/>
        </w:rPr>
        <w:t>mill</w:t>
      </w:r>
      <w:r>
        <w:rPr>
          <w:rFonts w:ascii="Times New Roman" w:hAnsi="Times New Roman"/>
          <w:iCs/>
        </w:rPr>
        <w:t>ion</w:t>
      </w:r>
      <w:r w:rsidR="00EF37AD">
        <w:rPr>
          <w:rFonts w:ascii="Times New Roman" w:hAnsi="Times New Roman"/>
          <w:iCs/>
        </w:rPr>
        <w:t>s</w:t>
      </w:r>
      <w:r w:rsidRPr="00965402">
        <w:rPr>
          <w:rFonts w:ascii="Times New Roman" w:hAnsi="Times New Roman"/>
          <w:iCs/>
        </w:rPr>
        <w:t xml:space="preserve"> en </w:t>
      </w:r>
      <w:r>
        <w:rPr>
          <w:rFonts w:ascii="Times New Roman" w:hAnsi="Times New Roman"/>
          <w:iCs/>
        </w:rPr>
        <w:t>2014</w:t>
      </w:r>
      <w:r w:rsidRPr="00965402">
        <w:rPr>
          <w:rFonts w:ascii="Times New Roman" w:hAnsi="Times New Roman"/>
          <w:iCs/>
        </w:rPr>
        <w:t xml:space="preserve"> à </w:t>
      </w:r>
      <w:r>
        <w:rPr>
          <w:rFonts w:ascii="Times New Roman" w:hAnsi="Times New Roman"/>
          <w:iCs/>
        </w:rPr>
        <w:t>3,1 million</w:t>
      </w:r>
      <w:r w:rsidR="00EF37AD">
        <w:rPr>
          <w:rFonts w:ascii="Times New Roman" w:hAnsi="Times New Roman"/>
          <w:iCs/>
        </w:rPr>
        <w:t>s</w:t>
      </w:r>
      <w:r w:rsidRPr="00965402">
        <w:rPr>
          <w:rFonts w:ascii="Times New Roman" w:hAnsi="Times New Roman"/>
          <w:iCs/>
        </w:rPr>
        <w:t xml:space="preserve"> en 20</w:t>
      </w:r>
      <w:r>
        <w:rPr>
          <w:rFonts w:ascii="Times New Roman" w:hAnsi="Times New Roman"/>
          <w:iCs/>
        </w:rPr>
        <w:t>5</w:t>
      </w:r>
      <w:r w:rsidRPr="00965402">
        <w:rPr>
          <w:rFonts w:ascii="Times New Roman" w:hAnsi="Times New Roman"/>
          <w:iCs/>
        </w:rPr>
        <w:t>0, soit une multiplication par 1,</w:t>
      </w:r>
      <w:r>
        <w:rPr>
          <w:rFonts w:ascii="Times New Roman" w:hAnsi="Times New Roman"/>
          <w:iCs/>
        </w:rPr>
        <w:t>2.</w:t>
      </w:r>
    </w:p>
    <w:p w:rsidR="00AD0A28" w:rsidRDefault="00AD0A28" w:rsidP="00AD0A28">
      <w:pPr>
        <w:pStyle w:val="Corpstexte"/>
        <w:rPr>
          <w:rFonts w:ascii="Times New Roman" w:hAnsi="Times New Roman"/>
          <w:iCs/>
        </w:rPr>
      </w:pPr>
      <w:r w:rsidRPr="00965402">
        <w:rPr>
          <w:rFonts w:ascii="Times New Roman" w:hAnsi="Times New Roman"/>
          <w:iCs/>
        </w:rPr>
        <w:t xml:space="preserve">Comme conséquence à cette évolution, la proportion des ménages urbains par rapport à l'ensemble du Maroc qui représentaient </w:t>
      </w:r>
      <w:r>
        <w:rPr>
          <w:rFonts w:ascii="Times New Roman" w:hAnsi="Times New Roman"/>
          <w:iCs/>
        </w:rPr>
        <w:t>65,7</w:t>
      </w:r>
      <w:r w:rsidRPr="00965402">
        <w:rPr>
          <w:rFonts w:ascii="Times New Roman" w:hAnsi="Times New Roman"/>
          <w:iCs/>
        </w:rPr>
        <w:t xml:space="preserve">% en </w:t>
      </w:r>
      <w:r>
        <w:rPr>
          <w:rFonts w:ascii="Times New Roman" w:hAnsi="Times New Roman"/>
          <w:iCs/>
        </w:rPr>
        <w:t>2014</w:t>
      </w:r>
      <w:r w:rsidRPr="00AD0A28">
        <w:rPr>
          <w:rFonts w:ascii="Times New Roman" w:hAnsi="Times New Roman"/>
          <w:iCs/>
        </w:rPr>
        <w:t xml:space="preserve"> </w:t>
      </w:r>
      <w:r w:rsidRPr="00965402">
        <w:rPr>
          <w:rFonts w:ascii="Times New Roman" w:hAnsi="Times New Roman"/>
          <w:iCs/>
        </w:rPr>
        <w:t>constitueraient près de 7</w:t>
      </w:r>
      <w:r>
        <w:rPr>
          <w:rFonts w:ascii="Times New Roman" w:hAnsi="Times New Roman"/>
          <w:iCs/>
        </w:rPr>
        <w:t>7,4</w:t>
      </w:r>
      <w:r w:rsidRPr="00965402">
        <w:rPr>
          <w:rFonts w:ascii="Times New Roman" w:hAnsi="Times New Roman"/>
          <w:iCs/>
        </w:rPr>
        <w:t>% vers l'an 20</w:t>
      </w:r>
      <w:r>
        <w:rPr>
          <w:rFonts w:ascii="Times New Roman" w:hAnsi="Times New Roman"/>
          <w:iCs/>
        </w:rPr>
        <w:t>5</w:t>
      </w:r>
      <w:r w:rsidRPr="00965402">
        <w:rPr>
          <w:rFonts w:ascii="Times New Roman" w:hAnsi="Times New Roman"/>
          <w:iCs/>
        </w:rPr>
        <w:t>0.</w:t>
      </w:r>
    </w:p>
    <w:p w:rsidR="00952547" w:rsidRPr="00965402" w:rsidRDefault="00952547" w:rsidP="007F004F">
      <w:pPr>
        <w:pStyle w:val="Corpstexte"/>
        <w:rPr>
          <w:rFonts w:ascii="Times New Roman" w:hAnsi="Times New Roman"/>
          <w:iCs/>
        </w:rPr>
      </w:pPr>
      <w:r w:rsidRPr="00985B5E">
        <w:rPr>
          <w:rFonts w:ascii="Times New Roman" w:hAnsi="Times New Roman"/>
          <w:iCs/>
        </w:rPr>
        <w:t>Si le nombre de ménages doublerait entre 2014 et 2050, la taille des ménages va connaître une baisse non négligeable, passant à l'échelon national, de 4,6 en 2014 à 3,</w:t>
      </w:r>
      <w:r w:rsidR="00AD0A28">
        <w:rPr>
          <w:rFonts w:ascii="Times New Roman" w:hAnsi="Times New Roman"/>
          <w:iCs/>
        </w:rPr>
        <w:t>2</w:t>
      </w:r>
      <w:r w:rsidRPr="00985B5E">
        <w:rPr>
          <w:rFonts w:ascii="Times New Roman" w:hAnsi="Times New Roman"/>
          <w:iCs/>
        </w:rPr>
        <w:t xml:space="preserve"> en 2050.</w:t>
      </w:r>
      <w:r w:rsidR="00173A2D">
        <w:rPr>
          <w:rFonts w:ascii="Times New Roman" w:hAnsi="Times New Roman"/>
          <w:iCs/>
        </w:rPr>
        <w:t xml:space="preserve"> En milieu </w:t>
      </w:r>
      <w:r w:rsidR="00173A2D" w:rsidRPr="00985B5E">
        <w:rPr>
          <w:rFonts w:ascii="Times New Roman" w:hAnsi="Times New Roman"/>
          <w:iCs/>
        </w:rPr>
        <w:t>urbain, elle passerait de 4,2 à 3 personnes par ménage, soit une diminution de 1,2 personnes.</w:t>
      </w:r>
      <w:r w:rsidR="00173A2D">
        <w:rPr>
          <w:rFonts w:ascii="Times New Roman" w:hAnsi="Times New Roman"/>
          <w:iCs/>
        </w:rPr>
        <w:t xml:space="preserve"> </w:t>
      </w:r>
      <w:r w:rsidRPr="00985B5E">
        <w:rPr>
          <w:rFonts w:ascii="Times New Roman" w:hAnsi="Times New Roman"/>
          <w:iCs/>
        </w:rPr>
        <w:t>La baisse de cette taille est encore plus importante en milieu rural, de 5,3 à 3,7 entre 2014 et 2050, soit -1,6</w:t>
      </w:r>
      <w:r>
        <w:rPr>
          <w:rFonts w:ascii="Times New Roman" w:hAnsi="Times New Roman"/>
          <w:iCs/>
        </w:rPr>
        <w:t xml:space="preserve">. </w:t>
      </w:r>
    </w:p>
    <w:p w:rsidR="00952547" w:rsidRPr="00965402" w:rsidRDefault="007F5BE7" w:rsidP="007F5BE7">
      <w:pPr>
        <w:pStyle w:val="Corpstexte"/>
        <w:rPr>
          <w:rFonts w:ascii="Times New Roman" w:hAnsi="Times New Roman"/>
          <w:iCs/>
        </w:rPr>
      </w:pPr>
      <w:r w:rsidRPr="00965402">
        <w:rPr>
          <w:rFonts w:ascii="Times New Roman" w:hAnsi="Times New Roman"/>
          <w:iCs/>
        </w:rPr>
        <w:t xml:space="preserve">L'accroissement du nombre des ménages s'accompagnerait d'une nouvelle répartition par âge et sexe des chefs. </w:t>
      </w:r>
      <w:r w:rsidR="00952547" w:rsidRPr="00965402">
        <w:rPr>
          <w:rFonts w:ascii="Times New Roman" w:hAnsi="Times New Roman"/>
          <w:iCs/>
        </w:rPr>
        <w:t>Les hommes continueraient à représenter la quasi-totalité des chefs de ménage aussi bien en milieu urbain</w:t>
      </w:r>
      <w:r w:rsidR="00ED0786">
        <w:rPr>
          <w:rFonts w:ascii="Times New Roman" w:hAnsi="Times New Roman"/>
          <w:iCs/>
        </w:rPr>
        <w:t xml:space="preserve"> </w:t>
      </w:r>
      <w:r w:rsidR="00952547" w:rsidRPr="00965402">
        <w:rPr>
          <w:rFonts w:ascii="Times New Roman" w:hAnsi="Times New Roman"/>
          <w:iCs/>
        </w:rPr>
        <w:t>qu'en milieu rural. Toutefois, les femmes contribueraient, de plus en plus, à créer des ménages par décohabitation, particulièrement en milieu urbain.</w:t>
      </w:r>
    </w:p>
    <w:p w:rsidR="00952547" w:rsidRPr="00965402" w:rsidRDefault="00952547" w:rsidP="00952547">
      <w:pPr>
        <w:pStyle w:val="Corpstexte"/>
        <w:rPr>
          <w:rFonts w:ascii="Times New Roman" w:hAnsi="Times New Roman"/>
          <w:iCs/>
        </w:rPr>
      </w:pPr>
      <w:r w:rsidRPr="00965402">
        <w:rPr>
          <w:rFonts w:ascii="Times New Roman" w:hAnsi="Times New Roman"/>
          <w:iCs/>
        </w:rPr>
        <w:t>Ces évolutions ne seront pas sans incidence sur les besoins en logement et la consommation de biens et services.</w:t>
      </w:r>
    </w:p>
    <w:p w:rsidR="00952547" w:rsidRPr="00965402" w:rsidRDefault="00952547" w:rsidP="00952547">
      <w:pPr>
        <w:pStyle w:val="Corpstexte"/>
        <w:rPr>
          <w:rFonts w:ascii="Times New Roman" w:hAnsi="Times New Roman"/>
          <w:iCs/>
        </w:rPr>
      </w:pPr>
    </w:p>
    <w:p w:rsidR="00076707" w:rsidRPr="007F2DBF" w:rsidRDefault="00076707" w:rsidP="00076707">
      <w:pPr>
        <w:pStyle w:val="Lgende"/>
        <w:sectPr w:rsidR="00076707" w:rsidRPr="007F2DBF" w:rsidSect="00B9663E">
          <w:footerReference w:type="even" r:id="rId53"/>
          <w:footerReference w:type="default" r:id="rId54"/>
          <w:pgSz w:w="11906" w:h="16838" w:code="9"/>
          <w:pgMar w:top="1418" w:right="1418" w:bottom="1418" w:left="1418" w:header="709" w:footer="709" w:gutter="0"/>
          <w:cols w:space="708"/>
          <w:docGrid w:linePitch="360"/>
        </w:sectPr>
      </w:pPr>
    </w:p>
    <w:p w:rsidR="00076707" w:rsidRDefault="00076707" w:rsidP="00076707">
      <w:pPr>
        <w:pStyle w:val="Titre1"/>
        <w:jc w:val="center"/>
      </w:pPr>
      <w:bookmarkStart w:id="54" w:name="_Toc203465714"/>
      <w:r w:rsidRPr="007F2DBF">
        <w:t>Tableaux annexes</w:t>
      </w:r>
      <w:bookmarkEnd w:id="54"/>
    </w:p>
    <w:p w:rsidR="00076707" w:rsidRPr="00C7077D" w:rsidRDefault="00076707" w:rsidP="00076707"/>
    <w:p w:rsidR="00076707" w:rsidRDefault="00076707" w:rsidP="00734E4C">
      <w:pPr>
        <w:pStyle w:val="Lgende"/>
        <w:spacing w:before="0"/>
      </w:pPr>
      <w:bookmarkStart w:id="55" w:name="_Toc201392933"/>
      <w:r w:rsidRPr="007F2DBF">
        <w:t>Annexe</w:t>
      </w:r>
      <w:r>
        <w:t xml:space="preserve"> 1</w:t>
      </w:r>
      <w:r w:rsidR="00734E4C">
        <w:t>M</w:t>
      </w:r>
      <w:r>
        <w:t> :</w:t>
      </w:r>
      <w:bookmarkStart w:id="56" w:name="_Ref158539237"/>
      <w:r w:rsidRPr="007F2DBF">
        <w:t xml:space="preserve"> </w:t>
      </w:r>
      <w:bookmarkStart w:id="57" w:name="_Toc201392934"/>
      <w:bookmarkEnd w:id="55"/>
      <w:bookmarkEnd w:id="56"/>
      <w:r w:rsidR="00734E4C">
        <w:t>E</w:t>
      </w:r>
      <w:r w:rsidRPr="007F2DBF">
        <w:t xml:space="preserve">volution du nombre de ménages selon </w:t>
      </w:r>
      <w:r w:rsidR="00734E4C">
        <w:br/>
      </w:r>
      <w:r w:rsidRPr="007F2DBF">
        <w:t>le milieu de résidence</w:t>
      </w:r>
      <w:bookmarkEnd w:id="57"/>
      <w:r>
        <w:t xml:space="preserve"> et part des ménage urbain entre 2014 et 2050</w:t>
      </w:r>
    </w:p>
    <w:tbl>
      <w:tblPr>
        <w:tblW w:w="6211" w:type="dxa"/>
        <w:jc w:val="center"/>
        <w:tblInd w:w="-837" w:type="dxa"/>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4A0"/>
      </w:tblPr>
      <w:tblGrid>
        <w:gridCol w:w="849"/>
        <w:gridCol w:w="1238"/>
        <w:gridCol w:w="1239"/>
        <w:gridCol w:w="1239"/>
        <w:gridCol w:w="1646"/>
      </w:tblGrid>
      <w:tr w:rsidR="00076707" w:rsidRPr="006142D8" w:rsidTr="00B9663E">
        <w:trPr>
          <w:jc w:val="center"/>
        </w:trPr>
        <w:tc>
          <w:tcPr>
            <w:tcW w:w="849" w:type="dxa"/>
            <w:noWrap/>
            <w:vAlign w:val="center"/>
          </w:tcPr>
          <w:p w:rsidR="00076707" w:rsidRPr="006142D8" w:rsidRDefault="00076707" w:rsidP="00B9663E">
            <w:pPr>
              <w:spacing w:after="0" w:line="240" w:lineRule="auto"/>
              <w:jc w:val="center"/>
              <w:rPr>
                <w:rFonts w:asciiTheme="minorHAnsi" w:hAnsiTheme="minorHAnsi" w:cs="Times New Roman"/>
                <w:sz w:val="18"/>
                <w:szCs w:val="18"/>
                <w:lang w:eastAsia="fr-FR"/>
              </w:rPr>
            </w:pPr>
            <w:r w:rsidRPr="006142D8">
              <w:rPr>
                <w:rFonts w:asciiTheme="minorHAnsi" w:hAnsiTheme="minorHAnsi" w:cs="Times New Roman"/>
                <w:b/>
                <w:sz w:val="18"/>
                <w:szCs w:val="18"/>
                <w:lang w:eastAsia="fr-FR"/>
              </w:rPr>
              <w:t>Années</w:t>
            </w:r>
          </w:p>
        </w:tc>
        <w:tc>
          <w:tcPr>
            <w:tcW w:w="1238" w:type="dxa"/>
            <w:vAlign w:val="center"/>
          </w:tcPr>
          <w:p w:rsidR="00076707" w:rsidRPr="006142D8" w:rsidRDefault="00076707" w:rsidP="00B9663E">
            <w:pPr>
              <w:spacing w:after="0" w:line="240" w:lineRule="auto"/>
              <w:jc w:val="center"/>
              <w:rPr>
                <w:rFonts w:asciiTheme="minorHAnsi" w:hAnsiTheme="minorHAnsi"/>
                <w:b/>
                <w:bCs/>
                <w:sz w:val="18"/>
                <w:szCs w:val="18"/>
                <w:lang w:eastAsia="fr-FR"/>
              </w:rPr>
            </w:pPr>
            <w:r w:rsidRPr="006142D8">
              <w:rPr>
                <w:rFonts w:asciiTheme="minorHAnsi" w:hAnsiTheme="minorHAnsi"/>
                <w:b/>
                <w:bCs/>
                <w:sz w:val="18"/>
                <w:szCs w:val="18"/>
                <w:lang w:eastAsia="fr-FR"/>
              </w:rPr>
              <w:t>National</w:t>
            </w:r>
          </w:p>
        </w:tc>
        <w:tc>
          <w:tcPr>
            <w:tcW w:w="1239" w:type="dxa"/>
            <w:vAlign w:val="center"/>
          </w:tcPr>
          <w:p w:rsidR="00076707" w:rsidRPr="006142D8" w:rsidRDefault="00076707" w:rsidP="00B9663E">
            <w:pPr>
              <w:spacing w:after="0" w:line="240" w:lineRule="auto"/>
              <w:jc w:val="center"/>
              <w:rPr>
                <w:rFonts w:asciiTheme="minorHAnsi" w:hAnsiTheme="minorHAnsi"/>
                <w:b/>
                <w:bCs/>
                <w:sz w:val="18"/>
                <w:szCs w:val="18"/>
                <w:lang w:eastAsia="fr-FR"/>
              </w:rPr>
            </w:pPr>
            <w:r w:rsidRPr="006142D8">
              <w:rPr>
                <w:rFonts w:asciiTheme="minorHAnsi" w:hAnsiTheme="minorHAnsi"/>
                <w:b/>
                <w:bCs/>
                <w:sz w:val="18"/>
                <w:szCs w:val="18"/>
                <w:lang w:eastAsia="fr-FR"/>
              </w:rPr>
              <w:t>Urbain</w:t>
            </w:r>
          </w:p>
        </w:tc>
        <w:tc>
          <w:tcPr>
            <w:tcW w:w="1239" w:type="dxa"/>
            <w:vAlign w:val="center"/>
          </w:tcPr>
          <w:p w:rsidR="00076707" w:rsidRPr="006142D8" w:rsidRDefault="00076707" w:rsidP="00B9663E">
            <w:pPr>
              <w:spacing w:after="0" w:line="240" w:lineRule="auto"/>
              <w:jc w:val="center"/>
              <w:rPr>
                <w:rFonts w:asciiTheme="minorHAnsi" w:hAnsiTheme="minorHAnsi"/>
                <w:b/>
                <w:bCs/>
                <w:sz w:val="18"/>
                <w:szCs w:val="18"/>
                <w:lang w:eastAsia="fr-FR"/>
              </w:rPr>
            </w:pPr>
            <w:r w:rsidRPr="006142D8">
              <w:rPr>
                <w:rFonts w:asciiTheme="minorHAnsi" w:hAnsiTheme="minorHAnsi"/>
                <w:b/>
                <w:bCs/>
                <w:sz w:val="18"/>
                <w:szCs w:val="18"/>
                <w:lang w:eastAsia="fr-FR"/>
              </w:rPr>
              <w:t>Rural</w:t>
            </w:r>
          </w:p>
        </w:tc>
        <w:tc>
          <w:tcPr>
            <w:tcW w:w="1646" w:type="dxa"/>
            <w:vAlign w:val="center"/>
          </w:tcPr>
          <w:p w:rsidR="00076707" w:rsidRDefault="00076707" w:rsidP="00B9663E">
            <w:pPr>
              <w:spacing w:after="0" w:line="240" w:lineRule="auto"/>
              <w:jc w:val="center"/>
              <w:rPr>
                <w:rFonts w:asciiTheme="minorHAnsi" w:hAnsiTheme="minorHAnsi"/>
                <w:b/>
                <w:bCs/>
                <w:sz w:val="18"/>
                <w:szCs w:val="18"/>
                <w:lang w:eastAsia="fr-FR"/>
              </w:rPr>
            </w:pPr>
            <w:r w:rsidRPr="006142D8">
              <w:rPr>
                <w:rFonts w:asciiTheme="minorHAnsi" w:hAnsiTheme="minorHAnsi"/>
                <w:b/>
                <w:bCs/>
                <w:sz w:val="18"/>
                <w:szCs w:val="18"/>
                <w:lang w:eastAsia="fr-FR"/>
              </w:rPr>
              <w:t>Part des ménages</w:t>
            </w:r>
          </w:p>
          <w:p w:rsidR="00076707" w:rsidRPr="006142D8" w:rsidRDefault="00076707" w:rsidP="00B9663E">
            <w:pPr>
              <w:spacing w:after="0" w:line="240" w:lineRule="auto"/>
              <w:jc w:val="center"/>
              <w:rPr>
                <w:rFonts w:asciiTheme="minorHAnsi" w:hAnsiTheme="minorHAnsi"/>
                <w:b/>
                <w:bCs/>
                <w:sz w:val="18"/>
                <w:szCs w:val="18"/>
                <w:lang w:eastAsia="fr-FR"/>
              </w:rPr>
            </w:pPr>
            <w:r w:rsidRPr="006142D8">
              <w:rPr>
                <w:rFonts w:asciiTheme="minorHAnsi" w:hAnsiTheme="minorHAnsi"/>
                <w:b/>
                <w:bCs/>
                <w:sz w:val="18"/>
                <w:szCs w:val="18"/>
                <w:lang w:eastAsia="fr-FR"/>
              </w:rPr>
              <w:t>Urbain</w:t>
            </w:r>
            <w:r>
              <w:rPr>
                <w:rFonts w:asciiTheme="minorHAnsi" w:hAnsiTheme="minorHAnsi"/>
                <w:b/>
                <w:bCs/>
                <w:sz w:val="18"/>
                <w:szCs w:val="18"/>
                <w:lang w:eastAsia="fr-FR"/>
              </w:rPr>
              <w:t xml:space="preserve"> (%)</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2014</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7330163</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4813291</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2516872</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65,7</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2015</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7503048</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4971652</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2531396</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66,3</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2016</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7690081</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5139560</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2550521</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66,8</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2017</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7877114</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5307468</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2569646</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67,4</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2018</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8064147</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5475376</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2588771</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67,9</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2019</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8251180</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5643284</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2607896</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68,4</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2020</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8438212</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5811193</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2627019</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68,9</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2021</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8635577</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5987089</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2648488</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69,3</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2022</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8832942</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6162985</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2669957</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69,8</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2023</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9030307</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6338881</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2691426</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70,2</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2024</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9227672</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6514777</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2712895</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70,6</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2025</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9425037</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6690675</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2734362</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71,0</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2026</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9621170</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6866302</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2754868</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71,4</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2027</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9817303</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7041929</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2775374</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71,7</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2028</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10013436</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7217556</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2795880</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72,1</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2029</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10209569</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7393183</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2816386</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72,4</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2030</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10405704</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7568810</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2836894</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72,7</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2031</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10590428</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7735798</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2854629</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73,0</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2032</w:t>
            </w:r>
          </w:p>
        </w:tc>
        <w:tc>
          <w:tcPr>
            <w:tcW w:w="1238"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10775152</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7902786</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2872364</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73,3</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2033</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10959876</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8069774</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2890099</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73,6</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2034</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11144600</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8236762</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2907834</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73,9</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2035</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11329322</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8403752</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2925570</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74,2</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2036</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11502689</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8561314</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2941375</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74,4</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2037</w:t>
            </w:r>
          </w:p>
        </w:tc>
        <w:tc>
          <w:tcPr>
            <w:tcW w:w="1238"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11676056</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8718876</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2957180</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74,7</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2038</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11849423</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8876438</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2972985</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74,9</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2039</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12022790</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9034000</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2988790</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75,1</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2040</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12196155</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9191562</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3004593</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75,4</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2041</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12353889</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9337533</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3016356</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75,6</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2042</w:t>
            </w:r>
          </w:p>
        </w:tc>
        <w:tc>
          <w:tcPr>
            <w:tcW w:w="1238"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12511623</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9483504</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3028119</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75,8</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2043</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12669357</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9629475</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3039882</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76,0</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2044</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12827091</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9775446</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3051645</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76,2</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2045</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12984825</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9921416</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3063409</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76,4</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2046</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13129555</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10059246</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3070309</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76,6</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2047</w:t>
            </w:r>
          </w:p>
        </w:tc>
        <w:tc>
          <w:tcPr>
            <w:tcW w:w="1238"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13274285</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10197076</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3077209</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76,8</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2048</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13419015</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10334906</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3084109</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77,0</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2049</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13563745</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10472736</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3091009</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77,2</w:t>
            </w:r>
          </w:p>
        </w:tc>
      </w:tr>
      <w:tr w:rsidR="00076707" w:rsidRPr="006142D8" w:rsidTr="00B9663E">
        <w:trPr>
          <w:jc w:val="center"/>
        </w:trPr>
        <w:tc>
          <w:tcPr>
            <w:tcW w:w="849" w:type="dxa"/>
            <w:noWrap/>
            <w:vAlign w:val="bottom"/>
          </w:tcPr>
          <w:p w:rsidR="00076707" w:rsidRPr="006142D8" w:rsidRDefault="00076707" w:rsidP="00B9663E">
            <w:pPr>
              <w:spacing w:after="0" w:line="240" w:lineRule="auto"/>
              <w:rPr>
                <w:rFonts w:asciiTheme="minorHAnsi" w:hAnsiTheme="minorHAnsi" w:cs="Times New Roman"/>
                <w:b/>
                <w:bCs/>
                <w:sz w:val="18"/>
                <w:szCs w:val="18"/>
                <w:lang w:eastAsia="fr-FR"/>
              </w:rPr>
            </w:pPr>
            <w:r w:rsidRPr="006142D8">
              <w:rPr>
                <w:rFonts w:asciiTheme="minorHAnsi" w:hAnsiTheme="minorHAnsi" w:cs="Times New Roman"/>
                <w:b/>
                <w:bCs/>
                <w:sz w:val="18"/>
                <w:szCs w:val="18"/>
                <w:lang w:eastAsia="fr-FR"/>
              </w:rPr>
              <w:t>2050</w:t>
            </w:r>
          </w:p>
        </w:tc>
        <w:tc>
          <w:tcPr>
            <w:tcW w:w="1238" w:type="dxa"/>
            <w:noWrap/>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13708473</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10610566</w:t>
            </w:r>
          </w:p>
        </w:tc>
        <w:tc>
          <w:tcPr>
            <w:tcW w:w="1239" w:type="dxa"/>
            <w:vAlign w:val="bottom"/>
          </w:tcPr>
          <w:p w:rsidR="00076707" w:rsidRPr="006142D8" w:rsidRDefault="00076707" w:rsidP="00B9663E">
            <w:pPr>
              <w:spacing w:after="0" w:line="240" w:lineRule="auto"/>
              <w:jc w:val="right"/>
              <w:rPr>
                <w:rFonts w:asciiTheme="minorHAnsi" w:hAnsiTheme="minorHAnsi" w:cs="Times New Roman"/>
                <w:sz w:val="18"/>
                <w:szCs w:val="18"/>
                <w:lang w:eastAsia="fr-FR"/>
              </w:rPr>
            </w:pPr>
            <w:r w:rsidRPr="006142D8">
              <w:rPr>
                <w:rFonts w:asciiTheme="minorHAnsi" w:hAnsiTheme="minorHAnsi" w:cs="Times New Roman"/>
                <w:sz w:val="18"/>
                <w:szCs w:val="18"/>
                <w:lang w:eastAsia="fr-FR"/>
              </w:rPr>
              <w:t>3097907</w:t>
            </w:r>
          </w:p>
        </w:tc>
        <w:tc>
          <w:tcPr>
            <w:tcW w:w="1646" w:type="dxa"/>
            <w:vAlign w:val="bottom"/>
          </w:tcPr>
          <w:p w:rsidR="00076707" w:rsidRPr="006142D8" w:rsidRDefault="00076707" w:rsidP="00B9663E">
            <w:pPr>
              <w:spacing w:after="0" w:line="240" w:lineRule="auto"/>
              <w:jc w:val="center"/>
              <w:rPr>
                <w:rFonts w:asciiTheme="minorHAnsi" w:hAnsiTheme="minorHAnsi" w:cs="Times New Roman"/>
                <w:color w:val="000000"/>
                <w:sz w:val="18"/>
                <w:szCs w:val="18"/>
                <w:lang w:eastAsia="fr-FR"/>
              </w:rPr>
            </w:pPr>
            <w:r w:rsidRPr="006142D8">
              <w:rPr>
                <w:rFonts w:asciiTheme="minorHAnsi" w:hAnsiTheme="minorHAnsi" w:cs="Times New Roman"/>
                <w:color w:val="000000"/>
                <w:sz w:val="18"/>
                <w:szCs w:val="18"/>
                <w:lang w:eastAsia="fr-FR"/>
              </w:rPr>
              <w:t>77,4</w:t>
            </w:r>
          </w:p>
        </w:tc>
      </w:tr>
    </w:tbl>
    <w:p w:rsidR="00076707" w:rsidRDefault="00076707" w:rsidP="00076707">
      <w:pPr>
        <w:pStyle w:val="Lgende"/>
        <w:spacing w:before="0" w:after="0"/>
      </w:pPr>
      <w:bookmarkStart w:id="58" w:name="_Toc201392935"/>
    </w:p>
    <w:p w:rsidR="00076707" w:rsidRDefault="00076707" w:rsidP="00076707">
      <w:pPr>
        <w:pStyle w:val="Lgende"/>
        <w:spacing w:before="0" w:after="0"/>
      </w:pPr>
    </w:p>
    <w:p w:rsidR="00076707" w:rsidRDefault="00076707" w:rsidP="00076707">
      <w:pPr>
        <w:pStyle w:val="Lgende"/>
        <w:spacing w:before="0" w:after="0"/>
      </w:pPr>
    </w:p>
    <w:p w:rsidR="00076707" w:rsidRPr="007F2DBF" w:rsidRDefault="00076707" w:rsidP="00076707">
      <w:pPr>
        <w:pStyle w:val="Lgende"/>
        <w:spacing w:before="0" w:after="0"/>
      </w:pPr>
      <w:r>
        <w:br w:type="page"/>
      </w:r>
      <w:bookmarkStart w:id="59" w:name="_Toc201392941"/>
      <w:bookmarkEnd w:id="58"/>
    </w:p>
    <w:p w:rsidR="00076707" w:rsidRDefault="00076707" w:rsidP="00734E4C">
      <w:pPr>
        <w:pStyle w:val="Lgende"/>
        <w:spacing w:before="0" w:after="0"/>
      </w:pPr>
      <w:bookmarkStart w:id="60" w:name="_Toc201392942"/>
      <w:bookmarkEnd w:id="59"/>
      <w:r w:rsidRPr="007F2DBF">
        <w:t>Annexe</w:t>
      </w:r>
      <w:r>
        <w:t xml:space="preserve"> 2</w:t>
      </w:r>
      <w:r w:rsidR="00734E4C">
        <w:t>M</w:t>
      </w:r>
      <w:r>
        <w:t> :</w:t>
      </w:r>
      <w:r w:rsidRPr="007F2DBF">
        <w:t xml:space="preserve"> </w:t>
      </w:r>
      <w:r w:rsidR="00734E4C">
        <w:t>E</w:t>
      </w:r>
      <w:r w:rsidRPr="007F2DBF">
        <w:t xml:space="preserve">volution du nombre de ménages selon le </w:t>
      </w:r>
      <w:r>
        <w:t>sexe</w:t>
      </w:r>
      <w:r w:rsidR="00734E4C">
        <w:br/>
      </w:r>
      <w:r>
        <w:t xml:space="preserve"> du chef de ménage et le </w:t>
      </w:r>
      <w:r w:rsidRPr="007F2DBF">
        <w:t>milieu de résidence</w:t>
      </w:r>
    </w:p>
    <w:p w:rsidR="00076707" w:rsidRPr="003B0E1D" w:rsidRDefault="00076707" w:rsidP="00076707">
      <w:pPr>
        <w:rPr>
          <w:sz w:val="2"/>
          <w:szCs w:val="2"/>
        </w:rPr>
      </w:pPr>
    </w:p>
    <w:tbl>
      <w:tblPr>
        <w:tblW w:w="9072" w:type="dxa"/>
        <w:jc w:val="center"/>
        <w:tblInd w:w="-837" w:type="dxa"/>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4A0"/>
      </w:tblPr>
      <w:tblGrid>
        <w:gridCol w:w="849"/>
        <w:gridCol w:w="1043"/>
        <w:gridCol w:w="883"/>
        <w:gridCol w:w="946"/>
        <w:gridCol w:w="882"/>
        <w:gridCol w:w="855"/>
        <w:gridCol w:w="946"/>
        <w:gridCol w:w="882"/>
        <w:gridCol w:w="845"/>
        <w:gridCol w:w="941"/>
      </w:tblGrid>
      <w:tr w:rsidR="00076707" w:rsidRPr="00265D20" w:rsidTr="00B9663E">
        <w:trPr>
          <w:jc w:val="center"/>
        </w:trPr>
        <w:tc>
          <w:tcPr>
            <w:tcW w:w="849" w:type="dxa"/>
            <w:noWrap/>
          </w:tcPr>
          <w:p w:rsidR="00076707" w:rsidRPr="00265D20" w:rsidRDefault="00076707" w:rsidP="00B9663E">
            <w:pPr>
              <w:spacing w:after="0" w:line="240" w:lineRule="auto"/>
              <w:rPr>
                <w:rFonts w:asciiTheme="minorHAnsi" w:hAnsiTheme="minorHAnsi" w:cs="Times New Roman"/>
                <w:b/>
                <w:sz w:val="18"/>
                <w:szCs w:val="18"/>
                <w:lang w:eastAsia="fr-FR"/>
              </w:rPr>
            </w:pPr>
            <w:r w:rsidRPr="00265D20">
              <w:rPr>
                <w:rFonts w:asciiTheme="minorHAnsi" w:hAnsiTheme="minorHAnsi" w:cs="Times New Roman"/>
                <w:b/>
                <w:sz w:val="18"/>
                <w:szCs w:val="18"/>
                <w:lang w:eastAsia="fr-FR"/>
              </w:rPr>
              <w:t>Années</w:t>
            </w:r>
          </w:p>
        </w:tc>
        <w:tc>
          <w:tcPr>
            <w:tcW w:w="2872" w:type="dxa"/>
            <w:gridSpan w:val="3"/>
            <w:noWrap/>
          </w:tcPr>
          <w:p w:rsidR="00076707" w:rsidRPr="00265D20" w:rsidRDefault="00076707" w:rsidP="00B9663E">
            <w:pPr>
              <w:spacing w:after="0" w:line="240" w:lineRule="auto"/>
              <w:jc w:val="center"/>
              <w:rPr>
                <w:rFonts w:asciiTheme="minorHAnsi" w:hAnsiTheme="minorHAnsi"/>
                <w:b/>
                <w:bCs/>
                <w:sz w:val="18"/>
                <w:szCs w:val="18"/>
                <w:lang w:eastAsia="fr-FR"/>
              </w:rPr>
            </w:pPr>
            <w:r w:rsidRPr="00265D20">
              <w:rPr>
                <w:rFonts w:asciiTheme="minorHAnsi" w:hAnsiTheme="minorHAnsi"/>
                <w:b/>
                <w:bCs/>
                <w:sz w:val="18"/>
                <w:szCs w:val="18"/>
                <w:lang w:eastAsia="fr-FR"/>
              </w:rPr>
              <w:t>National</w:t>
            </w:r>
          </w:p>
        </w:tc>
        <w:tc>
          <w:tcPr>
            <w:tcW w:w="2683" w:type="dxa"/>
            <w:gridSpan w:val="3"/>
          </w:tcPr>
          <w:p w:rsidR="00076707" w:rsidRPr="00265D20" w:rsidRDefault="00076707" w:rsidP="00B9663E">
            <w:pPr>
              <w:spacing w:after="0" w:line="240" w:lineRule="auto"/>
              <w:jc w:val="center"/>
              <w:rPr>
                <w:rFonts w:asciiTheme="minorHAnsi" w:hAnsiTheme="minorHAnsi"/>
                <w:b/>
                <w:bCs/>
                <w:sz w:val="18"/>
                <w:szCs w:val="18"/>
                <w:lang w:eastAsia="fr-FR"/>
              </w:rPr>
            </w:pPr>
            <w:r w:rsidRPr="00265D20">
              <w:rPr>
                <w:rFonts w:asciiTheme="minorHAnsi" w:hAnsiTheme="minorHAnsi"/>
                <w:b/>
                <w:bCs/>
                <w:sz w:val="18"/>
                <w:szCs w:val="18"/>
                <w:lang w:eastAsia="fr-FR"/>
              </w:rPr>
              <w:t>Urbain</w:t>
            </w:r>
          </w:p>
        </w:tc>
        <w:tc>
          <w:tcPr>
            <w:tcW w:w="2668" w:type="dxa"/>
            <w:gridSpan w:val="3"/>
          </w:tcPr>
          <w:p w:rsidR="00076707" w:rsidRPr="00265D20" w:rsidRDefault="00076707" w:rsidP="00B9663E">
            <w:pPr>
              <w:spacing w:after="0" w:line="240" w:lineRule="auto"/>
              <w:jc w:val="center"/>
              <w:rPr>
                <w:rFonts w:asciiTheme="minorHAnsi" w:hAnsiTheme="minorHAnsi"/>
                <w:b/>
                <w:bCs/>
                <w:sz w:val="18"/>
                <w:szCs w:val="18"/>
                <w:lang w:eastAsia="fr-FR"/>
              </w:rPr>
            </w:pPr>
            <w:r w:rsidRPr="00265D20">
              <w:rPr>
                <w:rFonts w:asciiTheme="minorHAnsi" w:hAnsiTheme="minorHAnsi"/>
                <w:b/>
                <w:bCs/>
                <w:sz w:val="18"/>
                <w:szCs w:val="18"/>
                <w:lang w:eastAsia="fr-FR"/>
              </w:rPr>
              <w:t>Rural</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sz w:val="18"/>
                <w:szCs w:val="18"/>
                <w:lang w:eastAsia="fr-FR"/>
              </w:rPr>
            </w:pPr>
          </w:p>
        </w:tc>
        <w:tc>
          <w:tcPr>
            <w:tcW w:w="1043" w:type="dxa"/>
            <w:noWrap/>
            <w:vAlign w:val="bottom"/>
          </w:tcPr>
          <w:p w:rsidR="00076707" w:rsidRPr="00EA3D39" w:rsidRDefault="00076707" w:rsidP="00B9663E">
            <w:pPr>
              <w:spacing w:after="0" w:line="240" w:lineRule="auto"/>
              <w:jc w:val="right"/>
              <w:rPr>
                <w:rFonts w:asciiTheme="minorHAnsi" w:hAnsiTheme="minorHAnsi"/>
                <w:b/>
                <w:bCs/>
                <w:sz w:val="18"/>
                <w:szCs w:val="18"/>
                <w:lang w:eastAsia="fr-FR"/>
              </w:rPr>
            </w:pPr>
            <w:r w:rsidRPr="00265D20">
              <w:rPr>
                <w:rFonts w:asciiTheme="minorHAnsi" w:hAnsiTheme="minorHAnsi"/>
                <w:b/>
                <w:bCs/>
                <w:sz w:val="18"/>
                <w:szCs w:val="18"/>
                <w:lang w:eastAsia="fr-FR"/>
              </w:rPr>
              <w:t xml:space="preserve">Hommes </w:t>
            </w:r>
          </w:p>
        </w:tc>
        <w:tc>
          <w:tcPr>
            <w:tcW w:w="883" w:type="dxa"/>
            <w:vAlign w:val="bottom"/>
          </w:tcPr>
          <w:p w:rsidR="00076707" w:rsidRPr="00EA3D39" w:rsidRDefault="00076707" w:rsidP="00B9663E">
            <w:pPr>
              <w:spacing w:after="0" w:line="240" w:lineRule="auto"/>
              <w:jc w:val="right"/>
              <w:rPr>
                <w:rFonts w:asciiTheme="minorHAnsi" w:hAnsiTheme="minorHAnsi"/>
                <w:b/>
                <w:bCs/>
                <w:sz w:val="18"/>
                <w:szCs w:val="18"/>
                <w:lang w:eastAsia="fr-FR"/>
              </w:rPr>
            </w:pPr>
            <w:r w:rsidRPr="00EA3D39">
              <w:rPr>
                <w:rFonts w:asciiTheme="minorHAnsi" w:hAnsiTheme="minorHAnsi"/>
                <w:b/>
                <w:bCs/>
                <w:sz w:val="18"/>
                <w:szCs w:val="18"/>
                <w:lang w:eastAsia="fr-FR"/>
              </w:rPr>
              <w:t>Fem</w:t>
            </w:r>
            <w:r w:rsidRPr="00265D20">
              <w:rPr>
                <w:rFonts w:asciiTheme="minorHAnsi" w:hAnsiTheme="minorHAnsi"/>
                <w:b/>
                <w:bCs/>
                <w:sz w:val="18"/>
                <w:szCs w:val="18"/>
                <w:lang w:eastAsia="fr-FR"/>
              </w:rPr>
              <w:t>mes</w:t>
            </w:r>
          </w:p>
        </w:tc>
        <w:tc>
          <w:tcPr>
            <w:tcW w:w="946" w:type="dxa"/>
            <w:vAlign w:val="bottom"/>
          </w:tcPr>
          <w:p w:rsidR="00076707" w:rsidRPr="00EA3D39" w:rsidRDefault="00076707" w:rsidP="00B9663E">
            <w:pPr>
              <w:spacing w:after="0" w:line="240" w:lineRule="auto"/>
              <w:jc w:val="right"/>
              <w:rPr>
                <w:rFonts w:asciiTheme="minorHAnsi" w:hAnsiTheme="minorHAnsi"/>
                <w:b/>
                <w:bCs/>
                <w:sz w:val="18"/>
                <w:szCs w:val="18"/>
                <w:lang w:eastAsia="fr-FR"/>
              </w:rPr>
            </w:pPr>
            <w:r w:rsidRPr="00265D20">
              <w:rPr>
                <w:rFonts w:asciiTheme="minorHAnsi" w:hAnsiTheme="minorHAnsi"/>
                <w:b/>
                <w:bCs/>
                <w:sz w:val="18"/>
                <w:szCs w:val="18"/>
                <w:lang w:eastAsia="fr-FR"/>
              </w:rPr>
              <w:t xml:space="preserve">Ensemble </w:t>
            </w:r>
          </w:p>
        </w:tc>
        <w:tc>
          <w:tcPr>
            <w:tcW w:w="882" w:type="dxa"/>
            <w:vAlign w:val="bottom"/>
          </w:tcPr>
          <w:p w:rsidR="00076707" w:rsidRPr="00EA3D39" w:rsidRDefault="00076707" w:rsidP="00B9663E">
            <w:pPr>
              <w:spacing w:after="0" w:line="240" w:lineRule="auto"/>
              <w:jc w:val="right"/>
              <w:rPr>
                <w:rFonts w:asciiTheme="minorHAnsi" w:hAnsiTheme="minorHAnsi"/>
                <w:b/>
                <w:bCs/>
                <w:sz w:val="18"/>
                <w:szCs w:val="18"/>
                <w:lang w:eastAsia="fr-FR"/>
              </w:rPr>
            </w:pPr>
            <w:r w:rsidRPr="00265D20">
              <w:rPr>
                <w:rFonts w:asciiTheme="minorHAnsi" w:hAnsiTheme="minorHAnsi"/>
                <w:b/>
                <w:bCs/>
                <w:sz w:val="18"/>
                <w:szCs w:val="18"/>
                <w:lang w:eastAsia="fr-FR"/>
              </w:rPr>
              <w:t xml:space="preserve">Hommes </w:t>
            </w:r>
          </w:p>
        </w:tc>
        <w:tc>
          <w:tcPr>
            <w:tcW w:w="855" w:type="dxa"/>
            <w:vAlign w:val="bottom"/>
          </w:tcPr>
          <w:p w:rsidR="00076707" w:rsidRPr="00EA3D39" w:rsidRDefault="00076707" w:rsidP="00B9663E">
            <w:pPr>
              <w:spacing w:after="0" w:line="240" w:lineRule="auto"/>
              <w:jc w:val="right"/>
              <w:rPr>
                <w:rFonts w:asciiTheme="minorHAnsi" w:hAnsiTheme="minorHAnsi"/>
                <w:b/>
                <w:bCs/>
                <w:sz w:val="18"/>
                <w:szCs w:val="18"/>
                <w:lang w:eastAsia="fr-FR"/>
              </w:rPr>
            </w:pPr>
            <w:r w:rsidRPr="00EA3D39">
              <w:rPr>
                <w:rFonts w:asciiTheme="minorHAnsi" w:hAnsiTheme="minorHAnsi"/>
                <w:b/>
                <w:bCs/>
                <w:sz w:val="18"/>
                <w:szCs w:val="18"/>
                <w:lang w:eastAsia="fr-FR"/>
              </w:rPr>
              <w:t>Fem</w:t>
            </w:r>
            <w:r w:rsidRPr="00265D20">
              <w:rPr>
                <w:rFonts w:asciiTheme="minorHAnsi" w:hAnsiTheme="minorHAnsi"/>
                <w:b/>
                <w:bCs/>
                <w:sz w:val="18"/>
                <w:szCs w:val="18"/>
                <w:lang w:eastAsia="fr-FR"/>
              </w:rPr>
              <w:t>mes</w:t>
            </w:r>
          </w:p>
        </w:tc>
        <w:tc>
          <w:tcPr>
            <w:tcW w:w="946" w:type="dxa"/>
            <w:vAlign w:val="bottom"/>
          </w:tcPr>
          <w:p w:rsidR="00076707" w:rsidRPr="00EA3D39" w:rsidRDefault="00076707" w:rsidP="00B9663E">
            <w:pPr>
              <w:spacing w:after="0" w:line="240" w:lineRule="auto"/>
              <w:jc w:val="right"/>
              <w:rPr>
                <w:rFonts w:asciiTheme="minorHAnsi" w:hAnsiTheme="minorHAnsi"/>
                <w:b/>
                <w:bCs/>
                <w:sz w:val="18"/>
                <w:szCs w:val="18"/>
                <w:lang w:eastAsia="fr-FR"/>
              </w:rPr>
            </w:pPr>
            <w:r w:rsidRPr="00265D20">
              <w:rPr>
                <w:rFonts w:asciiTheme="minorHAnsi" w:hAnsiTheme="minorHAnsi"/>
                <w:b/>
                <w:bCs/>
                <w:sz w:val="18"/>
                <w:szCs w:val="18"/>
                <w:lang w:eastAsia="fr-FR"/>
              </w:rPr>
              <w:t xml:space="preserve">Ensemble </w:t>
            </w:r>
          </w:p>
        </w:tc>
        <w:tc>
          <w:tcPr>
            <w:tcW w:w="882" w:type="dxa"/>
            <w:vAlign w:val="bottom"/>
          </w:tcPr>
          <w:p w:rsidR="00076707" w:rsidRPr="00EA3D39" w:rsidRDefault="00076707" w:rsidP="00B9663E">
            <w:pPr>
              <w:spacing w:after="0" w:line="240" w:lineRule="auto"/>
              <w:jc w:val="right"/>
              <w:rPr>
                <w:rFonts w:asciiTheme="minorHAnsi" w:hAnsiTheme="minorHAnsi"/>
                <w:b/>
                <w:bCs/>
                <w:sz w:val="18"/>
                <w:szCs w:val="18"/>
                <w:lang w:eastAsia="fr-FR"/>
              </w:rPr>
            </w:pPr>
            <w:r w:rsidRPr="00265D20">
              <w:rPr>
                <w:rFonts w:asciiTheme="minorHAnsi" w:hAnsiTheme="minorHAnsi"/>
                <w:b/>
                <w:bCs/>
                <w:sz w:val="18"/>
                <w:szCs w:val="18"/>
                <w:lang w:eastAsia="fr-FR"/>
              </w:rPr>
              <w:t xml:space="preserve">Hommes </w:t>
            </w:r>
          </w:p>
        </w:tc>
        <w:tc>
          <w:tcPr>
            <w:tcW w:w="845" w:type="dxa"/>
            <w:vAlign w:val="bottom"/>
          </w:tcPr>
          <w:p w:rsidR="00076707" w:rsidRPr="00EA3D39" w:rsidRDefault="00076707" w:rsidP="00B9663E">
            <w:pPr>
              <w:spacing w:after="0" w:line="240" w:lineRule="auto"/>
              <w:jc w:val="right"/>
              <w:rPr>
                <w:rFonts w:asciiTheme="minorHAnsi" w:hAnsiTheme="minorHAnsi"/>
                <w:b/>
                <w:bCs/>
                <w:sz w:val="18"/>
                <w:szCs w:val="18"/>
                <w:lang w:eastAsia="fr-FR"/>
              </w:rPr>
            </w:pPr>
            <w:r w:rsidRPr="00EA3D39">
              <w:rPr>
                <w:rFonts w:asciiTheme="minorHAnsi" w:hAnsiTheme="minorHAnsi"/>
                <w:b/>
                <w:bCs/>
                <w:sz w:val="18"/>
                <w:szCs w:val="18"/>
                <w:lang w:eastAsia="fr-FR"/>
              </w:rPr>
              <w:t>Fem</w:t>
            </w:r>
            <w:r w:rsidRPr="00265D20">
              <w:rPr>
                <w:rFonts w:asciiTheme="minorHAnsi" w:hAnsiTheme="minorHAnsi"/>
                <w:b/>
                <w:bCs/>
                <w:sz w:val="18"/>
                <w:szCs w:val="18"/>
                <w:lang w:eastAsia="fr-FR"/>
              </w:rPr>
              <w:t>mes</w:t>
            </w:r>
          </w:p>
        </w:tc>
        <w:tc>
          <w:tcPr>
            <w:tcW w:w="941" w:type="dxa"/>
            <w:vAlign w:val="bottom"/>
          </w:tcPr>
          <w:p w:rsidR="00076707" w:rsidRPr="00EA3D39" w:rsidRDefault="00076707" w:rsidP="00B9663E">
            <w:pPr>
              <w:spacing w:after="0" w:line="240" w:lineRule="auto"/>
              <w:jc w:val="right"/>
              <w:rPr>
                <w:rFonts w:asciiTheme="minorHAnsi" w:hAnsiTheme="minorHAnsi"/>
                <w:b/>
                <w:bCs/>
                <w:sz w:val="18"/>
                <w:szCs w:val="18"/>
                <w:lang w:eastAsia="fr-FR"/>
              </w:rPr>
            </w:pPr>
            <w:r w:rsidRPr="00265D20">
              <w:rPr>
                <w:rFonts w:asciiTheme="minorHAnsi" w:hAnsiTheme="minorHAnsi"/>
                <w:b/>
                <w:bCs/>
                <w:sz w:val="18"/>
                <w:szCs w:val="18"/>
                <w:lang w:eastAsia="fr-FR"/>
              </w:rPr>
              <w:t xml:space="preserve">Ensemble </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2014</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6141163</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1189000</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7330163</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3916433</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896858</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4813291</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2224730</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292142</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2516872</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2015</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6280505</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1222543</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7503048</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4041828</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929824</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4971652</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2238677</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292719</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2531396</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2016</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6429392</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1260689</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7690081</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4173196</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966364</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5139560</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2256196</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294324</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2550521</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2017</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6578279</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1298835</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7877114</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4304564</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1002904</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5307468</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2273715</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295929</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2569646</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2018</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6727166</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1336981</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8064147</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4435932</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1039444</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5475376</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2291234</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297534</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2588771</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2019</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6876053</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1375127</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8251180</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4567300</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1075984</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5643284</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2308753</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299139</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2607896</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2020</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7024941</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1413271</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8438212</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4698667</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1112526</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5811193</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2326274</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300745</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2627019</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2021</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7178244</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1457333</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8635577</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4832874</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1154215</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5987089</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2345370</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303118</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2648488</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2022</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7331547</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1501395</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8832942</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4967081</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1195904</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6162985</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2364466</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305491</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2669957</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2023</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7484850</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1545457</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9030307</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5101288</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1237593</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6338881</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2383562</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307864</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2691426</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2024</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7638153</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1589519</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9227672</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5235495</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1279282</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6514777</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2402658</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310237</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2712895</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2025</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7791457</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1633580</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9425037</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5369703</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1320972</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6690675</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2421754</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312608</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2734362</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2026</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7938749</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1682421</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9621170</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5499158</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1367144</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6866302</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2439591</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315277</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2754868</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2027</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8086041</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1731262</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9817303</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5628613</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1413316</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7041929</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2457428</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317946</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2775374</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2028</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8233333</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1780103</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10013436</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5758068</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1459488</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7217556</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2475265</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320615</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2795880</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2029</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8380625</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1828944</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10209569</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5887523</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1505660</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7393183</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2493102</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323284</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2816386</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2030</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8527918</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1877786</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10405704</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6016977</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1551833</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7568810</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2510941</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325953</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2836894</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2031</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8661481</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1928947</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10590428</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6135207</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1600591</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7735798</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2526273</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328356</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2854629</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2032</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8795044</w:t>
            </w:r>
          </w:p>
        </w:tc>
        <w:tc>
          <w:tcPr>
            <w:tcW w:w="883"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1980108</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10775152</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6253437</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1649349</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7902786</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2541605</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330759</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2872364</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2033</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8928607</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2031269</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10959876</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6371667</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1698107</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8069774</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2556937</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333162</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2890099</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2034</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9062170</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2082430</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11144600</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6489897</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1746865</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8236762</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2572269</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335565</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2907834</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2035</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9195731</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2133591</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11329322</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6608128</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1795624</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8403752</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2587603</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337967</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2925570</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2036</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9318313</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2184376</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11502689</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6716785</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1844529</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8561314</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2601527</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339847</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2941375</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2037</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9440895</w:t>
            </w:r>
          </w:p>
        </w:tc>
        <w:tc>
          <w:tcPr>
            <w:tcW w:w="883"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2235161</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11676056</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6825442</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1893434</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8718876</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2615451</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341727</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2957180</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2038</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9563477</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2285946</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11849423</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6934099</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1942339</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8876438</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2629375</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343607</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2972985</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2039</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9686059</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2336731</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12022790</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7042756</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1991244</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9034000</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2643299</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345487</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2988790</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2040</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9808639</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2387516</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12196155</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7151414</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2040148</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9191562</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2657225</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347368</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3004593</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2041</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9917628</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2436261</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12353889</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7249218</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2088314</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9337533</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2668410</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347947</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3016356</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2042</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10026617</w:t>
            </w:r>
          </w:p>
        </w:tc>
        <w:tc>
          <w:tcPr>
            <w:tcW w:w="883"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2485006</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12511623</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7347022</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2136480</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9483504</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2679595</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348526</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3028119</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2043</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10135606</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2533751</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12669357</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7444826</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2184646</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9629475</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2690780</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349105</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3039882</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2044</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10244595</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2582496</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12827091</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7542630</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2232812</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9775446</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2701965</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349684</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3051645</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2045</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10353584</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2631241</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12984825</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7640436</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2280980</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9921416</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2713148</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350261</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3063409</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2046</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10448522</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2681033</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13129555</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7728642</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2330604</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10059246</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2719880</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350428</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3070309</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2047</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10543460</w:t>
            </w:r>
          </w:p>
        </w:tc>
        <w:tc>
          <w:tcPr>
            <w:tcW w:w="883"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2730825</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13274285</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7816848</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2380228</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10197076</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2726612</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350595</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3077209</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2048</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10638398</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2780617</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13419015</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7905054</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2429852</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10334906</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2733344</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350762</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3084109</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2049</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10733336</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2830409</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13563745</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7993260</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2479476</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10472736</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2740076</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350929</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3091009</w:t>
            </w:r>
          </w:p>
        </w:tc>
      </w:tr>
      <w:tr w:rsidR="00076707" w:rsidRPr="00265D20" w:rsidTr="00B9663E">
        <w:trPr>
          <w:jc w:val="center"/>
        </w:trPr>
        <w:tc>
          <w:tcPr>
            <w:tcW w:w="849" w:type="dxa"/>
            <w:noWrap/>
            <w:vAlign w:val="bottom"/>
          </w:tcPr>
          <w:p w:rsidR="00076707" w:rsidRPr="00EA3D39" w:rsidRDefault="00076707" w:rsidP="00B9663E">
            <w:pPr>
              <w:spacing w:after="0" w:line="240" w:lineRule="auto"/>
              <w:rPr>
                <w:rFonts w:asciiTheme="minorHAnsi" w:hAnsiTheme="minorHAnsi" w:cs="Times New Roman"/>
                <w:b/>
                <w:bCs/>
                <w:sz w:val="18"/>
                <w:szCs w:val="18"/>
                <w:lang w:eastAsia="fr-FR"/>
              </w:rPr>
            </w:pPr>
            <w:r w:rsidRPr="00EA3D39">
              <w:rPr>
                <w:rFonts w:asciiTheme="minorHAnsi" w:hAnsiTheme="minorHAnsi" w:cs="Times New Roman"/>
                <w:b/>
                <w:bCs/>
                <w:sz w:val="18"/>
                <w:szCs w:val="18"/>
                <w:lang w:eastAsia="fr-FR"/>
              </w:rPr>
              <w:t>2050</w:t>
            </w:r>
          </w:p>
        </w:tc>
        <w:tc>
          <w:tcPr>
            <w:tcW w:w="104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10828274</w:t>
            </w:r>
          </w:p>
        </w:tc>
        <w:tc>
          <w:tcPr>
            <w:tcW w:w="883"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2880199</w:t>
            </w:r>
          </w:p>
        </w:tc>
        <w:tc>
          <w:tcPr>
            <w:tcW w:w="946" w:type="dxa"/>
            <w:noWrap/>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13708473</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8081465</w:t>
            </w:r>
          </w:p>
        </w:tc>
        <w:tc>
          <w:tcPr>
            <w:tcW w:w="85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2529101</w:t>
            </w:r>
          </w:p>
        </w:tc>
        <w:tc>
          <w:tcPr>
            <w:tcW w:w="946"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10610566</w:t>
            </w:r>
          </w:p>
        </w:tc>
        <w:tc>
          <w:tcPr>
            <w:tcW w:w="882"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2746809</w:t>
            </w:r>
          </w:p>
        </w:tc>
        <w:tc>
          <w:tcPr>
            <w:tcW w:w="845"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351098</w:t>
            </w:r>
          </w:p>
        </w:tc>
        <w:tc>
          <w:tcPr>
            <w:tcW w:w="941" w:type="dxa"/>
            <w:vAlign w:val="bottom"/>
          </w:tcPr>
          <w:p w:rsidR="00076707" w:rsidRPr="00EA3D39" w:rsidRDefault="00076707" w:rsidP="00B9663E">
            <w:pPr>
              <w:spacing w:after="0" w:line="240" w:lineRule="auto"/>
              <w:jc w:val="right"/>
              <w:rPr>
                <w:rFonts w:asciiTheme="minorHAnsi" w:hAnsiTheme="minorHAnsi" w:cs="Times New Roman"/>
                <w:sz w:val="18"/>
                <w:szCs w:val="18"/>
                <w:lang w:eastAsia="fr-FR"/>
              </w:rPr>
            </w:pPr>
            <w:r w:rsidRPr="00EA3D39">
              <w:rPr>
                <w:rFonts w:asciiTheme="minorHAnsi" w:hAnsiTheme="minorHAnsi" w:cs="Times New Roman"/>
                <w:sz w:val="18"/>
                <w:szCs w:val="18"/>
                <w:lang w:eastAsia="fr-FR"/>
              </w:rPr>
              <w:t>3097907</w:t>
            </w:r>
          </w:p>
        </w:tc>
      </w:tr>
    </w:tbl>
    <w:p w:rsidR="00076707" w:rsidRDefault="00076707" w:rsidP="00076707">
      <w:pPr>
        <w:pStyle w:val="Lgende"/>
        <w:spacing w:before="0" w:after="0"/>
      </w:pPr>
    </w:p>
    <w:p w:rsidR="00076707" w:rsidRDefault="00076707" w:rsidP="00076707">
      <w:pPr>
        <w:spacing w:after="0" w:line="240" w:lineRule="auto"/>
        <w:rPr>
          <w:b/>
          <w:bCs/>
          <w:color w:val="0000FF"/>
        </w:rPr>
      </w:pPr>
      <w:r>
        <w:br w:type="page"/>
      </w:r>
    </w:p>
    <w:p w:rsidR="00076707" w:rsidRDefault="00076707" w:rsidP="00AF3E94">
      <w:pPr>
        <w:pStyle w:val="Lgende"/>
        <w:spacing w:before="0" w:after="240"/>
      </w:pPr>
      <w:r w:rsidRPr="007F2DBF">
        <w:t>Annexe</w:t>
      </w:r>
      <w:r>
        <w:t xml:space="preserve"> 3</w:t>
      </w:r>
      <w:r w:rsidR="00AF3E94">
        <w:t>M</w:t>
      </w:r>
      <w:r>
        <w:t> :</w:t>
      </w:r>
      <w:r w:rsidRPr="007F2DBF">
        <w:t xml:space="preserve"> </w:t>
      </w:r>
      <w:r w:rsidR="00AF3E94">
        <w:t>E</w:t>
      </w:r>
      <w:r>
        <w:t xml:space="preserve">volution de la </w:t>
      </w:r>
      <w:r w:rsidRPr="007F2DBF">
        <w:t>taille moyenne des ménages</w:t>
      </w:r>
      <w:r w:rsidR="00AF3E94">
        <w:br/>
      </w:r>
      <w:r w:rsidRPr="007F2DBF">
        <w:t xml:space="preserve"> </w:t>
      </w:r>
      <w:r>
        <w:t xml:space="preserve">selon le milieu de résidence </w:t>
      </w:r>
      <w:bookmarkEnd w:id="60"/>
    </w:p>
    <w:tbl>
      <w:tblPr>
        <w:tblW w:w="3721" w:type="dxa"/>
        <w:jc w:val="center"/>
        <w:tblInd w:w="-837" w:type="dxa"/>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4A0"/>
      </w:tblPr>
      <w:tblGrid>
        <w:gridCol w:w="849"/>
        <w:gridCol w:w="1043"/>
        <w:gridCol w:w="883"/>
        <w:gridCol w:w="946"/>
      </w:tblGrid>
      <w:tr w:rsidR="00076707" w:rsidRPr="00CF23D6" w:rsidTr="00B9663E">
        <w:trPr>
          <w:jc w:val="center"/>
        </w:trPr>
        <w:tc>
          <w:tcPr>
            <w:tcW w:w="849" w:type="dxa"/>
            <w:noWrap/>
            <w:vAlign w:val="bottom"/>
          </w:tcPr>
          <w:p w:rsidR="00076707" w:rsidRPr="00CF23D6" w:rsidRDefault="00076707" w:rsidP="00B9663E">
            <w:pPr>
              <w:spacing w:after="0" w:line="240" w:lineRule="auto"/>
              <w:rPr>
                <w:rFonts w:asciiTheme="minorHAnsi" w:hAnsiTheme="minorHAnsi" w:cs="Times New Roman"/>
                <w:b/>
                <w:sz w:val="20"/>
                <w:szCs w:val="18"/>
                <w:lang w:eastAsia="fr-FR"/>
              </w:rPr>
            </w:pPr>
            <w:r w:rsidRPr="00CF23D6">
              <w:rPr>
                <w:rFonts w:asciiTheme="minorHAnsi" w:hAnsiTheme="minorHAnsi" w:cs="Times New Roman"/>
                <w:b/>
                <w:sz w:val="20"/>
                <w:szCs w:val="18"/>
                <w:lang w:eastAsia="fr-FR"/>
              </w:rPr>
              <w:t>Années</w:t>
            </w:r>
          </w:p>
        </w:tc>
        <w:tc>
          <w:tcPr>
            <w:tcW w:w="1043" w:type="dxa"/>
            <w:noWrap/>
            <w:vAlign w:val="bottom"/>
          </w:tcPr>
          <w:p w:rsidR="00076707" w:rsidRPr="00CF23D6" w:rsidRDefault="00076707" w:rsidP="00B9663E">
            <w:pPr>
              <w:spacing w:after="0" w:line="240" w:lineRule="auto"/>
              <w:jc w:val="right"/>
              <w:rPr>
                <w:rFonts w:asciiTheme="minorHAnsi" w:hAnsiTheme="minorHAnsi"/>
                <w:b/>
                <w:bCs/>
                <w:sz w:val="20"/>
                <w:szCs w:val="18"/>
                <w:lang w:eastAsia="fr-FR"/>
              </w:rPr>
            </w:pPr>
            <w:r w:rsidRPr="00CF23D6">
              <w:rPr>
                <w:rFonts w:asciiTheme="minorHAnsi" w:hAnsiTheme="minorHAnsi"/>
                <w:b/>
                <w:bCs/>
                <w:sz w:val="20"/>
                <w:szCs w:val="18"/>
                <w:lang w:eastAsia="fr-FR"/>
              </w:rPr>
              <w:t>National</w:t>
            </w:r>
          </w:p>
        </w:tc>
        <w:tc>
          <w:tcPr>
            <w:tcW w:w="883" w:type="dxa"/>
            <w:vAlign w:val="bottom"/>
          </w:tcPr>
          <w:p w:rsidR="00076707" w:rsidRPr="00CF23D6" w:rsidRDefault="00076707" w:rsidP="00B9663E">
            <w:pPr>
              <w:spacing w:after="0" w:line="240" w:lineRule="auto"/>
              <w:jc w:val="right"/>
              <w:rPr>
                <w:rFonts w:asciiTheme="minorHAnsi" w:hAnsiTheme="minorHAnsi"/>
                <w:b/>
                <w:bCs/>
                <w:sz w:val="20"/>
                <w:szCs w:val="18"/>
                <w:lang w:eastAsia="fr-FR"/>
              </w:rPr>
            </w:pPr>
            <w:r w:rsidRPr="00CF23D6">
              <w:rPr>
                <w:rFonts w:asciiTheme="minorHAnsi" w:hAnsiTheme="minorHAnsi"/>
                <w:b/>
                <w:bCs/>
                <w:sz w:val="20"/>
                <w:szCs w:val="18"/>
                <w:lang w:eastAsia="fr-FR"/>
              </w:rPr>
              <w:t>Urbain</w:t>
            </w:r>
          </w:p>
        </w:tc>
        <w:tc>
          <w:tcPr>
            <w:tcW w:w="946" w:type="dxa"/>
            <w:vAlign w:val="bottom"/>
          </w:tcPr>
          <w:p w:rsidR="00076707" w:rsidRPr="00CF23D6" w:rsidRDefault="00076707" w:rsidP="00B9663E">
            <w:pPr>
              <w:spacing w:after="0" w:line="240" w:lineRule="auto"/>
              <w:jc w:val="right"/>
              <w:rPr>
                <w:rFonts w:asciiTheme="minorHAnsi" w:hAnsiTheme="minorHAnsi"/>
                <w:b/>
                <w:bCs/>
                <w:sz w:val="20"/>
                <w:szCs w:val="18"/>
                <w:lang w:eastAsia="fr-FR"/>
              </w:rPr>
            </w:pPr>
            <w:r w:rsidRPr="00CF23D6">
              <w:rPr>
                <w:rFonts w:asciiTheme="minorHAnsi" w:hAnsiTheme="minorHAnsi"/>
                <w:b/>
                <w:bCs/>
                <w:sz w:val="20"/>
                <w:szCs w:val="18"/>
                <w:lang w:eastAsia="fr-FR"/>
              </w:rPr>
              <w:t>Rural</w:t>
            </w:r>
          </w:p>
        </w:tc>
      </w:tr>
      <w:tr w:rsidR="00076707" w:rsidRPr="00D7125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2014</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4,61</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4,23</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5,33</w:t>
            </w:r>
          </w:p>
        </w:tc>
      </w:tr>
      <w:tr w:rsidR="00076707" w:rsidRPr="00D7125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2015</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4,55</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4,17</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5,28</w:t>
            </w:r>
          </w:p>
        </w:tc>
      </w:tr>
      <w:tr w:rsidR="00076707" w:rsidRPr="00D7125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2016</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4,49</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4,12</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5,23</w:t>
            </w:r>
          </w:p>
        </w:tc>
      </w:tr>
      <w:tr w:rsidR="00076707" w:rsidRPr="00D7125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2017</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4,43</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4,07</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5,17</w:t>
            </w:r>
          </w:p>
        </w:tc>
      </w:tr>
      <w:tr w:rsidR="00076707" w:rsidRPr="00D7125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2018</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4,38</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4,02</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5,12</w:t>
            </w:r>
          </w:p>
        </w:tc>
      </w:tr>
      <w:tr w:rsidR="00076707" w:rsidRPr="00D7125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2019</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4,32</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3,97</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5,07</w:t>
            </w:r>
          </w:p>
        </w:tc>
      </w:tr>
      <w:tr w:rsidR="00076707" w:rsidRPr="00D7125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2020</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4,26</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3,92</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5,01</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2021</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4,21</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3,88</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4,96</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2022</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4,16</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3,83</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4,90</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2023</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4,10</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3,79</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4,84</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2024</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4,05</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3,75</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4,79</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2025</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4,00</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3,70</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4,73</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2026</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3,96</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3,67</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4,68</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2027</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3,91</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3,63</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4,62</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2028</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3,87</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3,59</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4,57</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2029</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3,82</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3,56</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4,52</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2030</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3,78</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3,52</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4,47</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2031</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3,74</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3,49</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4,42</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2032</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3,71</w:t>
            </w:r>
          </w:p>
        </w:tc>
        <w:tc>
          <w:tcPr>
            <w:tcW w:w="883" w:type="dxa"/>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3,46</w:t>
            </w:r>
          </w:p>
        </w:tc>
        <w:tc>
          <w:tcPr>
            <w:tcW w:w="946" w:type="dxa"/>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4,37</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2033</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3,67</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3,43</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4,33</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2034</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3,63</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3,40</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4,28</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2035</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3,59</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3,37</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4,23</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2036</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3,56</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3,35</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4,19</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2037</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3,53</w:t>
            </w:r>
          </w:p>
        </w:tc>
        <w:tc>
          <w:tcPr>
            <w:tcW w:w="883" w:type="dxa"/>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3,32</w:t>
            </w:r>
          </w:p>
        </w:tc>
        <w:tc>
          <w:tcPr>
            <w:tcW w:w="946" w:type="dxa"/>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4,15</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2038</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3,50</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3,29</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4,11</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2039</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3,47</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3,27</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4,07</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2040</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3,44</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3,24</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4,03</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2041</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3,41</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3,22</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3,99</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2042</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3,38</w:t>
            </w:r>
          </w:p>
        </w:tc>
        <w:tc>
          <w:tcPr>
            <w:tcW w:w="883" w:type="dxa"/>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3,20</w:t>
            </w:r>
          </w:p>
        </w:tc>
        <w:tc>
          <w:tcPr>
            <w:tcW w:w="946" w:type="dxa"/>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3,96</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2043</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3,35</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3,17</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3,92</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2044</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3,33</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3,15</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3,89</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2045</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3,30</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3,13</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3,85</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2046</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3,27</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3,11</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3,82</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2047</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3,25</w:t>
            </w:r>
          </w:p>
        </w:tc>
        <w:tc>
          <w:tcPr>
            <w:tcW w:w="883" w:type="dxa"/>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3,09</w:t>
            </w:r>
          </w:p>
        </w:tc>
        <w:tc>
          <w:tcPr>
            <w:tcW w:w="946" w:type="dxa"/>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3,79</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2048</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3,23</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3,07</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3,76</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2049</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3,20</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3,04</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3,74</w:t>
            </w:r>
          </w:p>
        </w:tc>
      </w:tr>
      <w:tr w:rsidR="00076707" w:rsidRPr="00CF23D6" w:rsidTr="00B9663E">
        <w:trPr>
          <w:jc w:val="center"/>
        </w:trPr>
        <w:tc>
          <w:tcPr>
            <w:tcW w:w="849" w:type="dxa"/>
            <w:noWrap/>
            <w:vAlign w:val="bottom"/>
          </w:tcPr>
          <w:p w:rsidR="00076707" w:rsidRPr="00D71256" w:rsidRDefault="00076707" w:rsidP="00B9663E">
            <w:pPr>
              <w:spacing w:after="0" w:line="240" w:lineRule="auto"/>
              <w:rPr>
                <w:rFonts w:asciiTheme="minorHAnsi" w:hAnsiTheme="minorHAnsi" w:cs="Times New Roman"/>
                <w:b/>
                <w:bCs/>
                <w:sz w:val="18"/>
                <w:szCs w:val="18"/>
                <w:lang w:eastAsia="fr-FR"/>
              </w:rPr>
            </w:pPr>
            <w:r w:rsidRPr="00D71256">
              <w:rPr>
                <w:rFonts w:asciiTheme="minorHAnsi" w:hAnsiTheme="minorHAnsi" w:cs="Times New Roman"/>
                <w:b/>
                <w:bCs/>
                <w:sz w:val="18"/>
                <w:szCs w:val="18"/>
                <w:lang w:eastAsia="fr-FR"/>
              </w:rPr>
              <w:t>2050</w:t>
            </w:r>
          </w:p>
        </w:tc>
        <w:tc>
          <w:tcPr>
            <w:tcW w:w="104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3,18</w:t>
            </w:r>
          </w:p>
        </w:tc>
        <w:tc>
          <w:tcPr>
            <w:tcW w:w="883"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3,02</w:t>
            </w:r>
          </w:p>
        </w:tc>
        <w:tc>
          <w:tcPr>
            <w:tcW w:w="946" w:type="dxa"/>
            <w:noWrap/>
            <w:vAlign w:val="bottom"/>
          </w:tcPr>
          <w:p w:rsidR="00076707" w:rsidRPr="00D71256" w:rsidRDefault="00076707" w:rsidP="00B9663E">
            <w:pPr>
              <w:spacing w:after="0" w:line="240" w:lineRule="auto"/>
              <w:jc w:val="right"/>
              <w:rPr>
                <w:rFonts w:asciiTheme="minorHAnsi" w:hAnsiTheme="minorHAnsi" w:cs="Times New Roman"/>
                <w:sz w:val="18"/>
                <w:szCs w:val="18"/>
                <w:lang w:eastAsia="fr-FR"/>
              </w:rPr>
            </w:pPr>
            <w:r w:rsidRPr="00D71256">
              <w:rPr>
                <w:rFonts w:asciiTheme="minorHAnsi" w:hAnsiTheme="minorHAnsi" w:cs="Times New Roman"/>
                <w:sz w:val="18"/>
                <w:szCs w:val="18"/>
                <w:lang w:eastAsia="fr-FR"/>
              </w:rPr>
              <w:t>3,71</w:t>
            </w:r>
          </w:p>
        </w:tc>
      </w:tr>
    </w:tbl>
    <w:p w:rsidR="00076707" w:rsidRPr="00B75A1D" w:rsidRDefault="00076707" w:rsidP="00076707"/>
    <w:p w:rsidR="00076707" w:rsidRPr="005C3422" w:rsidRDefault="00076707" w:rsidP="00076707">
      <w:pPr>
        <w:rPr>
          <w:sz w:val="2"/>
          <w:szCs w:val="2"/>
        </w:rPr>
      </w:pPr>
    </w:p>
    <w:p w:rsidR="00076707" w:rsidRDefault="00076707" w:rsidP="00076707">
      <w:pPr>
        <w:pStyle w:val="Lgende"/>
        <w:spacing w:before="0" w:after="0"/>
      </w:pPr>
    </w:p>
    <w:p w:rsidR="00076707" w:rsidRDefault="00076707" w:rsidP="00076707">
      <w:pPr>
        <w:pStyle w:val="Lgende"/>
        <w:spacing w:before="0" w:after="0"/>
      </w:pPr>
    </w:p>
    <w:p w:rsidR="00076707" w:rsidRDefault="00076707" w:rsidP="00076707">
      <w:pPr>
        <w:pStyle w:val="Lgende"/>
        <w:spacing w:before="0" w:after="0"/>
      </w:pPr>
    </w:p>
    <w:p w:rsidR="00076707" w:rsidRDefault="00076707" w:rsidP="00076707">
      <w:pPr>
        <w:pStyle w:val="Lgende"/>
        <w:spacing w:before="0" w:after="0"/>
      </w:pPr>
    </w:p>
    <w:p w:rsidR="00076707" w:rsidRDefault="00076707" w:rsidP="00076707">
      <w:pPr>
        <w:pStyle w:val="Lgende"/>
        <w:spacing w:before="0" w:after="0"/>
      </w:pPr>
    </w:p>
    <w:p w:rsidR="00076707" w:rsidRDefault="00076707" w:rsidP="00076707">
      <w:pPr>
        <w:pStyle w:val="Lgende"/>
        <w:spacing w:before="0" w:after="0"/>
      </w:pPr>
    </w:p>
    <w:p w:rsidR="00076707" w:rsidRDefault="00076707" w:rsidP="00AF3E94">
      <w:pPr>
        <w:pStyle w:val="Lgende"/>
        <w:spacing w:before="0" w:after="0"/>
      </w:pPr>
      <w:r w:rsidRPr="007F2DBF">
        <w:t xml:space="preserve"> </w:t>
      </w:r>
      <w:r w:rsidRPr="007F2DBF">
        <w:br w:type="page"/>
      </w:r>
      <w:bookmarkStart w:id="61" w:name="_Toc201392943"/>
      <w:r w:rsidRPr="007F2DBF">
        <w:t>Annexe</w:t>
      </w:r>
      <w:r>
        <w:t xml:space="preserve"> 4</w:t>
      </w:r>
      <w:r w:rsidR="00AF3E94">
        <w:t>M</w:t>
      </w:r>
      <w:r>
        <w:t> :</w:t>
      </w:r>
      <w:r w:rsidRPr="007F2DBF">
        <w:t xml:space="preserve"> </w:t>
      </w:r>
      <w:r w:rsidR="00AF3E94">
        <w:t>E</w:t>
      </w:r>
      <w:r>
        <w:t xml:space="preserve">volution de la </w:t>
      </w:r>
      <w:r w:rsidRPr="007F2DBF">
        <w:t xml:space="preserve">taille moyenne des ménages </w:t>
      </w:r>
      <w:r>
        <w:t xml:space="preserve">selon </w:t>
      </w:r>
      <w:r w:rsidRPr="007F2DBF">
        <w:t>leur composition</w:t>
      </w:r>
      <w:r>
        <w:t>,</w:t>
      </w:r>
      <w:r w:rsidR="007C170B">
        <w:t xml:space="preserve"> </w:t>
      </w:r>
      <w:r w:rsidR="007C170B">
        <w:br/>
      </w:r>
      <w:r w:rsidRPr="007F2DBF">
        <w:t xml:space="preserve"> jeunes</w:t>
      </w:r>
      <w:r>
        <w:t xml:space="preserve"> </w:t>
      </w:r>
      <w:r w:rsidRPr="00BA556C">
        <w:t>(Moins de 15 ans)</w:t>
      </w:r>
      <w:r w:rsidRPr="007F2DBF">
        <w:t xml:space="preserve">, adultes </w:t>
      </w:r>
      <w:r w:rsidRPr="00BA556C">
        <w:t xml:space="preserve">(15-59 ans) </w:t>
      </w:r>
      <w:r w:rsidRPr="007F2DBF">
        <w:t>et personnes âgées</w:t>
      </w:r>
      <w:r>
        <w:t xml:space="preserve"> </w:t>
      </w:r>
      <w:r w:rsidRPr="00BA556C">
        <w:t>(60 ans &amp;</w:t>
      </w:r>
      <w:r>
        <w:t xml:space="preserve"> </w:t>
      </w:r>
      <w:r w:rsidRPr="00BA556C">
        <w:t xml:space="preserve">+) selon le </w:t>
      </w:r>
      <w:r w:rsidRPr="007F2DBF">
        <w:t xml:space="preserve">milieu </w:t>
      </w:r>
      <w:r>
        <w:t>de résidence</w:t>
      </w:r>
      <w:bookmarkEnd w:id="61"/>
    </w:p>
    <w:p w:rsidR="00076707" w:rsidRPr="00BA556C" w:rsidRDefault="00076707" w:rsidP="00076707">
      <w:pPr>
        <w:pStyle w:val="Lgende"/>
        <w:spacing w:before="0" w:after="0"/>
      </w:pPr>
    </w:p>
    <w:tbl>
      <w:tblPr>
        <w:tblW w:w="0" w:type="auto"/>
        <w:jc w:val="center"/>
        <w:tblInd w:w="-837" w:type="dxa"/>
        <w:tblBorders>
          <w:top w:val="single" w:sz="12" w:space="0" w:color="0066FF"/>
          <w:left w:val="single" w:sz="12" w:space="0" w:color="0066FF"/>
          <w:bottom w:val="single" w:sz="12" w:space="0" w:color="0066FF"/>
          <w:right w:val="single" w:sz="12" w:space="0" w:color="0066FF"/>
          <w:insideH w:val="single" w:sz="12" w:space="0" w:color="0066FF"/>
          <w:insideV w:val="single" w:sz="12" w:space="0" w:color="0066FF"/>
        </w:tblBorders>
        <w:tblLook w:val="04A0"/>
      </w:tblPr>
      <w:tblGrid>
        <w:gridCol w:w="772"/>
        <w:gridCol w:w="722"/>
        <w:gridCol w:w="788"/>
        <w:gridCol w:w="991"/>
        <w:gridCol w:w="722"/>
        <w:gridCol w:w="788"/>
        <w:gridCol w:w="991"/>
        <w:gridCol w:w="722"/>
        <w:gridCol w:w="788"/>
        <w:gridCol w:w="991"/>
      </w:tblGrid>
      <w:tr w:rsidR="00076707" w:rsidRPr="00684591" w:rsidTr="00B9663E">
        <w:trPr>
          <w:jc w:val="center"/>
        </w:trPr>
        <w:tc>
          <w:tcPr>
            <w:tcW w:w="0" w:type="auto"/>
            <w:vMerge w:val="restart"/>
            <w:noWrap/>
            <w:vAlign w:val="center"/>
          </w:tcPr>
          <w:p w:rsidR="00076707" w:rsidRPr="00684591" w:rsidRDefault="00076707" w:rsidP="00B9663E">
            <w:pPr>
              <w:spacing w:after="0" w:line="240" w:lineRule="auto"/>
              <w:rPr>
                <w:rFonts w:asciiTheme="minorHAnsi" w:hAnsiTheme="minorHAnsi" w:cs="Times New Roman"/>
                <w:b/>
                <w:sz w:val="18"/>
                <w:szCs w:val="18"/>
                <w:lang w:eastAsia="fr-FR"/>
              </w:rPr>
            </w:pPr>
            <w:r w:rsidRPr="00684591">
              <w:rPr>
                <w:rFonts w:asciiTheme="minorHAnsi" w:hAnsiTheme="minorHAnsi" w:cs="Times New Roman"/>
                <w:b/>
                <w:sz w:val="18"/>
                <w:szCs w:val="18"/>
                <w:lang w:eastAsia="fr-FR"/>
              </w:rPr>
              <w:t>Années</w:t>
            </w:r>
          </w:p>
        </w:tc>
        <w:tc>
          <w:tcPr>
            <w:tcW w:w="0" w:type="auto"/>
            <w:gridSpan w:val="3"/>
            <w:noWrap/>
          </w:tcPr>
          <w:p w:rsidR="00076707" w:rsidRPr="00684591" w:rsidRDefault="00076707" w:rsidP="00B9663E">
            <w:pPr>
              <w:spacing w:after="0" w:line="240" w:lineRule="auto"/>
              <w:jc w:val="center"/>
              <w:rPr>
                <w:rFonts w:asciiTheme="minorHAnsi" w:hAnsiTheme="minorHAnsi"/>
                <w:b/>
                <w:bCs/>
                <w:sz w:val="18"/>
                <w:szCs w:val="18"/>
                <w:lang w:eastAsia="fr-FR"/>
              </w:rPr>
            </w:pPr>
            <w:r w:rsidRPr="00684591">
              <w:rPr>
                <w:rFonts w:asciiTheme="minorHAnsi" w:hAnsiTheme="minorHAnsi"/>
                <w:b/>
                <w:bCs/>
                <w:sz w:val="18"/>
                <w:szCs w:val="18"/>
                <w:lang w:eastAsia="fr-FR"/>
              </w:rPr>
              <w:t>National</w:t>
            </w:r>
          </w:p>
        </w:tc>
        <w:tc>
          <w:tcPr>
            <w:tcW w:w="0" w:type="auto"/>
            <w:gridSpan w:val="3"/>
          </w:tcPr>
          <w:p w:rsidR="00076707" w:rsidRPr="00684591" w:rsidRDefault="00076707" w:rsidP="00B9663E">
            <w:pPr>
              <w:spacing w:after="0" w:line="240" w:lineRule="auto"/>
              <w:jc w:val="center"/>
              <w:rPr>
                <w:rFonts w:asciiTheme="minorHAnsi" w:hAnsiTheme="minorHAnsi"/>
                <w:b/>
                <w:bCs/>
                <w:sz w:val="18"/>
                <w:szCs w:val="18"/>
                <w:lang w:eastAsia="fr-FR"/>
              </w:rPr>
            </w:pPr>
            <w:r w:rsidRPr="00684591">
              <w:rPr>
                <w:rFonts w:asciiTheme="minorHAnsi" w:hAnsiTheme="minorHAnsi"/>
                <w:b/>
                <w:bCs/>
                <w:sz w:val="18"/>
                <w:szCs w:val="18"/>
                <w:lang w:eastAsia="fr-FR"/>
              </w:rPr>
              <w:t>Urbain</w:t>
            </w:r>
          </w:p>
        </w:tc>
        <w:tc>
          <w:tcPr>
            <w:tcW w:w="0" w:type="auto"/>
            <w:gridSpan w:val="3"/>
          </w:tcPr>
          <w:p w:rsidR="00076707" w:rsidRPr="00684591" w:rsidRDefault="00076707" w:rsidP="00B9663E">
            <w:pPr>
              <w:spacing w:after="0" w:line="240" w:lineRule="auto"/>
              <w:jc w:val="center"/>
              <w:rPr>
                <w:rFonts w:asciiTheme="minorHAnsi" w:hAnsiTheme="minorHAnsi"/>
                <w:b/>
                <w:bCs/>
                <w:sz w:val="18"/>
                <w:szCs w:val="18"/>
                <w:lang w:eastAsia="fr-FR"/>
              </w:rPr>
            </w:pPr>
            <w:r w:rsidRPr="00684591">
              <w:rPr>
                <w:rFonts w:asciiTheme="minorHAnsi" w:hAnsiTheme="minorHAnsi"/>
                <w:b/>
                <w:bCs/>
                <w:sz w:val="18"/>
                <w:szCs w:val="18"/>
                <w:lang w:eastAsia="fr-FR"/>
              </w:rPr>
              <w:t>Rural</w:t>
            </w:r>
          </w:p>
        </w:tc>
      </w:tr>
      <w:tr w:rsidR="00076707" w:rsidRPr="00684591" w:rsidTr="00B9663E">
        <w:trPr>
          <w:jc w:val="center"/>
        </w:trPr>
        <w:tc>
          <w:tcPr>
            <w:tcW w:w="0" w:type="auto"/>
            <w:vMerge/>
            <w:noWrap/>
            <w:vAlign w:val="bottom"/>
          </w:tcPr>
          <w:p w:rsidR="00076707" w:rsidRPr="00684591" w:rsidRDefault="00076707" w:rsidP="00B9663E">
            <w:pPr>
              <w:spacing w:after="0" w:line="240" w:lineRule="auto"/>
              <w:rPr>
                <w:rFonts w:asciiTheme="minorHAnsi" w:hAnsiTheme="minorHAnsi" w:cs="Times New Roman"/>
                <w:sz w:val="18"/>
                <w:szCs w:val="18"/>
                <w:lang w:eastAsia="fr-FR"/>
              </w:rPr>
            </w:pPr>
          </w:p>
        </w:tc>
        <w:tc>
          <w:tcPr>
            <w:tcW w:w="0" w:type="auto"/>
            <w:noWrap/>
            <w:vAlign w:val="center"/>
          </w:tcPr>
          <w:p w:rsidR="00076707" w:rsidRPr="00684591" w:rsidRDefault="00076707" w:rsidP="00B9663E">
            <w:pPr>
              <w:spacing w:after="0" w:line="240" w:lineRule="auto"/>
              <w:jc w:val="center"/>
              <w:rPr>
                <w:rFonts w:asciiTheme="minorHAnsi" w:hAnsiTheme="minorHAnsi"/>
                <w:b/>
                <w:bCs/>
                <w:sz w:val="18"/>
                <w:szCs w:val="18"/>
                <w:lang w:eastAsia="fr-FR"/>
              </w:rPr>
            </w:pPr>
            <w:r w:rsidRPr="00684591">
              <w:rPr>
                <w:rFonts w:asciiTheme="minorHAnsi" w:hAnsiTheme="minorHAnsi"/>
                <w:b/>
                <w:bCs/>
                <w:sz w:val="18"/>
                <w:szCs w:val="18"/>
                <w:lang w:eastAsia="fr-FR"/>
              </w:rPr>
              <w:t>Jeunes</w:t>
            </w:r>
          </w:p>
        </w:tc>
        <w:tc>
          <w:tcPr>
            <w:tcW w:w="0" w:type="auto"/>
            <w:vAlign w:val="center"/>
          </w:tcPr>
          <w:p w:rsidR="00076707" w:rsidRPr="00684591" w:rsidRDefault="00076707" w:rsidP="00B9663E">
            <w:pPr>
              <w:spacing w:after="0" w:line="240" w:lineRule="auto"/>
              <w:jc w:val="center"/>
              <w:rPr>
                <w:rFonts w:asciiTheme="minorHAnsi" w:hAnsiTheme="minorHAnsi"/>
                <w:b/>
                <w:bCs/>
                <w:sz w:val="18"/>
                <w:szCs w:val="18"/>
                <w:lang w:eastAsia="fr-FR"/>
              </w:rPr>
            </w:pPr>
            <w:r w:rsidRPr="00684591">
              <w:rPr>
                <w:rFonts w:asciiTheme="minorHAnsi" w:hAnsiTheme="minorHAnsi"/>
                <w:b/>
                <w:bCs/>
                <w:sz w:val="18"/>
                <w:szCs w:val="18"/>
                <w:lang w:eastAsia="fr-FR"/>
              </w:rPr>
              <w:t>Adultes</w:t>
            </w:r>
          </w:p>
        </w:tc>
        <w:tc>
          <w:tcPr>
            <w:tcW w:w="0" w:type="auto"/>
            <w:vAlign w:val="center"/>
          </w:tcPr>
          <w:p w:rsidR="00076707" w:rsidRPr="00684591" w:rsidRDefault="00076707" w:rsidP="00B9663E">
            <w:pPr>
              <w:spacing w:after="0" w:line="240" w:lineRule="auto"/>
              <w:jc w:val="center"/>
              <w:rPr>
                <w:rFonts w:asciiTheme="minorHAnsi" w:hAnsiTheme="minorHAnsi"/>
                <w:b/>
                <w:bCs/>
                <w:sz w:val="18"/>
                <w:szCs w:val="18"/>
                <w:lang w:eastAsia="fr-FR"/>
              </w:rPr>
            </w:pPr>
            <w:r w:rsidRPr="00684591">
              <w:rPr>
                <w:rFonts w:asciiTheme="minorHAnsi" w:hAnsiTheme="minorHAnsi"/>
                <w:b/>
                <w:bCs/>
                <w:sz w:val="18"/>
                <w:szCs w:val="18"/>
                <w:lang w:eastAsia="fr-FR"/>
              </w:rPr>
              <w:t>Personnes</w:t>
            </w:r>
          </w:p>
          <w:p w:rsidR="00076707" w:rsidRPr="00684591" w:rsidRDefault="00076707" w:rsidP="00B9663E">
            <w:pPr>
              <w:spacing w:after="0" w:line="240" w:lineRule="auto"/>
              <w:jc w:val="center"/>
              <w:rPr>
                <w:rFonts w:asciiTheme="minorHAnsi" w:hAnsiTheme="minorHAnsi"/>
                <w:b/>
                <w:bCs/>
                <w:sz w:val="18"/>
                <w:szCs w:val="18"/>
                <w:lang w:eastAsia="fr-FR"/>
              </w:rPr>
            </w:pPr>
            <w:r w:rsidRPr="00684591">
              <w:rPr>
                <w:rFonts w:asciiTheme="minorHAnsi" w:hAnsiTheme="minorHAnsi"/>
                <w:b/>
                <w:bCs/>
                <w:sz w:val="18"/>
                <w:szCs w:val="18"/>
                <w:lang w:eastAsia="fr-FR"/>
              </w:rPr>
              <w:t>âgées</w:t>
            </w:r>
          </w:p>
        </w:tc>
        <w:tc>
          <w:tcPr>
            <w:tcW w:w="0" w:type="auto"/>
            <w:vAlign w:val="center"/>
          </w:tcPr>
          <w:p w:rsidR="00076707" w:rsidRPr="00684591" w:rsidRDefault="00076707" w:rsidP="00B9663E">
            <w:pPr>
              <w:spacing w:after="0" w:line="240" w:lineRule="auto"/>
              <w:jc w:val="center"/>
              <w:rPr>
                <w:rFonts w:asciiTheme="minorHAnsi" w:hAnsiTheme="minorHAnsi"/>
                <w:b/>
                <w:bCs/>
                <w:sz w:val="18"/>
                <w:szCs w:val="18"/>
                <w:lang w:eastAsia="fr-FR"/>
              </w:rPr>
            </w:pPr>
            <w:r w:rsidRPr="00684591">
              <w:rPr>
                <w:rFonts w:asciiTheme="minorHAnsi" w:hAnsiTheme="minorHAnsi"/>
                <w:b/>
                <w:bCs/>
                <w:sz w:val="18"/>
                <w:szCs w:val="18"/>
                <w:lang w:eastAsia="fr-FR"/>
              </w:rPr>
              <w:t>Jeunes</w:t>
            </w:r>
          </w:p>
        </w:tc>
        <w:tc>
          <w:tcPr>
            <w:tcW w:w="0" w:type="auto"/>
            <w:vAlign w:val="center"/>
          </w:tcPr>
          <w:p w:rsidR="00076707" w:rsidRPr="00684591" w:rsidRDefault="00076707" w:rsidP="00B9663E">
            <w:pPr>
              <w:spacing w:after="0" w:line="240" w:lineRule="auto"/>
              <w:jc w:val="center"/>
              <w:rPr>
                <w:rFonts w:asciiTheme="minorHAnsi" w:hAnsiTheme="minorHAnsi"/>
                <w:b/>
                <w:bCs/>
                <w:sz w:val="18"/>
                <w:szCs w:val="18"/>
                <w:lang w:eastAsia="fr-FR"/>
              </w:rPr>
            </w:pPr>
            <w:r w:rsidRPr="00684591">
              <w:rPr>
                <w:rFonts w:asciiTheme="minorHAnsi" w:hAnsiTheme="minorHAnsi"/>
                <w:b/>
                <w:bCs/>
                <w:sz w:val="18"/>
                <w:szCs w:val="18"/>
                <w:lang w:eastAsia="fr-FR"/>
              </w:rPr>
              <w:t>Adultes</w:t>
            </w:r>
          </w:p>
        </w:tc>
        <w:tc>
          <w:tcPr>
            <w:tcW w:w="0" w:type="auto"/>
            <w:vAlign w:val="center"/>
          </w:tcPr>
          <w:p w:rsidR="00076707" w:rsidRPr="00684591" w:rsidRDefault="00076707" w:rsidP="00B9663E">
            <w:pPr>
              <w:spacing w:after="0" w:line="240" w:lineRule="auto"/>
              <w:jc w:val="center"/>
              <w:rPr>
                <w:rFonts w:asciiTheme="minorHAnsi" w:hAnsiTheme="minorHAnsi"/>
                <w:b/>
                <w:bCs/>
                <w:sz w:val="18"/>
                <w:szCs w:val="18"/>
                <w:lang w:eastAsia="fr-FR"/>
              </w:rPr>
            </w:pPr>
            <w:r w:rsidRPr="00684591">
              <w:rPr>
                <w:rFonts w:asciiTheme="minorHAnsi" w:hAnsiTheme="minorHAnsi"/>
                <w:b/>
                <w:bCs/>
                <w:sz w:val="18"/>
                <w:szCs w:val="18"/>
                <w:lang w:eastAsia="fr-FR"/>
              </w:rPr>
              <w:t>Personnes</w:t>
            </w:r>
          </w:p>
          <w:p w:rsidR="00076707" w:rsidRPr="00684591" w:rsidRDefault="00076707" w:rsidP="00B9663E">
            <w:pPr>
              <w:spacing w:after="0" w:line="240" w:lineRule="auto"/>
              <w:jc w:val="center"/>
              <w:rPr>
                <w:rFonts w:asciiTheme="minorHAnsi" w:hAnsiTheme="minorHAnsi"/>
                <w:b/>
                <w:bCs/>
                <w:sz w:val="18"/>
                <w:szCs w:val="18"/>
                <w:lang w:eastAsia="fr-FR"/>
              </w:rPr>
            </w:pPr>
            <w:r w:rsidRPr="00684591">
              <w:rPr>
                <w:rFonts w:asciiTheme="minorHAnsi" w:hAnsiTheme="minorHAnsi"/>
                <w:b/>
                <w:bCs/>
                <w:sz w:val="18"/>
                <w:szCs w:val="18"/>
                <w:lang w:eastAsia="fr-FR"/>
              </w:rPr>
              <w:t>âgées</w:t>
            </w:r>
          </w:p>
        </w:tc>
        <w:tc>
          <w:tcPr>
            <w:tcW w:w="0" w:type="auto"/>
            <w:vAlign w:val="center"/>
          </w:tcPr>
          <w:p w:rsidR="00076707" w:rsidRPr="00684591" w:rsidRDefault="00076707" w:rsidP="00B9663E">
            <w:pPr>
              <w:spacing w:after="0" w:line="240" w:lineRule="auto"/>
              <w:jc w:val="center"/>
              <w:rPr>
                <w:rFonts w:asciiTheme="minorHAnsi" w:hAnsiTheme="minorHAnsi"/>
                <w:b/>
                <w:bCs/>
                <w:sz w:val="18"/>
                <w:szCs w:val="18"/>
                <w:lang w:eastAsia="fr-FR"/>
              </w:rPr>
            </w:pPr>
            <w:r w:rsidRPr="00684591">
              <w:rPr>
                <w:rFonts w:asciiTheme="minorHAnsi" w:hAnsiTheme="minorHAnsi"/>
                <w:b/>
                <w:bCs/>
                <w:sz w:val="18"/>
                <w:szCs w:val="18"/>
                <w:lang w:eastAsia="fr-FR"/>
              </w:rPr>
              <w:t>Jeunes</w:t>
            </w:r>
          </w:p>
        </w:tc>
        <w:tc>
          <w:tcPr>
            <w:tcW w:w="0" w:type="auto"/>
            <w:vAlign w:val="center"/>
          </w:tcPr>
          <w:p w:rsidR="00076707" w:rsidRPr="00684591" w:rsidRDefault="00076707" w:rsidP="00B9663E">
            <w:pPr>
              <w:spacing w:after="0" w:line="240" w:lineRule="auto"/>
              <w:jc w:val="center"/>
              <w:rPr>
                <w:rFonts w:asciiTheme="minorHAnsi" w:hAnsiTheme="minorHAnsi"/>
                <w:b/>
                <w:bCs/>
                <w:sz w:val="18"/>
                <w:szCs w:val="18"/>
                <w:lang w:eastAsia="fr-FR"/>
              </w:rPr>
            </w:pPr>
            <w:r w:rsidRPr="00684591">
              <w:rPr>
                <w:rFonts w:asciiTheme="minorHAnsi" w:hAnsiTheme="minorHAnsi"/>
                <w:b/>
                <w:bCs/>
                <w:sz w:val="18"/>
                <w:szCs w:val="18"/>
                <w:lang w:eastAsia="fr-FR"/>
              </w:rPr>
              <w:t>Adultes</w:t>
            </w:r>
          </w:p>
        </w:tc>
        <w:tc>
          <w:tcPr>
            <w:tcW w:w="0" w:type="auto"/>
            <w:vAlign w:val="center"/>
          </w:tcPr>
          <w:p w:rsidR="00076707" w:rsidRPr="00684591" w:rsidRDefault="00076707" w:rsidP="00B9663E">
            <w:pPr>
              <w:spacing w:after="0" w:line="240" w:lineRule="auto"/>
              <w:jc w:val="center"/>
              <w:rPr>
                <w:rFonts w:asciiTheme="minorHAnsi" w:hAnsiTheme="minorHAnsi"/>
                <w:b/>
                <w:bCs/>
                <w:sz w:val="18"/>
                <w:szCs w:val="18"/>
                <w:lang w:eastAsia="fr-FR"/>
              </w:rPr>
            </w:pPr>
            <w:r w:rsidRPr="00684591">
              <w:rPr>
                <w:rFonts w:asciiTheme="minorHAnsi" w:hAnsiTheme="minorHAnsi"/>
                <w:b/>
                <w:bCs/>
                <w:sz w:val="18"/>
                <w:szCs w:val="18"/>
                <w:lang w:eastAsia="fr-FR"/>
              </w:rPr>
              <w:t>Personnes</w:t>
            </w:r>
          </w:p>
          <w:p w:rsidR="00076707" w:rsidRPr="00684591" w:rsidRDefault="00076707" w:rsidP="00B9663E">
            <w:pPr>
              <w:spacing w:after="0" w:line="240" w:lineRule="auto"/>
              <w:jc w:val="center"/>
              <w:rPr>
                <w:rFonts w:asciiTheme="minorHAnsi" w:hAnsiTheme="minorHAnsi"/>
                <w:b/>
                <w:bCs/>
                <w:sz w:val="18"/>
                <w:szCs w:val="18"/>
                <w:lang w:eastAsia="fr-FR"/>
              </w:rPr>
            </w:pPr>
            <w:r w:rsidRPr="00684591">
              <w:rPr>
                <w:rFonts w:asciiTheme="minorHAnsi" w:hAnsiTheme="minorHAnsi"/>
                <w:b/>
                <w:bCs/>
                <w:sz w:val="18"/>
                <w:szCs w:val="18"/>
                <w:lang w:eastAsia="fr-FR"/>
              </w:rPr>
              <w:t>âgées</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2014</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1,30</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2,87</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0,43</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1,10</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2,73</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0,39</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1,67</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3,14</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0,51</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2015</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1,27</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2,84</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0,44</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1,07</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2,70</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0,40</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1,65</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3,12</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0,52</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2016</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1,23</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2,81</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0,45</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1,04</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2,67</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0,41</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1,61</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3,10</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0,52</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2017</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1,20</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2,78</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0,46</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1,02</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2,63</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0,42</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1,58</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3,07</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0,53</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2018</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1,17</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2,74</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0,46</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0,99</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2,60</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0,43</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1,54</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3,04</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0,53</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2019</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1,14</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2,71</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0,47</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0,96</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2,57</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0,44</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1,51</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3,02</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0,54</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2020</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1,10</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2,68</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0,48</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0,94</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2,53</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0,45</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1,48</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2,99</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0,54</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2021</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1,08</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2,64</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0,49</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0,92</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2,50</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0,47</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1,44</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2,96</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0,55</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2022</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1,05</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2,60</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0,50</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0,89</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2,46</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0,48</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1,40</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2,93</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0,57</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2023</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1,02</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2,57</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0,52</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0,87</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2,43</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0,49</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1,36</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2,90</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0,58</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2024</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0,99</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2,53</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0,53</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0,85</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2,39</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0,50</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1,33</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2,87</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0,59</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2025</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0,96</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2,50</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0,54</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0,83</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2,36</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0,52</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1,29</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2,84</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0,60</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2026</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0,94</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2,47</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0,55</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0,81</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2,33</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0,53</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1,25</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2,82</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0,61</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2027</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0,91</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2,45</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0,56</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0,79</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2,31</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0,53</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1,20</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2,81</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0,62</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2028</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0,88</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2,43</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0,57</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0,77</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2,28</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0,54</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1,16</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2,79</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0,62</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2029</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0,85</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2,40</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0,57</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0,75</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2,26</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0,55</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1,11</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2,77</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0,63</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2030</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0,82</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2,38</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0,58</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0,73</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2,24</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0,56</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1,07</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2,76</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0,64</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2031</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0,80</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2,35</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0,59</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0,71</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2,21</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0,57</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1,05</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2,72</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0,65</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2032</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0,79</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2,32</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0,60</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0,70</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2,18</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0,58</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1,02</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2,69</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0,66</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2033</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0,77</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2,29</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0,61</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0,69</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2,16</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0,59</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1,00</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2,65</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0,67</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2034</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0,75</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2,26</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0,62</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0,67</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2,13</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0,60</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0,98</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2,62</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0,68</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2035</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0,74</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2,23</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0,63</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0,66</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2,11</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0,60</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0,96</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2,58</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0,69</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2036</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0,72</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2,20</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0,63</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0,65</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2,09</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0,61</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0,95</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2,55</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0,70</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2037</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0,71</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2,18</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0,64</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0,64</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2,07</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0,62</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0,93</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2,51</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0,71</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2038</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0,70</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2,15</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0,65</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0,62</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2,04</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0,63</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0,92</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2,47</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0,72</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2039</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0,68</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2,13</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0,66</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0,61</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2,02</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0,63</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0,90</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2,44</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0,73</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2040</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0,67</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2,10</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0,66</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0,60</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2,00</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0,64</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0,89</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2,40</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0,74</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2041</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0,66</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2,08</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0,67</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0,59</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1,98</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0,65</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0,88</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2,37</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0,75</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2042</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0,65</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2,05</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0,68</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0,58</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1,96</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0,66</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0,87</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2,34</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0,75</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2043</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0,64</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2,03</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0,69</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0,57</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1,94</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0,66</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0,85</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2,31</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0,76</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2044</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0,63</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2,00</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0,69</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0,56</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1,92</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0,67</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0,84</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2,28</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0,77</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2045</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0,62</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1,98</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0,70</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0,55</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1,90</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0,68</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0,83</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2,24</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0,78</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2046</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0,61</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1,96</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0,71</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0,54</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1,88</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0,69</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0,82</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2,22</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0,78</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2047</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0,60</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1,94</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0,72</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0,53</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1,86</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0,69</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0,81</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2,20</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0,78</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2048</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0,59</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1,92</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0,72</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0,52</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1,84</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0,70</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0,80</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2,18</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0,79</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2049</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0,58</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1,89</w:t>
            </w:r>
          </w:p>
        </w:tc>
        <w:tc>
          <w:tcPr>
            <w:tcW w:w="0" w:type="auto"/>
            <w:noWrap/>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0,73</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0,52</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1,82</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0,71</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0,79</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2,16</w:t>
            </w:r>
          </w:p>
        </w:tc>
        <w:tc>
          <w:tcPr>
            <w:tcW w:w="0" w:type="auto"/>
            <w:vAlign w:val="bottom"/>
          </w:tcPr>
          <w:p w:rsidR="00076707" w:rsidRPr="00684591" w:rsidRDefault="00076707" w:rsidP="00B9663E">
            <w:pPr>
              <w:spacing w:after="0" w:line="240" w:lineRule="auto"/>
              <w:jc w:val="right"/>
              <w:rPr>
                <w:rFonts w:asciiTheme="minorHAnsi" w:hAnsiTheme="minorHAnsi"/>
                <w:sz w:val="18"/>
                <w:szCs w:val="18"/>
                <w:lang w:eastAsia="fr-FR"/>
              </w:rPr>
            </w:pPr>
            <w:r w:rsidRPr="00684591">
              <w:rPr>
                <w:rFonts w:asciiTheme="minorHAnsi" w:hAnsiTheme="minorHAnsi"/>
                <w:sz w:val="18"/>
                <w:szCs w:val="18"/>
                <w:lang w:eastAsia="fr-FR"/>
              </w:rPr>
              <w:t>0,79</w:t>
            </w:r>
          </w:p>
        </w:tc>
      </w:tr>
      <w:tr w:rsidR="00076707" w:rsidRPr="00684591" w:rsidTr="00B9663E">
        <w:trPr>
          <w:jc w:val="center"/>
        </w:trPr>
        <w:tc>
          <w:tcPr>
            <w:tcW w:w="0" w:type="auto"/>
            <w:noWrap/>
            <w:vAlign w:val="bottom"/>
          </w:tcPr>
          <w:p w:rsidR="00076707" w:rsidRPr="00684591" w:rsidRDefault="00076707" w:rsidP="00B9663E">
            <w:pPr>
              <w:spacing w:after="0" w:line="240" w:lineRule="auto"/>
              <w:rPr>
                <w:rFonts w:asciiTheme="minorHAnsi" w:hAnsiTheme="minorHAnsi" w:cs="Times New Roman"/>
                <w:b/>
                <w:bCs/>
                <w:sz w:val="18"/>
                <w:szCs w:val="18"/>
                <w:lang w:eastAsia="fr-FR"/>
              </w:rPr>
            </w:pPr>
            <w:r w:rsidRPr="00684591">
              <w:rPr>
                <w:rFonts w:asciiTheme="minorHAnsi" w:hAnsiTheme="minorHAnsi" w:cs="Times New Roman"/>
                <w:b/>
                <w:bCs/>
                <w:sz w:val="18"/>
                <w:szCs w:val="18"/>
                <w:lang w:eastAsia="fr-FR"/>
              </w:rPr>
              <w:t>2050</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0,57</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1,87</w:t>
            </w:r>
          </w:p>
        </w:tc>
        <w:tc>
          <w:tcPr>
            <w:tcW w:w="0" w:type="auto"/>
            <w:noWrap/>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0,74</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0,51</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1,80</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0,72</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0,78</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2,13</w:t>
            </w:r>
          </w:p>
        </w:tc>
        <w:tc>
          <w:tcPr>
            <w:tcW w:w="0" w:type="auto"/>
            <w:vAlign w:val="bottom"/>
          </w:tcPr>
          <w:p w:rsidR="00076707" w:rsidRPr="00684591" w:rsidRDefault="00076707" w:rsidP="00B9663E">
            <w:pPr>
              <w:spacing w:after="0" w:line="240" w:lineRule="auto"/>
              <w:jc w:val="right"/>
              <w:rPr>
                <w:rFonts w:asciiTheme="minorHAnsi" w:hAnsiTheme="minorHAnsi"/>
                <w:bCs/>
                <w:sz w:val="18"/>
                <w:szCs w:val="18"/>
                <w:lang w:eastAsia="fr-FR"/>
              </w:rPr>
            </w:pPr>
            <w:r w:rsidRPr="00684591">
              <w:rPr>
                <w:rFonts w:asciiTheme="minorHAnsi" w:hAnsiTheme="minorHAnsi"/>
                <w:bCs/>
                <w:sz w:val="18"/>
                <w:szCs w:val="18"/>
                <w:lang w:eastAsia="fr-FR"/>
              </w:rPr>
              <w:t>0,79</w:t>
            </w:r>
          </w:p>
        </w:tc>
      </w:tr>
    </w:tbl>
    <w:p w:rsidR="00076707" w:rsidRDefault="00076707" w:rsidP="00076707">
      <w:pPr>
        <w:rPr>
          <w:sz w:val="2"/>
          <w:szCs w:val="2"/>
        </w:rPr>
      </w:pPr>
    </w:p>
    <w:p w:rsidR="00076707" w:rsidRDefault="00076707" w:rsidP="00076707">
      <w:pPr>
        <w:rPr>
          <w:sz w:val="2"/>
          <w:szCs w:val="2"/>
        </w:rPr>
      </w:pPr>
    </w:p>
    <w:p w:rsidR="00076707" w:rsidRDefault="00076707" w:rsidP="00076707">
      <w:pPr>
        <w:rPr>
          <w:sz w:val="2"/>
          <w:szCs w:val="2"/>
        </w:rPr>
      </w:pPr>
    </w:p>
    <w:p w:rsidR="00076707" w:rsidRPr="00076707" w:rsidRDefault="00076707" w:rsidP="00076707">
      <w:pPr>
        <w:jc w:val="both"/>
        <w:rPr>
          <w:rFonts w:ascii="Times New Roman" w:hAnsi="Times New Roman"/>
          <w:spacing w:val="-3"/>
          <w:sz w:val="24"/>
          <w:szCs w:val="24"/>
        </w:rPr>
      </w:pPr>
    </w:p>
    <w:p w:rsidR="00076707" w:rsidRPr="00076707" w:rsidRDefault="00076707" w:rsidP="00076707">
      <w:pPr>
        <w:jc w:val="both"/>
        <w:rPr>
          <w:rFonts w:ascii="Times New Roman" w:hAnsi="Times New Roman"/>
          <w:spacing w:val="-3"/>
          <w:sz w:val="24"/>
          <w:szCs w:val="24"/>
        </w:rPr>
      </w:pPr>
    </w:p>
    <w:p w:rsidR="00076707" w:rsidRPr="00076707" w:rsidRDefault="00076707" w:rsidP="00076707">
      <w:pPr>
        <w:jc w:val="both"/>
        <w:rPr>
          <w:rFonts w:ascii="Times New Roman" w:hAnsi="Times New Roman"/>
          <w:spacing w:val="-3"/>
          <w:sz w:val="24"/>
          <w:szCs w:val="24"/>
        </w:rPr>
      </w:pPr>
    </w:p>
    <w:sectPr w:rsidR="00076707" w:rsidRPr="00076707" w:rsidSect="00DC4430">
      <w:footerReference w:type="even" r:id="rId55"/>
      <w:footerReference w:type="default" r:id="rId56"/>
      <w:pgSz w:w="11906" w:h="16838"/>
      <w:pgMar w:top="1361" w:right="1417" w:bottom="1361"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3155" w:rsidRDefault="00D63155">
      <w:r>
        <w:separator/>
      </w:r>
    </w:p>
  </w:endnote>
  <w:endnote w:type="continuationSeparator" w:id="0">
    <w:p w:rsidR="00D63155" w:rsidRDefault="00D6315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Baramond">
    <w:altName w:val="Times New Roman"/>
    <w:charset w:val="00"/>
    <w:family w:val="roman"/>
    <w:pitch w:val="variable"/>
    <w:sig w:usb0="00000087" w:usb1="00000000" w:usb2="00000000" w:usb3="00000000" w:csb0="0000001B" w:csb1="00000000"/>
  </w:font>
  <w:font w:name="Garamond MT">
    <w:altName w:val="Garamond"/>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Bookman Old Style">
    <w:panose1 w:val="02050604050505020204"/>
    <w:charset w:val="00"/>
    <w:family w:val="roman"/>
    <w:pitch w:val="variable"/>
    <w:sig w:usb0="00000287" w:usb1="00000000" w:usb2="00000000" w:usb3="00000000" w:csb0="0000009F"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2D78" w:rsidRDefault="00F03575">
    <w:pPr>
      <w:pStyle w:val="Pieddepage"/>
      <w:jc w:val="center"/>
    </w:pPr>
    <w:fldSimple w:instr=" PAGE   \* MERGEFORMAT ">
      <w:r w:rsidR="00492D78">
        <w:rPr>
          <w:noProof/>
        </w:rPr>
        <w:t>48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2D78" w:rsidRDefault="00F03575">
    <w:pPr>
      <w:pStyle w:val="Pieddepage"/>
      <w:jc w:val="center"/>
    </w:pPr>
    <w:fldSimple w:instr=" PAGE   \* MERGEFORMAT ">
      <w:r w:rsidR="00D63155">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2D78" w:rsidRDefault="00F03575" w:rsidP="00F27B00">
    <w:pPr>
      <w:pStyle w:val="Pieddepage"/>
      <w:framePr w:wrap="around" w:vAnchor="text" w:hAnchor="margin" w:xAlign="center" w:y="1"/>
      <w:rPr>
        <w:rStyle w:val="Numrodepage"/>
        <w:rFonts w:cs="Arial"/>
      </w:rPr>
    </w:pPr>
    <w:r>
      <w:rPr>
        <w:rStyle w:val="Numrodepage"/>
        <w:rFonts w:cs="Arial"/>
      </w:rPr>
      <w:fldChar w:fldCharType="begin"/>
    </w:r>
    <w:r w:rsidR="00492D78">
      <w:rPr>
        <w:rStyle w:val="Numrodepage"/>
        <w:rFonts w:cs="Arial"/>
      </w:rPr>
      <w:instrText xml:space="preserve">PAGE  </w:instrText>
    </w:r>
    <w:r>
      <w:rPr>
        <w:rStyle w:val="Numrodepage"/>
        <w:rFonts w:cs="Arial"/>
      </w:rPr>
      <w:fldChar w:fldCharType="end"/>
    </w:r>
  </w:p>
  <w:p w:rsidR="00492D78" w:rsidRDefault="00492D78">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2D78" w:rsidRDefault="00F03575" w:rsidP="00F27B00">
    <w:pPr>
      <w:pStyle w:val="Pieddepage"/>
      <w:framePr w:wrap="around" w:vAnchor="text" w:hAnchor="margin" w:xAlign="center" w:y="1"/>
      <w:rPr>
        <w:rStyle w:val="Numrodepage"/>
        <w:rFonts w:cs="Arial"/>
      </w:rPr>
    </w:pPr>
    <w:r>
      <w:rPr>
        <w:rStyle w:val="Numrodepage"/>
        <w:rFonts w:cs="Arial"/>
      </w:rPr>
      <w:fldChar w:fldCharType="begin"/>
    </w:r>
    <w:r w:rsidR="00492D78">
      <w:rPr>
        <w:rStyle w:val="Numrodepage"/>
        <w:rFonts w:cs="Arial"/>
      </w:rPr>
      <w:instrText xml:space="preserve">PAGE  </w:instrText>
    </w:r>
    <w:r>
      <w:rPr>
        <w:rStyle w:val="Numrodepage"/>
        <w:rFonts w:cs="Arial"/>
      </w:rPr>
      <w:fldChar w:fldCharType="separate"/>
    </w:r>
    <w:r w:rsidR="007D19C6">
      <w:rPr>
        <w:rStyle w:val="Numrodepage"/>
        <w:rFonts w:cs="Arial"/>
        <w:noProof/>
      </w:rPr>
      <w:t>71</w:t>
    </w:r>
    <w:r>
      <w:rPr>
        <w:rStyle w:val="Numrodepage"/>
        <w:rFonts w:cs="Arial"/>
      </w:rPr>
      <w:fldChar w:fldCharType="end"/>
    </w:r>
  </w:p>
  <w:p w:rsidR="00492D78" w:rsidRDefault="00492D7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3155" w:rsidRDefault="00D63155">
      <w:r>
        <w:separator/>
      </w:r>
    </w:p>
  </w:footnote>
  <w:footnote w:type="continuationSeparator" w:id="0">
    <w:p w:rsidR="00D63155" w:rsidRDefault="00D63155">
      <w:r>
        <w:continuationSeparator/>
      </w:r>
    </w:p>
  </w:footnote>
  <w:footnote w:id="1">
    <w:p w:rsidR="00492D78" w:rsidRPr="003572A6" w:rsidRDefault="00492D78" w:rsidP="00E907C6">
      <w:pPr>
        <w:pStyle w:val="Notedebasdepage"/>
        <w:spacing w:after="0" w:line="240" w:lineRule="auto"/>
        <w:jc w:val="both"/>
        <w:rPr>
          <w:rFonts w:asciiTheme="majorBidi" w:hAnsiTheme="majorBidi" w:cstheme="majorBidi"/>
          <w:sz w:val="18"/>
          <w:szCs w:val="18"/>
        </w:rPr>
      </w:pPr>
      <w:r w:rsidRPr="00015129">
        <w:rPr>
          <w:rStyle w:val="Appelnotedebasdep"/>
          <w:rFonts w:asciiTheme="majorBidi" w:hAnsiTheme="majorBidi" w:cstheme="majorBidi"/>
          <w:sz w:val="18"/>
          <w:szCs w:val="18"/>
        </w:rPr>
        <w:footnoteRef/>
      </w:r>
      <w:r w:rsidRPr="00015129">
        <w:rPr>
          <w:rFonts w:asciiTheme="majorBidi" w:hAnsiTheme="majorBidi" w:cstheme="majorBidi"/>
          <w:sz w:val="18"/>
          <w:szCs w:val="18"/>
        </w:rPr>
        <w:t xml:space="preserve"> Ce taux a été obtenu lors d’un exercice de rétroprojection. </w:t>
      </w:r>
    </w:p>
  </w:footnote>
  <w:footnote w:id="2">
    <w:p w:rsidR="00492D78" w:rsidRPr="00015129" w:rsidRDefault="00492D78" w:rsidP="00A04C0E">
      <w:pPr>
        <w:pStyle w:val="Notedebasdepage"/>
        <w:spacing w:after="0" w:line="240" w:lineRule="auto"/>
        <w:rPr>
          <w:rFonts w:asciiTheme="majorBidi" w:hAnsiTheme="majorBidi" w:cstheme="majorBidi"/>
          <w:sz w:val="18"/>
          <w:szCs w:val="18"/>
        </w:rPr>
      </w:pPr>
      <w:r w:rsidRPr="00015129">
        <w:rPr>
          <w:rStyle w:val="Appelnotedebasdep"/>
          <w:rFonts w:asciiTheme="majorBidi" w:hAnsiTheme="majorBidi" w:cstheme="majorBidi"/>
          <w:sz w:val="18"/>
          <w:szCs w:val="18"/>
        </w:rPr>
        <w:footnoteRef/>
      </w:r>
      <w:r w:rsidRPr="00015129">
        <w:rPr>
          <w:rFonts w:asciiTheme="majorBidi" w:hAnsiTheme="majorBidi" w:cstheme="majorBidi"/>
          <w:sz w:val="18"/>
          <w:szCs w:val="18"/>
        </w:rPr>
        <w:t xml:space="preserve"> Tunisie. </w:t>
      </w:r>
      <w:r w:rsidRPr="00015129">
        <w:rPr>
          <w:rFonts w:asciiTheme="majorBidi" w:hAnsiTheme="majorBidi" w:cstheme="majorBidi"/>
          <w:color w:val="000000"/>
          <w:sz w:val="18"/>
          <w:szCs w:val="18"/>
        </w:rPr>
        <w:t xml:space="preserve">Institut national de la statistique (INS): </w:t>
      </w:r>
      <w:hyperlink r:id="rId1" w:history="1">
        <w:r w:rsidRPr="00015129">
          <w:rPr>
            <w:rStyle w:val="Lienhypertexte"/>
            <w:rFonts w:asciiTheme="majorBidi" w:hAnsiTheme="majorBidi" w:cstheme="majorBidi"/>
            <w:sz w:val="18"/>
            <w:szCs w:val="18"/>
          </w:rPr>
          <w:t>http://www.ins.nat.tn/indexfr.php</w:t>
        </w:r>
      </w:hyperlink>
      <w:r w:rsidRPr="00015129">
        <w:rPr>
          <w:rFonts w:asciiTheme="majorBidi" w:hAnsiTheme="majorBidi" w:cstheme="majorBidi"/>
          <w:sz w:val="18"/>
          <w:szCs w:val="18"/>
        </w:rPr>
        <w:t>.</w:t>
      </w:r>
    </w:p>
  </w:footnote>
  <w:footnote w:id="3">
    <w:p w:rsidR="00492D78" w:rsidRPr="00CD6BFB" w:rsidRDefault="00492D78" w:rsidP="00A04C0E">
      <w:pPr>
        <w:pStyle w:val="Notedebasdepage"/>
        <w:spacing w:after="0" w:line="240" w:lineRule="auto"/>
        <w:rPr>
          <w:rFonts w:asciiTheme="majorBidi" w:hAnsiTheme="majorBidi" w:cstheme="majorBidi"/>
        </w:rPr>
      </w:pPr>
      <w:r w:rsidRPr="00015129">
        <w:rPr>
          <w:rStyle w:val="Appelnotedebasdep"/>
          <w:rFonts w:asciiTheme="majorBidi" w:hAnsiTheme="majorBidi" w:cstheme="majorBidi"/>
          <w:sz w:val="18"/>
          <w:szCs w:val="18"/>
        </w:rPr>
        <w:footnoteRef/>
      </w:r>
      <w:r w:rsidRPr="00015129">
        <w:rPr>
          <w:rFonts w:asciiTheme="majorBidi" w:hAnsiTheme="majorBidi" w:cstheme="majorBidi"/>
          <w:color w:val="000000"/>
          <w:sz w:val="18"/>
          <w:szCs w:val="18"/>
        </w:rPr>
        <w:t xml:space="preserve"> Algérie. Office national de la statistique (ONS): </w:t>
      </w:r>
      <w:hyperlink r:id="rId2" w:history="1">
        <w:r w:rsidRPr="00015129">
          <w:rPr>
            <w:rStyle w:val="Lienhypertexte"/>
            <w:rFonts w:asciiTheme="majorBidi" w:hAnsiTheme="majorBidi" w:cstheme="majorBidi"/>
            <w:sz w:val="18"/>
            <w:szCs w:val="18"/>
          </w:rPr>
          <w:t>http://www.ons.dz/-Population-et-Demographie-.html</w:t>
        </w:r>
      </w:hyperlink>
      <w:r w:rsidRPr="00015129">
        <w:rPr>
          <w:rFonts w:asciiTheme="majorBidi" w:hAnsiTheme="majorBidi" w:cstheme="majorBidi"/>
          <w:color w:val="000000"/>
          <w:sz w:val="18"/>
          <w:szCs w:val="18"/>
        </w:rPr>
        <w:t xml:space="preserve"> .</w:t>
      </w:r>
    </w:p>
  </w:footnote>
  <w:footnote w:id="4">
    <w:p w:rsidR="00492D78" w:rsidRDefault="00492D78">
      <w:pPr>
        <w:pStyle w:val="Notedebasdepage"/>
      </w:pPr>
      <w:r w:rsidRPr="00CD6BFB">
        <w:rPr>
          <w:rStyle w:val="Appelnotedebasdep"/>
          <w:rFonts w:asciiTheme="majorBidi" w:hAnsiTheme="majorBidi" w:cstheme="majorBidi"/>
        </w:rPr>
        <w:footnoteRef/>
      </w:r>
      <w:r w:rsidRPr="00CD6BFB">
        <w:rPr>
          <w:rFonts w:asciiTheme="majorBidi" w:hAnsiTheme="majorBidi" w:cstheme="majorBidi"/>
        </w:rPr>
        <w:t xml:space="preserve"> </w:t>
      </w:r>
      <w:r w:rsidRPr="00CD6BFB">
        <w:rPr>
          <w:rFonts w:asciiTheme="majorBidi" w:hAnsiTheme="majorBidi" w:cstheme="majorBidi"/>
          <w:color w:val="000000"/>
        </w:rPr>
        <w:t>http://www.un.org/esa/population/publications/WPP2006RevVol_III/WPP2006RevVol_III_final.pdf</w:t>
      </w:r>
    </w:p>
  </w:footnote>
  <w:footnote w:id="5">
    <w:p w:rsidR="00492D78" w:rsidRPr="00CD6BFB" w:rsidRDefault="00492D78" w:rsidP="00953A69">
      <w:pPr>
        <w:pStyle w:val="Notedebasdepage"/>
        <w:spacing w:after="0" w:line="240" w:lineRule="auto"/>
        <w:jc w:val="both"/>
        <w:rPr>
          <w:rFonts w:asciiTheme="majorBidi" w:hAnsiTheme="majorBidi" w:cstheme="majorBidi"/>
          <w:sz w:val="22"/>
          <w:szCs w:val="22"/>
        </w:rPr>
      </w:pPr>
      <w:r w:rsidRPr="00CD6BFB">
        <w:rPr>
          <w:rStyle w:val="Appelnotedebasdep"/>
          <w:rFonts w:asciiTheme="majorBidi" w:hAnsiTheme="majorBidi" w:cstheme="majorBidi"/>
          <w:sz w:val="18"/>
          <w:szCs w:val="18"/>
        </w:rPr>
        <w:footnoteRef/>
      </w:r>
      <w:r w:rsidRPr="003572A6">
        <w:rPr>
          <w:rFonts w:asciiTheme="majorBidi" w:hAnsiTheme="majorBidi" w:cstheme="majorBidi"/>
          <w:sz w:val="18"/>
          <w:szCs w:val="18"/>
        </w:rPr>
        <w:t xml:space="preserve"> Nations-Unies, Population Division, World Population Prospects, the 2015 Revision.</w:t>
      </w:r>
    </w:p>
  </w:footnote>
  <w:footnote w:id="6">
    <w:p w:rsidR="00492D78" w:rsidRPr="000C5372" w:rsidRDefault="00492D78" w:rsidP="00B7221F">
      <w:pPr>
        <w:spacing w:after="0"/>
        <w:jc w:val="both"/>
        <w:rPr>
          <w:rFonts w:ascii="Times New Roman" w:hAnsi="Times New Roman" w:cs="Times New Roman"/>
          <w:sz w:val="16"/>
          <w:szCs w:val="16"/>
          <w:lang w:bidi="ar-MA"/>
        </w:rPr>
      </w:pPr>
      <w:r>
        <w:rPr>
          <w:rStyle w:val="Appelnotedebasdep"/>
          <w:rFonts w:cs="Arial"/>
        </w:rPr>
        <w:footnoteRef/>
      </w:r>
      <w:r w:rsidRPr="000C5372">
        <w:rPr>
          <w:rFonts w:ascii="Times New Roman" w:hAnsi="Times New Roman" w:cs="Times New Roman"/>
          <w:sz w:val="16"/>
          <w:szCs w:val="16"/>
          <w:lang w:bidi="ar-MA"/>
        </w:rPr>
        <w:t xml:space="preserve">- EOM : Enquête à Objectifs Multiples </w:t>
      </w:r>
      <w:r>
        <w:rPr>
          <w:rFonts w:ascii="Times New Roman" w:hAnsi="Times New Roman" w:cs="Times New Roman"/>
          <w:sz w:val="16"/>
          <w:szCs w:val="16"/>
          <w:lang w:bidi="ar-MA"/>
        </w:rPr>
        <w:t>-</w:t>
      </w:r>
      <w:r w:rsidRPr="000C5372">
        <w:rPr>
          <w:rFonts w:ascii="Times New Roman" w:hAnsi="Times New Roman" w:cs="Times New Roman"/>
          <w:sz w:val="16"/>
          <w:szCs w:val="16"/>
          <w:lang w:bidi="ar-MA"/>
        </w:rPr>
        <w:t xml:space="preserve"> 1961/63. HCP, Direction de la Statistique.</w:t>
      </w:r>
    </w:p>
    <w:p w:rsidR="00492D78" w:rsidRPr="000C5372" w:rsidRDefault="00492D78" w:rsidP="007E1FDD">
      <w:pPr>
        <w:spacing w:after="0"/>
        <w:jc w:val="both"/>
        <w:rPr>
          <w:rFonts w:ascii="Times New Roman" w:hAnsi="Times New Roman" w:cs="Times New Roman"/>
          <w:sz w:val="16"/>
          <w:szCs w:val="16"/>
          <w:lang w:bidi="ar-MA"/>
        </w:rPr>
      </w:pPr>
      <w:r w:rsidRPr="000C5372">
        <w:rPr>
          <w:rFonts w:ascii="Times New Roman" w:hAnsi="Times New Roman" w:cs="Times New Roman"/>
          <w:sz w:val="16"/>
          <w:szCs w:val="16"/>
          <w:lang w:bidi="ar-MA"/>
        </w:rPr>
        <w:t>- ENSME : Enquête Nationale sur La Santé de la Mère et de l'Enfant – 1997, Ministère de la Santé</w:t>
      </w:r>
    </w:p>
    <w:p w:rsidR="00492D78" w:rsidRDefault="00492D78" w:rsidP="007E1FDD">
      <w:pPr>
        <w:spacing w:after="0"/>
        <w:jc w:val="both"/>
        <w:rPr>
          <w:rFonts w:ascii="Times New Roman" w:hAnsi="Times New Roman" w:cs="Times New Roman"/>
          <w:sz w:val="16"/>
          <w:szCs w:val="16"/>
          <w:lang w:bidi="ar-MA"/>
        </w:rPr>
      </w:pPr>
      <w:r w:rsidRPr="000C5372">
        <w:rPr>
          <w:rFonts w:ascii="Times New Roman" w:hAnsi="Times New Roman" w:cs="Times New Roman"/>
          <w:sz w:val="16"/>
          <w:szCs w:val="16"/>
          <w:lang w:bidi="ar-MA"/>
        </w:rPr>
        <w:t>- ENPS-I : Enquête Nationale sur la Planification Familiale, la Fécondité et la Santé de la Population au Maroc 1987, Ministère de la Santé</w:t>
      </w:r>
      <w:r>
        <w:rPr>
          <w:rFonts w:ascii="Times New Roman" w:hAnsi="Times New Roman" w:cs="Times New Roman"/>
          <w:sz w:val="16"/>
          <w:szCs w:val="16"/>
          <w:lang w:bidi="ar-MA"/>
        </w:rPr>
        <w:t>.</w:t>
      </w:r>
      <w:r w:rsidRPr="000C5372">
        <w:rPr>
          <w:rFonts w:ascii="Times New Roman" w:hAnsi="Times New Roman" w:cs="Times New Roman"/>
          <w:sz w:val="16"/>
          <w:szCs w:val="16"/>
          <w:lang w:bidi="ar-MA"/>
        </w:rPr>
        <w:t xml:space="preserve"> </w:t>
      </w:r>
    </w:p>
    <w:p w:rsidR="00492D78" w:rsidRPr="000C5372" w:rsidRDefault="00492D78" w:rsidP="007E1FDD">
      <w:pPr>
        <w:spacing w:after="0"/>
        <w:jc w:val="both"/>
        <w:rPr>
          <w:rFonts w:ascii="Times New Roman" w:hAnsi="Times New Roman" w:cs="Times New Roman"/>
          <w:sz w:val="16"/>
          <w:szCs w:val="16"/>
          <w:lang w:bidi="ar-MA"/>
        </w:rPr>
      </w:pPr>
      <w:r>
        <w:rPr>
          <w:rFonts w:ascii="Times New Roman" w:hAnsi="Times New Roman" w:cs="Times New Roman"/>
          <w:sz w:val="16"/>
          <w:szCs w:val="16"/>
          <w:lang w:bidi="ar-MA"/>
        </w:rPr>
        <w:t xml:space="preserve">- </w:t>
      </w:r>
      <w:r w:rsidRPr="000C5372">
        <w:rPr>
          <w:rFonts w:ascii="Times New Roman" w:hAnsi="Times New Roman" w:cs="Times New Roman"/>
          <w:sz w:val="16"/>
          <w:szCs w:val="16"/>
          <w:lang w:bidi="ar-MA"/>
        </w:rPr>
        <w:t>ENDPR : Enquête Nationale Démographique à passages répétés 1986-88, HCP, Direction de la Statistique.</w:t>
      </w:r>
    </w:p>
    <w:p w:rsidR="00492D78" w:rsidRPr="000C5372" w:rsidRDefault="00492D78" w:rsidP="007E1FDD">
      <w:pPr>
        <w:spacing w:after="0"/>
        <w:jc w:val="both"/>
        <w:rPr>
          <w:rFonts w:ascii="Times New Roman" w:hAnsi="Times New Roman" w:cs="Times New Roman"/>
          <w:sz w:val="16"/>
          <w:szCs w:val="16"/>
          <w:lang w:bidi="ar-MA"/>
        </w:rPr>
      </w:pPr>
      <w:r w:rsidRPr="000C5372">
        <w:rPr>
          <w:rFonts w:ascii="Times New Roman" w:hAnsi="Times New Roman" w:cs="Times New Roman"/>
          <w:sz w:val="16"/>
          <w:szCs w:val="16"/>
          <w:lang w:bidi="ar-MA"/>
        </w:rPr>
        <w:t>- EPSF : Enquête sur la Population et la Santé Familiale – 2003-04, Ministère de la Santé</w:t>
      </w:r>
    </w:p>
    <w:p w:rsidR="00492D78" w:rsidRPr="000C5372" w:rsidRDefault="00492D78" w:rsidP="007E6C4D">
      <w:pPr>
        <w:spacing w:after="0"/>
        <w:jc w:val="both"/>
        <w:rPr>
          <w:rFonts w:ascii="Times New Roman" w:hAnsi="Times New Roman" w:cs="Times New Roman"/>
          <w:sz w:val="16"/>
          <w:szCs w:val="16"/>
          <w:lang w:bidi="ar-MA"/>
        </w:rPr>
      </w:pPr>
      <w:r w:rsidRPr="000C5372">
        <w:rPr>
          <w:rFonts w:ascii="Times New Roman" w:hAnsi="Times New Roman" w:cs="Times New Roman"/>
          <w:sz w:val="16"/>
          <w:szCs w:val="16"/>
          <w:lang w:bidi="ar-MA"/>
        </w:rPr>
        <w:t>- RGPH : Recensement Général de la Population et de l'Habitat, HCP, Direction de la Statistique - 1960/71/82/94</w:t>
      </w:r>
      <w:r>
        <w:rPr>
          <w:rFonts w:ascii="Times New Roman" w:hAnsi="Times New Roman" w:cs="Times New Roman"/>
          <w:sz w:val="16"/>
          <w:szCs w:val="16"/>
          <w:lang w:bidi="ar-MA"/>
        </w:rPr>
        <w:t>/</w:t>
      </w:r>
      <w:r w:rsidRPr="000C5372">
        <w:rPr>
          <w:rFonts w:ascii="Times New Roman" w:hAnsi="Times New Roman" w:cs="Times New Roman"/>
          <w:sz w:val="16"/>
          <w:szCs w:val="16"/>
          <w:lang w:bidi="ar-MA"/>
        </w:rPr>
        <w:t>2004</w:t>
      </w:r>
      <w:r>
        <w:rPr>
          <w:rFonts w:ascii="Times New Roman" w:hAnsi="Times New Roman" w:cs="Times New Roman"/>
          <w:sz w:val="16"/>
          <w:szCs w:val="16"/>
          <w:lang w:bidi="ar-MA"/>
        </w:rPr>
        <w:t xml:space="preserve"> et 2014</w:t>
      </w:r>
    </w:p>
    <w:p w:rsidR="00492D78" w:rsidRPr="000C5372" w:rsidRDefault="00492D78" w:rsidP="007E1FDD">
      <w:pPr>
        <w:spacing w:after="0"/>
        <w:jc w:val="both"/>
        <w:rPr>
          <w:rFonts w:ascii="Times New Roman" w:hAnsi="Times New Roman" w:cs="Times New Roman"/>
          <w:sz w:val="16"/>
          <w:szCs w:val="16"/>
          <w:lang w:bidi="ar-MA"/>
        </w:rPr>
      </w:pPr>
      <w:r w:rsidRPr="000C5372">
        <w:rPr>
          <w:rFonts w:ascii="Times New Roman" w:hAnsi="Times New Roman" w:cs="Times New Roman"/>
          <w:sz w:val="16"/>
          <w:szCs w:val="16"/>
          <w:lang w:bidi="ar-MA"/>
        </w:rPr>
        <w:t>- ENDPR 2009-10 : Enquête Nationale Démographique à passages répétés 2009-10, HCP, Direction de la Statistique.</w:t>
      </w:r>
    </w:p>
    <w:p w:rsidR="00492D78" w:rsidRDefault="00492D78" w:rsidP="007E1FDD">
      <w:pPr>
        <w:spacing w:after="0"/>
        <w:jc w:val="both"/>
      </w:pPr>
    </w:p>
  </w:footnote>
  <w:footnote w:id="7">
    <w:p w:rsidR="00492D78" w:rsidRDefault="00492D78">
      <w:pPr>
        <w:pStyle w:val="Notedebasdepage"/>
      </w:pPr>
      <w:r>
        <w:rPr>
          <w:rStyle w:val="Appelnotedebasdep"/>
        </w:rPr>
        <w:footnoteRef/>
      </w:r>
      <w:r>
        <w:t xml:space="preserve"> </w:t>
      </w:r>
      <w:r w:rsidRPr="001E39B3">
        <w:rPr>
          <w:rFonts w:ascii="Times New Roman" w:hAnsi="Times New Roman" w:cs="Times New Roman"/>
          <w:color w:val="000000"/>
        </w:rPr>
        <w:t>http://www.un.org/esa/population/publications/WPP2006RevVol_III/WPP2006RevVol_III_final.pdf</w:t>
      </w:r>
    </w:p>
  </w:footnote>
  <w:footnote w:id="8">
    <w:p w:rsidR="00492D78" w:rsidRDefault="00492D78" w:rsidP="00C34F84">
      <w:pPr>
        <w:pStyle w:val="Notedebasdepage"/>
        <w:spacing w:after="0" w:line="240" w:lineRule="auto"/>
        <w:jc w:val="both"/>
      </w:pPr>
      <w:r w:rsidRPr="001157D5">
        <w:rPr>
          <w:rStyle w:val="Appelnotedebasdep"/>
          <w:rFonts w:ascii="Times New Roman" w:hAnsi="Times New Roman"/>
          <w:sz w:val="18"/>
          <w:szCs w:val="18"/>
        </w:rPr>
        <w:footnoteRef/>
      </w:r>
      <w:r w:rsidRPr="001157D5">
        <w:rPr>
          <w:rFonts w:ascii="Times New Roman" w:hAnsi="Times New Roman" w:cs="Times New Roman"/>
          <w:sz w:val="18"/>
          <w:szCs w:val="18"/>
        </w:rPr>
        <w:t xml:space="preserve"> </w:t>
      </w:r>
      <w:r>
        <w:rPr>
          <w:rFonts w:ascii="Times New Roman" w:hAnsi="Times New Roman" w:cs="Times New Roman"/>
          <w:sz w:val="18"/>
          <w:szCs w:val="18"/>
        </w:rPr>
        <w:t xml:space="preserve">Cette option est prise pour ne </w:t>
      </w:r>
      <w:r w:rsidRPr="001157D5">
        <w:rPr>
          <w:rFonts w:ascii="Times New Roman" w:hAnsi="Times New Roman" w:cs="Times New Roman"/>
          <w:sz w:val="18"/>
          <w:szCs w:val="18"/>
        </w:rPr>
        <w:t xml:space="preserve">pas trop multiplier le nombre de variantes. </w:t>
      </w:r>
      <w:r>
        <w:rPr>
          <w:rFonts w:ascii="Times New Roman" w:hAnsi="Times New Roman" w:cs="Times New Roman"/>
          <w:sz w:val="18"/>
          <w:szCs w:val="18"/>
        </w:rPr>
        <w:t>En effet, s</w:t>
      </w:r>
      <w:r w:rsidRPr="001157D5">
        <w:rPr>
          <w:rFonts w:ascii="Times New Roman" w:hAnsi="Times New Roman" w:cs="Times New Roman"/>
          <w:sz w:val="18"/>
          <w:szCs w:val="18"/>
        </w:rPr>
        <w:t>i on avait adopté trois variantes de fécondité urbaine, on aurait neuf projections, sans compter la migration, qui est donnée avec deux scénarios et donc cela résulterait en 18 séries de projections.</w:t>
      </w:r>
    </w:p>
  </w:footnote>
  <w:footnote w:id="9">
    <w:p w:rsidR="00492D78" w:rsidRPr="001516EF" w:rsidRDefault="00492D78" w:rsidP="00391213">
      <w:pPr>
        <w:spacing w:after="0" w:line="240" w:lineRule="auto"/>
        <w:jc w:val="both"/>
        <w:rPr>
          <w:rFonts w:ascii="Times New Roman" w:hAnsi="Times New Roman" w:cs="Times New Roman"/>
          <w:sz w:val="20"/>
          <w:szCs w:val="20"/>
        </w:rPr>
      </w:pPr>
      <w:r w:rsidRPr="00F347BE">
        <w:rPr>
          <w:rStyle w:val="Appelnotedebasdep"/>
          <w:rFonts w:ascii="Times New Roman" w:hAnsi="Times New Roman"/>
          <w:sz w:val="20"/>
          <w:szCs w:val="20"/>
        </w:rPr>
        <w:footnoteRef/>
      </w:r>
      <w:r w:rsidRPr="00F347BE">
        <w:rPr>
          <w:rFonts w:ascii="Times New Roman" w:hAnsi="Times New Roman" w:cs="Times New Roman"/>
          <w:sz w:val="20"/>
          <w:szCs w:val="20"/>
        </w:rPr>
        <w:t xml:space="preserve"> Les décès sont calculés en utilisant le quotient de mortalité infantile donné par </w:t>
      </w:r>
      <w:r>
        <w:rPr>
          <w:rFonts w:ascii="Times New Roman" w:hAnsi="Times New Roman" w:cs="Times New Roman"/>
          <w:sz w:val="20"/>
          <w:szCs w:val="20"/>
        </w:rPr>
        <w:t>les tables de mortalités issues de l’enquête nationale démographique et qui couvrent la période de 2009-2010, soit une année centrale entre les recensements de 2004 et celui de 2014</w:t>
      </w:r>
      <w:r w:rsidRPr="00F347BE">
        <w:rPr>
          <w:rFonts w:ascii="Times New Roman" w:hAnsi="Times New Roman" w:cs="Times New Roman"/>
          <w:sz w:val="20"/>
          <w:szCs w:val="20"/>
        </w:rPr>
        <w:t>.</w:t>
      </w:r>
    </w:p>
  </w:footnote>
  <w:footnote w:id="10">
    <w:p w:rsidR="00492D78" w:rsidRPr="003572A6" w:rsidRDefault="00492D78" w:rsidP="009C7666">
      <w:pPr>
        <w:spacing w:after="0"/>
        <w:jc w:val="both"/>
        <w:rPr>
          <w:rFonts w:asciiTheme="majorBidi" w:hAnsiTheme="majorBidi" w:cstheme="majorBidi"/>
          <w:sz w:val="18"/>
          <w:szCs w:val="18"/>
          <w:lang w:val="en-US"/>
        </w:rPr>
      </w:pPr>
      <w:r w:rsidRPr="000755F4">
        <w:rPr>
          <w:rStyle w:val="Appelnotedebasdep"/>
          <w:rFonts w:asciiTheme="majorBidi" w:hAnsiTheme="majorBidi" w:cstheme="majorBidi"/>
          <w:sz w:val="18"/>
          <w:szCs w:val="18"/>
        </w:rPr>
        <w:footnoteRef/>
      </w:r>
      <w:r w:rsidRPr="003572A6">
        <w:rPr>
          <w:rFonts w:asciiTheme="majorBidi" w:hAnsiTheme="majorBidi" w:cstheme="majorBidi"/>
          <w:sz w:val="18"/>
          <w:szCs w:val="18"/>
          <w:lang w:val="en-US"/>
        </w:rPr>
        <w:t xml:space="preserve"> </w:t>
      </w:r>
      <w:r w:rsidRPr="000755F4">
        <w:rPr>
          <w:rFonts w:asciiTheme="majorBidi" w:hAnsiTheme="majorBidi" w:cstheme="majorBidi"/>
          <w:iCs/>
          <w:sz w:val="18"/>
          <w:szCs w:val="18"/>
          <w:lang w:val="en-US"/>
        </w:rPr>
        <w:t>Migration Age Patterns: Measurement and Analysis, Andrei Rogers and Luis J. Castro, WP-79-16, February 1979, p. 57.</w:t>
      </w:r>
    </w:p>
  </w:footnote>
  <w:footnote w:id="11">
    <w:p w:rsidR="00492D78" w:rsidRPr="00922945" w:rsidRDefault="00492D78" w:rsidP="009C7666">
      <w:pPr>
        <w:pStyle w:val="Notedebasdepage"/>
        <w:spacing w:after="0" w:line="240" w:lineRule="auto"/>
        <w:jc w:val="both"/>
        <w:rPr>
          <w:rFonts w:ascii="Times New Roman" w:hAnsi="Times New Roman" w:cs="Times New Roman"/>
          <w:sz w:val="18"/>
          <w:szCs w:val="18"/>
          <w:lang w:val="en-GB"/>
        </w:rPr>
      </w:pPr>
      <w:r w:rsidRPr="000755F4">
        <w:rPr>
          <w:rStyle w:val="Appelnotedebasdep"/>
          <w:rFonts w:asciiTheme="majorBidi" w:hAnsiTheme="majorBidi" w:cstheme="majorBidi"/>
          <w:sz w:val="18"/>
          <w:szCs w:val="18"/>
        </w:rPr>
        <w:footnoteRef/>
      </w:r>
      <w:r w:rsidRPr="000755F4">
        <w:rPr>
          <w:rFonts w:asciiTheme="majorBidi" w:hAnsiTheme="majorBidi" w:cstheme="majorBidi"/>
          <w:sz w:val="18"/>
          <w:szCs w:val="18"/>
          <w:lang w:val="en-GB"/>
        </w:rPr>
        <w:t xml:space="preserve"> </w:t>
      </w:r>
      <w:r w:rsidRPr="000755F4">
        <w:rPr>
          <w:rFonts w:asciiTheme="majorBidi" w:hAnsiTheme="majorBidi" w:cstheme="majorBidi"/>
          <w:iCs/>
          <w:sz w:val="18"/>
          <w:szCs w:val="18"/>
          <w:lang w:val="en-US"/>
        </w:rPr>
        <w:t>Applying Model Migration Schedules to Represent Age-Specific Migration Flows. In IBS Research Program on Population Processes University of Colorado, 2006.</w:t>
      </w:r>
    </w:p>
  </w:footnote>
  <w:footnote w:id="12">
    <w:p w:rsidR="00492D78" w:rsidRDefault="00492D78" w:rsidP="004074EB">
      <w:pPr>
        <w:spacing w:after="0"/>
        <w:jc w:val="both"/>
      </w:pPr>
      <w:r w:rsidRPr="0079795E">
        <w:rPr>
          <w:rFonts w:ascii="Times New Roman" w:hAnsi="Times New Roman"/>
          <w:iCs/>
          <w:sz w:val="20"/>
          <w:szCs w:val="18"/>
          <w:vertAlign w:val="superscript"/>
          <w:lang w:val="en-US"/>
        </w:rPr>
        <w:footnoteRef/>
      </w:r>
      <w:r w:rsidRPr="003572A6">
        <w:rPr>
          <w:rFonts w:ascii="Times New Roman" w:hAnsi="Times New Roman" w:cs="Times New Roman"/>
          <w:iCs/>
          <w:sz w:val="20"/>
          <w:szCs w:val="18"/>
        </w:rPr>
        <w:t xml:space="preserve"> </w:t>
      </w:r>
      <w:r w:rsidRPr="003572A6">
        <w:rPr>
          <w:rFonts w:ascii="Times New Roman" w:hAnsi="Times New Roman" w:cs="Times New Roman"/>
          <w:iCs/>
          <w:sz w:val="18"/>
          <w:szCs w:val="18"/>
        </w:rPr>
        <w:t>En tenant compte de ces facteurs des estimations du solde démographique urbain ont été effectuées pour les différentes périodes intercensitaires. Ainsi, ce solde s’élève à 67 000 entre 1960 et 1971, 113 000 entre 1971 et 1982, 193 000 entre 1982 et 1994 et près de 100 000 migrants nets annuellement entre 1994 et 2004.</w:t>
      </w:r>
    </w:p>
  </w:footnote>
  <w:footnote w:id="13">
    <w:p w:rsidR="00492D78" w:rsidRPr="003572A6" w:rsidRDefault="00492D78" w:rsidP="00356701">
      <w:pPr>
        <w:spacing w:after="0"/>
        <w:jc w:val="both"/>
        <w:rPr>
          <w:lang w:val="en-US"/>
        </w:rPr>
      </w:pPr>
      <w:r>
        <w:rPr>
          <w:rStyle w:val="Appelnotedebasdep"/>
        </w:rPr>
        <w:footnoteRef/>
      </w:r>
      <w:r w:rsidRPr="003572A6">
        <w:rPr>
          <w:lang w:val="en-US"/>
        </w:rPr>
        <w:t xml:space="preserve"> </w:t>
      </w:r>
      <w:r w:rsidRPr="009C7666">
        <w:rPr>
          <w:rFonts w:ascii="Times New Roman" w:hAnsi="Times New Roman" w:cs="Times New Roman"/>
          <w:iCs/>
          <w:sz w:val="18"/>
          <w:szCs w:val="18"/>
          <w:lang w:val="en-US"/>
        </w:rPr>
        <w:t>Migration Age Patterns: Measurement and Analysis, Andrei Rogers and Luis J. Castro, WP-79-16, February 1979, p. 57.</w:t>
      </w:r>
    </w:p>
  </w:footnote>
  <w:footnote w:id="14">
    <w:p w:rsidR="001D5540" w:rsidRDefault="001D5540" w:rsidP="001D5540">
      <w:pPr>
        <w:pStyle w:val="Notedebasdepage"/>
        <w:spacing w:after="0" w:line="240" w:lineRule="auto"/>
        <w:jc w:val="both"/>
      </w:pPr>
      <w:r w:rsidRPr="00922945">
        <w:rPr>
          <w:rStyle w:val="Appelnotedebasdep"/>
          <w:rFonts w:ascii="Times New Roman" w:hAnsi="Times New Roman"/>
          <w:sz w:val="18"/>
          <w:szCs w:val="18"/>
        </w:rPr>
        <w:footnoteRef/>
      </w:r>
      <w:r w:rsidRPr="00922945">
        <w:rPr>
          <w:rFonts w:ascii="Times New Roman" w:hAnsi="Times New Roman" w:cs="Times New Roman"/>
          <w:sz w:val="18"/>
          <w:szCs w:val="18"/>
        </w:rPr>
        <w:t xml:space="preserve"> Voir le chapitre </w:t>
      </w:r>
      <w:r w:rsidRPr="00922945">
        <w:rPr>
          <w:rFonts w:ascii="Times New Roman" w:hAnsi="Times New Roman" w:cs="Times New Roman"/>
          <w:color w:val="FF0000"/>
          <w:sz w:val="18"/>
          <w:szCs w:val="18"/>
        </w:rPr>
        <w:t>«</w:t>
      </w:r>
      <w:r w:rsidRPr="00922945">
        <w:rPr>
          <w:rFonts w:ascii="Times New Roman" w:hAnsi="Times New Roman" w:cs="Times New Roman"/>
          <w:sz w:val="18"/>
          <w:szCs w:val="18"/>
        </w:rPr>
        <w:t> </w:t>
      </w:r>
      <w:r w:rsidRPr="00922945">
        <w:rPr>
          <w:rFonts w:ascii="Times New Roman" w:hAnsi="Times New Roman" w:cs="Times New Roman"/>
          <w:i/>
          <w:iCs/>
          <w:sz w:val="18"/>
          <w:szCs w:val="18"/>
        </w:rPr>
        <w:t>Famille et mobilité spatiale</w:t>
      </w:r>
      <w:r w:rsidRPr="00922945">
        <w:rPr>
          <w:rFonts w:ascii="Times New Roman" w:hAnsi="Times New Roman" w:cs="Times New Roman"/>
          <w:sz w:val="18"/>
          <w:szCs w:val="18"/>
        </w:rPr>
        <w:t> </w:t>
      </w:r>
      <w:r w:rsidRPr="00922945">
        <w:rPr>
          <w:rFonts w:ascii="Times New Roman" w:hAnsi="Times New Roman" w:cs="Times New Roman"/>
          <w:color w:val="FF0000"/>
          <w:sz w:val="18"/>
          <w:szCs w:val="18"/>
        </w:rPr>
        <w:t>»</w:t>
      </w:r>
      <w:r w:rsidRPr="00922945">
        <w:rPr>
          <w:rFonts w:ascii="Times New Roman" w:hAnsi="Times New Roman" w:cs="Times New Roman"/>
          <w:sz w:val="18"/>
          <w:szCs w:val="18"/>
        </w:rPr>
        <w:t xml:space="preserve"> In CERED (1996) </w:t>
      </w:r>
      <w:r w:rsidRPr="00922945">
        <w:rPr>
          <w:rFonts w:ascii="Times New Roman" w:hAnsi="Times New Roman" w:cs="Times New Roman"/>
          <w:sz w:val="18"/>
          <w:szCs w:val="18"/>
          <w:u w:val="single"/>
        </w:rPr>
        <w:t>Famille au Maroc. Les réseaux de solidarité familiale</w:t>
      </w:r>
      <w:r w:rsidRPr="00922945">
        <w:rPr>
          <w:rFonts w:ascii="Times New Roman" w:hAnsi="Times New Roman" w:cs="Times New Roman"/>
          <w:sz w:val="18"/>
          <w:szCs w:val="18"/>
        </w:rPr>
        <w:t>), une analyse de l’Enquête Nationale sur la Famille de 1995.</w:t>
      </w:r>
    </w:p>
  </w:footnote>
  <w:footnote w:id="15">
    <w:p w:rsidR="00492D78" w:rsidRDefault="00492D78" w:rsidP="00814BD4">
      <w:pPr>
        <w:pStyle w:val="Notedebasdepage"/>
        <w:spacing w:after="0" w:line="240" w:lineRule="auto"/>
        <w:jc w:val="both"/>
      </w:pPr>
      <w:r w:rsidRPr="001516EF">
        <w:rPr>
          <w:rStyle w:val="Appelnotedebasdep"/>
          <w:rFonts w:ascii="Times New Roman" w:hAnsi="Times New Roman"/>
        </w:rPr>
        <w:footnoteRef/>
      </w:r>
      <w:r w:rsidRPr="001516EF">
        <w:rPr>
          <w:rFonts w:ascii="Times New Roman" w:hAnsi="Times New Roman" w:cs="Times New Roman"/>
        </w:rPr>
        <w:t xml:space="preserve"> Le rapport de masculinité est obtenu en divisant la population masculine par la population féminine et en l’exprimant en pour</w:t>
      </w:r>
      <w:r>
        <w:rPr>
          <w:rFonts w:ascii="Times New Roman" w:hAnsi="Times New Roman" w:cs="Times New Roman"/>
        </w:rPr>
        <w:t xml:space="preserve"> </w:t>
      </w:r>
      <w:r w:rsidRPr="001516EF">
        <w:rPr>
          <w:rFonts w:ascii="Times New Roman" w:hAnsi="Times New Roman" w:cs="Times New Roman"/>
        </w:rPr>
        <w:t>cent.</w:t>
      </w:r>
    </w:p>
  </w:footnote>
  <w:footnote w:id="16">
    <w:p w:rsidR="00492D78" w:rsidRPr="001516EF" w:rsidRDefault="00492D78" w:rsidP="00076707">
      <w:pPr>
        <w:pStyle w:val="Notedebasdepage"/>
        <w:spacing w:after="0" w:line="240" w:lineRule="auto"/>
        <w:jc w:val="both"/>
        <w:rPr>
          <w:rFonts w:ascii="Times New Roman" w:hAnsi="Times New Roman" w:cs="Times New Roman"/>
        </w:rPr>
      </w:pPr>
      <w:r w:rsidRPr="001516EF">
        <w:rPr>
          <w:rStyle w:val="Appelnotedebasdep"/>
          <w:rFonts w:ascii="Times New Roman" w:hAnsi="Times New Roman"/>
        </w:rPr>
        <w:footnoteRef/>
      </w:r>
      <w:r w:rsidRPr="001516EF">
        <w:rPr>
          <w:rFonts w:ascii="Times New Roman" w:hAnsi="Times New Roman" w:cs="Times New Roman"/>
        </w:rPr>
        <w:t xml:space="preserve"> Fonction utilisée par le </w:t>
      </w:r>
      <w:r w:rsidRPr="001516EF">
        <w:rPr>
          <w:rFonts w:ascii="Times New Roman" w:hAnsi="Times New Roman" w:cs="Times New Roman"/>
          <w:i/>
          <w:iCs/>
        </w:rPr>
        <w:t>Bureau of the Censu</w:t>
      </w:r>
      <w:r w:rsidRPr="001516EF">
        <w:rPr>
          <w:rFonts w:ascii="Times New Roman" w:hAnsi="Times New Roman" w:cs="Times New Roman"/>
        </w:rPr>
        <w:t>s des Etats Unis et présentée dans le Manuel des projections des ménages des Nations Unies (1974).</w:t>
      </w:r>
    </w:p>
  </w:footnote>
  <w:footnote w:id="17">
    <w:p w:rsidR="00492D78" w:rsidRPr="001516EF" w:rsidRDefault="00492D78" w:rsidP="00076707">
      <w:pPr>
        <w:pStyle w:val="Notedebasdepage"/>
        <w:spacing w:after="0" w:line="240" w:lineRule="auto"/>
        <w:jc w:val="both"/>
        <w:rPr>
          <w:rFonts w:ascii="Times New Roman" w:hAnsi="Times New Roman" w:cs="Times New Roman"/>
        </w:rPr>
      </w:pPr>
      <w:r w:rsidRPr="001516EF">
        <w:rPr>
          <w:rStyle w:val="Appelnotedebasdep"/>
          <w:rFonts w:ascii="Times New Roman" w:hAnsi="Times New Roman"/>
        </w:rPr>
        <w:footnoteRef/>
      </w:r>
      <w:r w:rsidRPr="001516EF">
        <w:rPr>
          <w:rFonts w:ascii="Times New Roman" w:hAnsi="Times New Roman" w:cs="Times New Roman"/>
        </w:rPr>
        <w:t xml:space="preserve"> Dans notre cas, t+x correspondant à l'année de projection, t-n et t les dates des recensements de </w:t>
      </w:r>
      <w:r>
        <w:rPr>
          <w:rFonts w:ascii="Times New Roman" w:hAnsi="Times New Roman" w:cs="Times New Roman"/>
        </w:rPr>
        <w:t>2004</w:t>
      </w:r>
      <w:r w:rsidRPr="001516EF">
        <w:rPr>
          <w:rFonts w:ascii="Times New Roman" w:hAnsi="Times New Roman" w:cs="Times New Roman"/>
        </w:rPr>
        <w:t xml:space="preserve"> et 20</w:t>
      </w:r>
      <w:r>
        <w:rPr>
          <w:rFonts w:ascii="Times New Roman" w:hAnsi="Times New Roman" w:cs="Times New Roman"/>
        </w:rPr>
        <w:t>1</w:t>
      </w:r>
      <w:r w:rsidRPr="001516EF">
        <w:rPr>
          <w:rFonts w:ascii="Times New Roman" w:hAnsi="Times New Roman" w:cs="Times New Roman"/>
        </w:rPr>
        <w:t>4.</w:t>
      </w:r>
    </w:p>
  </w:footnote>
  <w:footnote w:id="18">
    <w:p w:rsidR="00492D78" w:rsidRPr="003776C6" w:rsidRDefault="00492D78" w:rsidP="00076707">
      <w:pPr>
        <w:pStyle w:val="Notedebasdepage"/>
        <w:spacing w:after="0" w:line="240" w:lineRule="auto"/>
        <w:jc w:val="both"/>
        <w:rPr>
          <w:rFonts w:ascii="Times New Roman" w:hAnsi="Times New Roman" w:cs="Times New Roman"/>
        </w:rPr>
      </w:pPr>
      <w:r w:rsidRPr="003776C6">
        <w:rPr>
          <w:rStyle w:val="Appelnotedebasdep"/>
          <w:rFonts w:ascii="Times New Roman" w:hAnsi="Times New Roman"/>
        </w:rPr>
        <w:footnoteRef/>
      </w:r>
      <w:r w:rsidRPr="003776C6">
        <w:rPr>
          <w:rFonts w:ascii="Times New Roman" w:hAnsi="Times New Roman" w:cs="Times New Roman"/>
        </w:rPr>
        <w:t xml:space="preserve"> Pilon M., 1996. </w:t>
      </w:r>
      <w:r w:rsidRPr="003776C6">
        <w:rPr>
          <w:rFonts w:ascii="Times New Roman" w:hAnsi="Times New Roman" w:cs="Times New Roman"/>
          <w:b/>
          <w:bCs/>
        </w:rPr>
        <w:t>« </w:t>
      </w:r>
      <w:r w:rsidRPr="003776C6">
        <w:rPr>
          <w:rFonts w:ascii="Times New Roman" w:hAnsi="Times New Roman" w:cs="Times New Roman"/>
          <w:bCs/>
        </w:rPr>
        <w:t>Les femmes chefs de ménage en Afrique : contribution à un état des connaissances</w:t>
      </w:r>
      <w:r w:rsidRPr="003776C6">
        <w:rPr>
          <w:rFonts w:ascii="Times New Roman" w:hAnsi="Times New Roman" w:cs="Times New Roman"/>
          <w:b/>
          <w:bCs/>
        </w:rPr>
        <w:t> »</w:t>
      </w:r>
      <w:r w:rsidRPr="003776C6">
        <w:rPr>
          <w:rFonts w:ascii="Times New Roman" w:hAnsi="Times New Roman" w:cs="Times New Roman"/>
        </w:rPr>
        <w:t xml:space="preserve">, </w:t>
      </w:r>
      <w:r w:rsidRPr="003776C6">
        <w:rPr>
          <w:rFonts w:ascii="Times New Roman" w:hAnsi="Times New Roman" w:cs="Times New Roman"/>
          <w:i/>
          <w:iCs/>
        </w:rPr>
        <w:t>in</w:t>
      </w:r>
      <w:r w:rsidRPr="003776C6">
        <w:rPr>
          <w:rFonts w:ascii="Times New Roman" w:hAnsi="Times New Roman" w:cs="Times New Roman"/>
        </w:rPr>
        <w:t xml:space="preserve"> Bisilliat (J.) (éd.), </w:t>
      </w:r>
      <w:r w:rsidRPr="003776C6">
        <w:rPr>
          <w:rFonts w:ascii="Times New Roman" w:hAnsi="Times New Roman" w:cs="Times New Roman"/>
          <w:i/>
          <w:iCs/>
        </w:rPr>
        <w:t>Femmes du Sud, chefs de famille</w:t>
      </w:r>
      <w:r w:rsidRPr="003776C6">
        <w:rPr>
          <w:rFonts w:ascii="Times New Roman" w:hAnsi="Times New Roman" w:cs="Times New Roman"/>
        </w:rPr>
        <w:t>, Karthala, Paris, 1996 : 235-256.</w:t>
      </w:r>
    </w:p>
  </w:footnote>
  <w:footnote w:id="19">
    <w:p w:rsidR="00492D78" w:rsidRPr="001516EF" w:rsidRDefault="00492D78" w:rsidP="00076707">
      <w:pPr>
        <w:pStyle w:val="Notedebasdepage"/>
        <w:spacing w:after="0" w:line="240" w:lineRule="auto"/>
        <w:jc w:val="both"/>
        <w:rPr>
          <w:rFonts w:ascii="Times New Roman" w:hAnsi="Times New Roman" w:cs="Times New Roman"/>
        </w:rPr>
      </w:pPr>
      <w:r w:rsidRPr="001516EF">
        <w:rPr>
          <w:rStyle w:val="Appelnotedebasdep"/>
          <w:rFonts w:ascii="Times New Roman" w:hAnsi="Times New Roman"/>
        </w:rPr>
        <w:footnoteRef/>
      </w:r>
      <w:r w:rsidRPr="001516EF">
        <w:rPr>
          <w:rFonts w:ascii="Times New Roman" w:hAnsi="Times New Roman" w:cs="Times New Roman"/>
        </w:rPr>
        <w:t xml:space="preserve"> Le taux de célibat définitif est estimé à </w:t>
      </w:r>
      <w:r>
        <w:rPr>
          <w:rFonts w:ascii="Times New Roman" w:hAnsi="Times New Roman" w:cs="Times New Roman"/>
        </w:rPr>
        <w:t>5,9</w:t>
      </w:r>
      <w:r w:rsidRPr="001516EF">
        <w:rPr>
          <w:rFonts w:ascii="Times New Roman" w:hAnsi="Times New Roman" w:cs="Times New Roman"/>
        </w:rPr>
        <w:t>% en 20</w:t>
      </w:r>
      <w:r>
        <w:rPr>
          <w:rFonts w:ascii="Times New Roman" w:hAnsi="Times New Roman" w:cs="Times New Roman"/>
        </w:rPr>
        <w:t>1</w:t>
      </w:r>
      <w:r w:rsidRPr="001516EF">
        <w:rPr>
          <w:rFonts w:ascii="Times New Roman" w:hAnsi="Times New Roman" w:cs="Times New Roman"/>
        </w:rPr>
        <w:t xml:space="preserve">4 contre </w:t>
      </w:r>
      <w:r>
        <w:rPr>
          <w:rFonts w:ascii="Times New Roman" w:hAnsi="Times New Roman" w:cs="Times New Roman"/>
        </w:rPr>
        <w:t>3</w:t>
      </w:r>
      <w:r w:rsidRPr="001516EF">
        <w:rPr>
          <w:rFonts w:ascii="Times New Roman" w:hAnsi="Times New Roman" w:cs="Times New Roman"/>
        </w:rPr>
        <w:t>% en</w:t>
      </w:r>
      <w:r>
        <w:rPr>
          <w:rFonts w:ascii="Times New Roman" w:hAnsi="Times New Roman" w:cs="Times New Roman"/>
        </w:rPr>
        <w:t xml:space="preserve"> 2004</w:t>
      </w:r>
      <w:r w:rsidRPr="001516EF">
        <w:rPr>
          <w:rFonts w:ascii="Times New Roman" w:hAnsi="Times New Roman" w:cs="Times New Roman"/>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3.5pt;height:13.5pt" o:bullet="t">
        <v:imagedata r:id="rId1" o:title="art1427"/>
      </v:shape>
    </w:pict>
  </w:numPicBullet>
  <w:abstractNum w:abstractNumId="0">
    <w:nsid w:val="FFFFFF89"/>
    <w:multiLevelType w:val="singleLevel"/>
    <w:tmpl w:val="3870839E"/>
    <w:lvl w:ilvl="0">
      <w:start w:val="1"/>
      <w:numFmt w:val="bullet"/>
      <w:lvlText w:val=""/>
      <w:lvlJc w:val="left"/>
      <w:pPr>
        <w:tabs>
          <w:tab w:val="num" w:pos="360"/>
        </w:tabs>
        <w:ind w:left="360" w:hanging="360"/>
      </w:pPr>
      <w:rPr>
        <w:rFonts w:ascii="Symbol" w:hAnsi="Symbol" w:hint="default"/>
      </w:rPr>
    </w:lvl>
  </w:abstractNum>
  <w:abstractNum w:abstractNumId="1">
    <w:nsid w:val="FFFFFFFE"/>
    <w:multiLevelType w:val="singleLevel"/>
    <w:tmpl w:val="5C8011B2"/>
    <w:lvl w:ilvl="0">
      <w:numFmt w:val="bullet"/>
      <w:lvlText w:val="*"/>
      <w:lvlJc w:val="left"/>
    </w:lvl>
  </w:abstractNum>
  <w:abstractNum w:abstractNumId="2">
    <w:nsid w:val="01EC7470"/>
    <w:multiLevelType w:val="hybridMultilevel"/>
    <w:tmpl w:val="903CB07A"/>
    <w:lvl w:ilvl="0" w:tplc="B704B9D4">
      <w:start w:val="1"/>
      <w:numFmt w:val="bullet"/>
      <w:lvlText w:val=""/>
      <w:lvlPicBulletId w:val="0"/>
      <w:lvlJc w:val="left"/>
      <w:pPr>
        <w:tabs>
          <w:tab w:val="num" w:pos="720"/>
        </w:tabs>
        <w:ind w:left="720" w:hanging="360"/>
      </w:pPr>
      <w:rPr>
        <w:rFonts w:ascii="Symbol" w:hAnsi="Symbol" w:hint="default"/>
      </w:rPr>
    </w:lvl>
    <w:lvl w:ilvl="1" w:tplc="6C6E204C" w:tentative="1">
      <w:start w:val="1"/>
      <w:numFmt w:val="bullet"/>
      <w:lvlText w:val=""/>
      <w:lvlPicBulletId w:val="0"/>
      <w:lvlJc w:val="left"/>
      <w:pPr>
        <w:tabs>
          <w:tab w:val="num" w:pos="1440"/>
        </w:tabs>
        <w:ind w:left="1440" w:hanging="360"/>
      </w:pPr>
      <w:rPr>
        <w:rFonts w:ascii="Symbol" w:hAnsi="Symbol" w:hint="default"/>
      </w:rPr>
    </w:lvl>
    <w:lvl w:ilvl="2" w:tplc="470E4D08" w:tentative="1">
      <w:start w:val="1"/>
      <w:numFmt w:val="bullet"/>
      <w:lvlText w:val=""/>
      <w:lvlPicBulletId w:val="0"/>
      <w:lvlJc w:val="left"/>
      <w:pPr>
        <w:tabs>
          <w:tab w:val="num" w:pos="2160"/>
        </w:tabs>
        <w:ind w:left="2160" w:hanging="360"/>
      </w:pPr>
      <w:rPr>
        <w:rFonts w:ascii="Symbol" w:hAnsi="Symbol" w:hint="default"/>
      </w:rPr>
    </w:lvl>
    <w:lvl w:ilvl="3" w:tplc="8F94A832" w:tentative="1">
      <w:start w:val="1"/>
      <w:numFmt w:val="bullet"/>
      <w:lvlText w:val=""/>
      <w:lvlPicBulletId w:val="0"/>
      <w:lvlJc w:val="left"/>
      <w:pPr>
        <w:tabs>
          <w:tab w:val="num" w:pos="2880"/>
        </w:tabs>
        <w:ind w:left="2880" w:hanging="360"/>
      </w:pPr>
      <w:rPr>
        <w:rFonts w:ascii="Symbol" w:hAnsi="Symbol" w:hint="default"/>
      </w:rPr>
    </w:lvl>
    <w:lvl w:ilvl="4" w:tplc="036EE7CC" w:tentative="1">
      <w:start w:val="1"/>
      <w:numFmt w:val="bullet"/>
      <w:lvlText w:val=""/>
      <w:lvlPicBulletId w:val="0"/>
      <w:lvlJc w:val="left"/>
      <w:pPr>
        <w:tabs>
          <w:tab w:val="num" w:pos="3600"/>
        </w:tabs>
        <w:ind w:left="3600" w:hanging="360"/>
      </w:pPr>
      <w:rPr>
        <w:rFonts w:ascii="Symbol" w:hAnsi="Symbol" w:hint="default"/>
      </w:rPr>
    </w:lvl>
    <w:lvl w:ilvl="5" w:tplc="22D6DE26" w:tentative="1">
      <w:start w:val="1"/>
      <w:numFmt w:val="bullet"/>
      <w:lvlText w:val=""/>
      <w:lvlPicBulletId w:val="0"/>
      <w:lvlJc w:val="left"/>
      <w:pPr>
        <w:tabs>
          <w:tab w:val="num" w:pos="4320"/>
        </w:tabs>
        <w:ind w:left="4320" w:hanging="360"/>
      </w:pPr>
      <w:rPr>
        <w:rFonts w:ascii="Symbol" w:hAnsi="Symbol" w:hint="default"/>
      </w:rPr>
    </w:lvl>
    <w:lvl w:ilvl="6" w:tplc="10586D5C" w:tentative="1">
      <w:start w:val="1"/>
      <w:numFmt w:val="bullet"/>
      <w:lvlText w:val=""/>
      <w:lvlPicBulletId w:val="0"/>
      <w:lvlJc w:val="left"/>
      <w:pPr>
        <w:tabs>
          <w:tab w:val="num" w:pos="5040"/>
        </w:tabs>
        <w:ind w:left="5040" w:hanging="360"/>
      </w:pPr>
      <w:rPr>
        <w:rFonts w:ascii="Symbol" w:hAnsi="Symbol" w:hint="default"/>
      </w:rPr>
    </w:lvl>
    <w:lvl w:ilvl="7" w:tplc="D41EFE4C" w:tentative="1">
      <w:start w:val="1"/>
      <w:numFmt w:val="bullet"/>
      <w:lvlText w:val=""/>
      <w:lvlPicBulletId w:val="0"/>
      <w:lvlJc w:val="left"/>
      <w:pPr>
        <w:tabs>
          <w:tab w:val="num" w:pos="5760"/>
        </w:tabs>
        <w:ind w:left="5760" w:hanging="360"/>
      </w:pPr>
      <w:rPr>
        <w:rFonts w:ascii="Symbol" w:hAnsi="Symbol" w:hint="default"/>
      </w:rPr>
    </w:lvl>
    <w:lvl w:ilvl="8" w:tplc="426A643C" w:tentative="1">
      <w:start w:val="1"/>
      <w:numFmt w:val="bullet"/>
      <w:lvlText w:val=""/>
      <w:lvlPicBulletId w:val="0"/>
      <w:lvlJc w:val="left"/>
      <w:pPr>
        <w:tabs>
          <w:tab w:val="num" w:pos="6480"/>
        </w:tabs>
        <w:ind w:left="6480" w:hanging="360"/>
      </w:pPr>
      <w:rPr>
        <w:rFonts w:ascii="Symbol" w:hAnsi="Symbol" w:hint="default"/>
      </w:rPr>
    </w:lvl>
  </w:abstractNum>
  <w:abstractNum w:abstractNumId="3">
    <w:nsid w:val="036977BD"/>
    <w:multiLevelType w:val="hybridMultilevel"/>
    <w:tmpl w:val="9D8A63A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0AD41847"/>
    <w:multiLevelType w:val="multilevel"/>
    <w:tmpl w:val="366C3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EF74D0"/>
    <w:multiLevelType w:val="singleLevel"/>
    <w:tmpl w:val="2FE4B32A"/>
    <w:lvl w:ilvl="0">
      <w:start w:val="1"/>
      <w:numFmt w:val="bullet"/>
      <w:lvlText w:val=""/>
      <w:lvlJc w:val="left"/>
      <w:pPr>
        <w:tabs>
          <w:tab w:val="num" w:pos="360"/>
        </w:tabs>
        <w:ind w:left="360" w:hanging="360"/>
      </w:pPr>
      <w:rPr>
        <w:rFonts w:ascii="Symbol" w:hAnsi="Symbol" w:hint="default"/>
      </w:rPr>
    </w:lvl>
  </w:abstractNum>
  <w:abstractNum w:abstractNumId="6">
    <w:nsid w:val="12847865"/>
    <w:multiLevelType w:val="hybridMultilevel"/>
    <w:tmpl w:val="0E342E48"/>
    <w:lvl w:ilvl="0" w:tplc="ADAADBE2">
      <w:start w:val="2004"/>
      <w:numFmt w:val="bullet"/>
      <w:lvlText w:val="-"/>
      <w:lvlJc w:val="left"/>
      <w:pPr>
        <w:tabs>
          <w:tab w:val="num" w:pos="450"/>
        </w:tabs>
        <w:ind w:left="450" w:hanging="360"/>
      </w:pPr>
      <w:rPr>
        <w:rFonts w:ascii="Times New Roman" w:eastAsia="Times New Roman" w:hAnsi="Times New Roman" w:hint="default"/>
      </w:rPr>
    </w:lvl>
    <w:lvl w:ilvl="1" w:tplc="040C0003" w:tentative="1">
      <w:start w:val="1"/>
      <w:numFmt w:val="bullet"/>
      <w:lvlText w:val="o"/>
      <w:lvlJc w:val="left"/>
      <w:pPr>
        <w:tabs>
          <w:tab w:val="num" w:pos="1170"/>
        </w:tabs>
        <w:ind w:left="1170" w:hanging="360"/>
      </w:pPr>
      <w:rPr>
        <w:rFonts w:ascii="Courier New" w:hAnsi="Courier New" w:hint="default"/>
      </w:rPr>
    </w:lvl>
    <w:lvl w:ilvl="2" w:tplc="040C0005" w:tentative="1">
      <w:start w:val="1"/>
      <w:numFmt w:val="bullet"/>
      <w:lvlText w:val=""/>
      <w:lvlJc w:val="left"/>
      <w:pPr>
        <w:tabs>
          <w:tab w:val="num" w:pos="1890"/>
        </w:tabs>
        <w:ind w:left="1890" w:hanging="360"/>
      </w:pPr>
      <w:rPr>
        <w:rFonts w:ascii="Wingdings" w:hAnsi="Wingdings" w:hint="default"/>
      </w:rPr>
    </w:lvl>
    <w:lvl w:ilvl="3" w:tplc="040C0001" w:tentative="1">
      <w:start w:val="1"/>
      <w:numFmt w:val="bullet"/>
      <w:lvlText w:val=""/>
      <w:lvlJc w:val="left"/>
      <w:pPr>
        <w:tabs>
          <w:tab w:val="num" w:pos="2610"/>
        </w:tabs>
        <w:ind w:left="2610" w:hanging="360"/>
      </w:pPr>
      <w:rPr>
        <w:rFonts w:ascii="Symbol" w:hAnsi="Symbol" w:hint="default"/>
      </w:rPr>
    </w:lvl>
    <w:lvl w:ilvl="4" w:tplc="040C0003" w:tentative="1">
      <w:start w:val="1"/>
      <w:numFmt w:val="bullet"/>
      <w:lvlText w:val="o"/>
      <w:lvlJc w:val="left"/>
      <w:pPr>
        <w:tabs>
          <w:tab w:val="num" w:pos="3330"/>
        </w:tabs>
        <w:ind w:left="3330" w:hanging="360"/>
      </w:pPr>
      <w:rPr>
        <w:rFonts w:ascii="Courier New" w:hAnsi="Courier New" w:hint="default"/>
      </w:rPr>
    </w:lvl>
    <w:lvl w:ilvl="5" w:tplc="040C0005" w:tentative="1">
      <w:start w:val="1"/>
      <w:numFmt w:val="bullet"/>
      <w:lvlText w:val=""/>
      <w:lvlJc w:val="left"/>
      <w:pPr>
        <w:tabs>
          <w:tab w:val="num" w:pos="4050"/>
        </w:tabs>
        <w:ind w:left="4050" w:hanging="360"/>
      </w:pPr>
      <w:rPr>
        <w:rFonts w:ascii="Wingdings" w:hAnsi="Wingdings" w:hint="default"/>
      </w:rPr>
    </w:lvl>
    <w:lvl w:ilvl="6" w:tplc="040C0001" w:tentative="1">
      <w:start w:val="1"/>
      <w:numFmt w:val="bullet"/>
      <w:lvlText w:val=""/>
      <w:lvlJc w:val="left"/>
      <w:pPr>
        <w:tabs>
          <w:tab w:val="num" w:pos="4770"/>
        </w:tabs>
        <w:ind w:left="4770" w:hanging="360"/>
      </w:pPr>
      <w:rPr>
        <w:rFonts w:ascii="Symbol" w:hAnsi="Symbol" w:hint="default"/>
      </w:rPr>
    </w:lvl>
    <w:lvl w:ilvl="7" w:tplc="040C0003" w:tentative="1">
      <w:start w:val="1"/>
      <w:numFmt w:val="bullet"/>
      <w:lvlText w:val="o"/>
      <w:lvlJc w:val="left"/>
      <w:pPr>
        <w:tabs>
          <w:tab w:val="num" w:pos="5490"/>
        </w:tabs>
        <w:ind w:left="5490" w:hanging="360"/>
      </w:pPr>
      <w:rPr>
        <w:rFonts w:ascii="Courier New" w:hAnsi="Courier New" w:hint="default"/>
      </w:rPr>
    </w:lvl>
    <w:lvl w:ilvl="8" w:tplc="040C0005" w:tentative="1">
      <w:start w:val="1"/>
      <w:numFmt w:val="bullet"/>
      <w:lvlText w:val=""/>
      <w:lvlJc w:val="left"/>
      <w:pPr>
        <w:tabs>
          <w:tab w:val="num" w:pos="6210"/>
        </w:tabs>
        <w:ind w:left="6210" w:hanging="360"/>
      </w:pPr>
      <w:rPr>
        <w:rFonts w:ascii="Wingdings" w:hAnsi="Wingdings" w:hint="default"/>
      </w:rPr>
    </w:lvl>
  </w:abstractNum>
  <w:abstractNum w:abstractNumId="7">
    <w:nsid w:val="17A95DD4"/>
    <w:multiLevelType w:val="hybridMultilevel"/>
    <w:tmpl w:val="BA669490"/>
    <w:lvl w:ilvl="0" w:tplc="D3EECF1E">
      <w:start w:val="3"/>
      <w:numFmt w:val="upperRoman"/>
      <w:lvlText w:val="%1."/>
      <w:lvlJc w:val="left"/>
      <w:pPr>
        <w:tabs>
          <w:tab w:val="num" w:pos="1425"/>
        </w:tabs>
        <w:ind w:left="1425" w:hanging="720"/>
      </w:pPr>
      <w:rPr>
        <w:rFonts w:cs="Times New Roman" w:hint="default"/>
        <w:i w:val="0"/>
      </w:rPr>
    </w:lvl>
    <w:lvl w:ilvl="1" w:tplc="040C0019" w:tentative="1">
      <w:start w:val="1"/>
      <w:numFmt w:val="lowerLetter"/>
      <w:lvlText w:val="%2."/>
      <w:lvlJc w:val="left"/>
      <w:pPr>
        <w:tabs>
          <w:tab w:val="num" w:pos="1785"/>
        </w:tabs>
        <w:ind w:left="1785" w:hanging="360"/>
      </w:pPr>
      <w:rPr>
        <w:rFonts w:cs="Times New Roman"/>
      </w:rPr>
    </w:lvl>
    <w:lvl w:ilvl="2" w:tplc="040C001B" w:tentative="1">
      <w:start w:val="1"/>
      <w:numFmt w:val="lowerRoman"/>
      <w:lvlText w:val="%3."/>
      <w:lvlJc w:val="right"/>
      <w:pPr>
        <w:tabs>
          <w:tab w:val="num" w:pos="2505"/>
        </w:tabs>
        <w:ind w:left="2505" w:hanging="180"/>
      </w:pPr>
      <w:rPr>
        <w:rFonts w:cs="Times New Roman"/>
      </w:rPr>
    </w:lvl>
    <w:lvl w:ilvl="3" w:tplc="040C000F" w:tentative="1">
      <w:start w:val="1"/>
      <w:numFmt w:val="decimal"/>
      <w:lvlText w:val="%4."/>
      <w:lvlJc w:val="left"/>
      <w:pPr>
        <w:tabs>
          <w:tab w:val="num" w:pos="3225"/>
        </w:tabs>
        <w:ind w:left="3225" w:hanging="360"/>
      </w:pPr>
      <w:rPr>
        <w:rFonts w:cs="Times New Roman"/>
      </w:rPr>
    </w:lvl>
    <w:lvl w:ilvl="4" w:tplc="040C0019" w:tentative="1">
      <w:start w:val="1"/>
      <w:numFmt w:val="lowerLetter"/>
      <w:lvlText w:val="%5."/>
      <w:lvlJc w:val="left"/>
      <w:pPr>
        <w:tabs>
          <w:tab w:val="num" w:pos="3945"/>
        </w:tabs>
        <w:ind w:left="3945" w:hanging="360"/>
      </w:pPr>
      <w:rPr>
        <w:rFonts w:cs="Times New Roman"/>
      </w:rPr>
    </w:lvl>
    <w:lvl w:ilvl="5" w:tplc="040C001B" w:tentative="1">
      <w:start w:val="1"/>
      <w:numFmt w:val="lowerRoman"/>
      <w:lvlText w:val="%6."/>
      <w:lvlJc w:val="right"/>
      <w:pPr>
        <w:tabs>
          <w:tab w:val="num" w:pos="4665"/>
        </w:tabs>
        <w:ind w:left="4665" w:hanging="180"/>
      </w:pPr>
      <w:rPr>
        <w:rFonts w:cs="Times New Roman"/>
      </w:rPr>
    </w:lvl>
    <w:lvl w:ilvl="6" w:tplc="040C000F" w:tentative="1">
      <w:start w:val="1"/>
      <w:numFmt w:val="decimal"/>
      <w:lvlText w:val="%7."/>
      <w:lvlJc w:val="left"/>
      <w:pPr>
        <w:tabs>
          <w:tab w:val="num" w:pos="5385"/>
        </w:tabs>
        <w:ind w:left="5385" w:hanging="360"/>
      </w:pPr>
      <w:rPr>
        <w:rFonts w:cs="Times New Roman"/>
      </w:rPr>
    </w:lvl>
    <w:lvl w:ilvl="7" w:tplc="040C0019" w:tentative="1">
      <w:start w:val="1"/>
      <w:numFmt w:val="lowerLetter"/>
      <w:lvlText w:val="%8."/>
      <w:lvlJc w:val="left"/>
      <w:pPr>
        <w:tabs>
          <w:tab w:val="num" w:pos="6105"/>
        </w:tabs>
        <w:ind w:left="6105" w:hanging="360"/>
      </w:pPr>
      <w:rPr>
        <w:rFonts w:cs="Times New Roman"/>
      </w:rPr>
    </w:lvl>
    <w:lvl w:ilvl="8" w:tplc="040C001B" w:tentative="1">
      <w:start w:val="1"/>
      <w:numFmt w:val="lowerRoman"/>
      <w:lvlText w:val="%9."/>
      <w:lvlJc w:val="right"/>
      <w:pPr>
        <w:tabs>
          <w:tab w:val="num" w:pos="6825"/>
        </w:tabs>
        <w:ind w:left="6825" w:hanging="180"/>
      </w:pPr>
      <w:rPr>
        <w:rFonts w:cs="Times New Roman"/>
      </w:rPr>
    </w:lvl>
  </w:abstractNum>
  <w:abstractNum w:abstractNumId="8">
    <w:nsid w:val="1FBC3161"/>
    <w:multiLevelType w:val="hybridMultilevel"/>
    <w:tmpl w:val="EDA43638"/>
    <w:lvl w:ilvl="0" w:tplc="FD00858C">
      <w:start w:val="1"/>
      <w:numFmt w:val="upperRoman"/>
      <w:lvlText w:val="%1."/>
      <w:lvlJc w:val="left"/>
      <w:pPr>
        <w:tabs>
          <w:tab w:val="num" w:pos="1425"/>
        </w:tabs>
        <w:ind w:left="1425" w:hanging="720"/>
      </w:pPr>
      <w:rPr>
        <w:rFonts w:cs="Times New Roman" w:hint="default"/>
      </w:rPr>
    </w:lvl>
    <w:lvl w:ilvl="1" w:tplc="040C0019" w:tentative="1">
      <w:start w:val="1"/>
      <w:numFmt w:val="lowerLetter"/>
      <w:lvlText w:val="%2."/>
      <w:lvlJc w:val="left"/>
      <w:pPr>
        <w:tabs>
          <w:tab w:val="num" w:pos="1785"/>
        </w:tabs>
        <w:ind w:left="1785" w:hanging="360"/>
      </w:pPr>
      <w:rPr>
        <w:rFonts w:cs="Times New Roman"/>
      </w:rPr>
    </w:lvl>
    <w:lvl w:ilvl="2" w:tplc="040C001B" w:tentative="1">
      <w:start w:val="1"/>
      <w:numFmt w:val="lowerRoman"/>
      <w:lvlText w:val="%3."/>
      <w:lvlJc w:val="right"/>
      <w:pPr>
        <w:tabs>
          <w:tab w:val="num" w:pos="2505"/>
        </w:tabs>
        <w:ind w:left="2505" w:hanging="180"/>
      </w:pPr>
      <w:rPr>
        <w:rFonts w:cs="Times New Roman"/>
      </w:rPr>
    </w:lvl>
    <w:lvl w:ilvl="3" w:tplc="040C000F" w:tentative="1">
      <w:start w:val="1"/>
      <w:numFmt w:val="decimal"/>
      <w:lvlText w:val="%4."/>
      <w:lvlJc w:val="left"/>
      <w:pPr>
        <w:tabs>
          <w:tab w:val="num" w:pos="3225"/>
        </w:tabs>
        <w:ind w:left="3225" w:hanging="360"/>
      </w:pPr>
      <w:rPr>
        <w:rFonts w:cs="Times New Roman"/>
      </w:rPr>
    </w:lvl>
    <w:lvl w:ilvl="4" w:tplc="040C0019" w:tentative="1">
      <w:start w:val="1"/>
      <w:numFmt w:val="lowerLetter"/>
      <w:lvlText w:val="%5."/>
      <w:lvlJc w:val="left"/>
      <w:pPr>
        <w:tabs>
          <w:tab w:val="num" w:pos="3945"/>
        </w:tabs>
        <w:ind w:left="3945" w:hanging="360"/>
      </w:pPr>
      <w:rPr>
        <w:rFonts w:cs="Times New Roman"/>
      </w:rPr>
    </w:lvl>
    <w:lvl w:ilvl="5" w:tplc="040C001B" w:tentative="1">
      <w:start w:val="1"/>
      <w:numFmt w:val="lowerRoman"/>
      <w:lvlText w:val="%6."/>
      <w:lvlJc w:val="right"/>
      <w:pPr>
        <w:tabs>
          <w:tab w:val="num" w:pos="4665"/>
        </w:tabs>
        <w:ind w:left="4665" w:hanging="180"/>
      </w:pPr>
      <w:rPr>
        <w:rFonts w:cs="Times New Roman"/>
      </w:rPr>
    </w:lvl>
    <w:lvl w:ilvl="6" w:tplc="040C000F" w:tentative="1">
      <w:start w:val="1"/>
      <w:numFmt w:val="decimal"/>
      <w:lvlText w:val="%7."/>
      <w:lvlJc w:val="left"/>
      <w:pPr>
        <w:tabs>
          <w:tab w:val="num" w:pos="5385"/>
        </w:tabs>
        <w:ind w:left="5385" w:hanging="360"/>
      </w:pPr>
      <w:rPr>
        <w:rFonts w:cs="Times New Roman"/>
      </w:rPr>
    </w:lvl>
    <w:lvl w:ilvl="7" w:tplc="040C0019" w:tentative="1">
      <w:start w:val="1"/>
      <w:numFmt w:val="lowerLetter"/>
      <w:lvlText w:val="%8."/>
      <w:lvlJc w:val="left"/>
      <w:pPr>
        <w:tabs>
          <w:tab w:val="num" w:pos="6105"/>
        </w:tabs>
        <w:ind w:left="6105" w:hanging="360"/>
      </w:pPr>
      <w:rPr>
        <w:rFonts w:cs="Times New Roman"/>
      </w:rPr>
    </w:lvl>
    <w:lvl w:ilvl="8" w:tplc="040C001B" w:tentative="1">
      <w:start w:val="1"/>
      <w:numFmt w:val="lowerRoman"/>
      <w:lvlText w:val="%9."/>
      <w:lvlJc w:val="right"/>
      <w:pPr>
        <w:tabs>
          <w:tab w:val="num" w:pos="6825"/>
        </w:tabs>
        <w:ind w:left="6825" w:hanging="180"/>
      </w:pPr>
      <w:rPr>
        <w:rFonts w:cs="Times New Roman"/>
      </w:rPr>
    </w:lvl>
  </w:abstractNum>
  <w:abstractNum w:abstractNumId="9">
    <w:nsid w:val="21D47CDB"/>
    <w:multiLevelType w:val="hybridMultilevel"/>
    <w:tmpl w:val="6AE0916A"/>
    <w:lvl w:ilvl="0" w:tplc="2098C1DA">
      <w:start w:val="1"/>
      <w:numFmt w:val="upperRoman"/>
      <w:lvlText w:val="%1-"/>
      <w:lvlJc w:val="left"/>
      <w:pPr>
        <w:tabs>
          <w:tab w:val="num" w:pos="1425"/>
        </w:tabs>
        <w:ind w:left="1425" w:hanging="720"/>
      </w:pPr>
      <w:rPr>
        <w:rFonts w:cs="Times New Roman" w:hint="default"/>
        <w:i w:val="0"/>
      </w:rPr>
    </w:lvl>
    <w:lvl w:ilvl="1" w:tplc="040C0019" w:tentative="1">
      <w:start w:val="1"/>
      <w:numFmt w:val="lowerLetter"/>
      <w:lvlText w:val="%2."/>
      <w:lvlJc w:val="left"/>
      <w:pPr>
        <w:tabs>
          <w:tab w:val="num" w:pos="1785"/>
        </w:tabs>
        <w:ind w:left="1785" w:hanging="360"/>
      </w:pPr>
      <w:rPr>
        <w:rFonts w:cs="Times New Roman"/>
      </w:rPr>
    </w:lvl>
    <w:lvl w:ilvl="2" w:tplc="040C001B" w:tentative="1">
      <w:start w:val="1"/>
      <w:numFmt w:val="lowerRoman"/>
      <w:lvlText w:val="%3."/>
      <w:lvlJc w:val="right"/>
      <w:pPr>
        <w:tabs>
          <w:tab w:val="num" w:pos="2505"/>
        </w:tabs>
        <w:ind w:left="2505" w:hanging="180"/>
      </w:pPr>
      <w:rPr>
        <w:rFonts w:cs="Times New Roman"/>
      </w:rPr>
    </w:lvl>
    <w:lvl w:ilvl="3" w:tplc="040C000F" w:tentative="1">
      <w:start w:val="1"/>
      <w:numFmt w:val="decimal"/>
      <w:lvlText w:val="%4."/>
      <w:lvlJc w:val="left"/>
      <w:pPr>
        <w:tabs>
          <w:tab w:val="num" w:pos="3225"/>
        </w:tabs>
        <w:ind w:left="3225" w:hanging="360"/>
      </w:pPr>
      <w:rPr>
        <w:rFonts w:cs="Times New Roman"/>
      </w:rPr>
    </w:lvl>
    <w:lvl w:ilvl="4" w:tplc="040C0019" w:tentative="1">
      <w:start w:val="1"/>
      <w:numFmt w:val="lowerLetter"/>
      <w:lvlText w:val="%5."/>
      <w:lvlJc w:val="left"/>
      <w:pPr>
        <w:tabs>
          <w:tab w:val="num" w:pos="3945"/>
        </w:tabs>
        <w:ind w:left="3945" w:hanging="360"/>
      </w:pPr>
      <w:rPr>
        <w:rFonts w:cs="Times New Roman"/>
      </w:rPr>
    </w:lvl>
    <w:lvl w:ilvl="5" w:tplc="040C001B" w:tentative="1">
      <w:start w:val="1"/>
      <w:numFmt w:val="lowerRoman"/>
      <w:lvlText w:val="%6."/>
      <w:lvlJc w:val="right"/>
      <w:pPr>
        <w:tabs>
          <w:tab w:val="num" w:pos="4665"/>
        </w:tabs>
        <w:ind w:left="4665" w:hanging="180"/>
      </w:pPr>
      <w:rPr>
        <w:rFonts w:cs="Times New Roman"/>
      </w:rPr>
    </w:lvl>
    <w:lvl w:ilvl="6" w:tplc="040C000F" w:tentative="1">
      <w:start w:val="1"/>
      <w:numFmt w:val="decimal"/>
      <w:lvlText w:val="%7."/>
      <w:lvlJc w:val="left"/>
      <w:pPr>
        <w:tabs>
          <w:tab w:val="num" w:pos="5385"/>
        </w:tabs>
        <w:ind w:left="5385" w:hanging="360"/>
      </w:pPr>
      <w:rPr>
        <w:rFonts w:cs="Times New Roman"/>
      </w:rPr>
    </w:lvl>
    <w:lvl w:ilvl="7" w:tplc="040C0019" w:tentative="1">
      <w:start w:val="1"/>
      <w:numFmt w:val="lowerLetter"/>
      <w:lvlText w:val="%8."/>
      <w:lvlJc w:val="left"/>
      <w:pPr>
        <w:tabs>
          <w:tab w:val="num" w:pos="6105"/>
        </w:tabs>
        <w:ind w:left="6105" w:hanging="360"/>
      </w:pPr>
      <w:rPr>
        <w:rFonts w:cs="Times New Roman"/>
      </w:rPr>
    </w:lvl>
    <w:lvl w:ilvl="8" w:tplc="040C001B" w:tentative="1">
      <w:start w:val="1"/>
      <w:numFmt w:val="lowerRoman"/>
      <w:lvlText w:val="%9."/>
      <w:lvlJc w:val="right"/>
      <w:pPr>
        <w:tabs>
          <w:tab w:val="num" w:pos="6825"/>
        </w:tabs>
        <w:ind w:left="6825" w:hanging="180"/>
      </w:pPr>
      <w:rPr>
        <w:rFonts w:cs="Times New Roman"/>
      </w:rPr>
    </w:lvl>
  </w:abstractNum>
  <w:abstractNum w:abstractNumId="10">
    <w:nsid w:val="24E76659"/>
    <w:multiLevelType w:val="multilevel"/>
    <w:tmpl w:val="73CE4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2649EB"/>
    <w:multiLevelType w:val="hybridMultilevel"/>
    <w:tmpl w:val="F662AF0E"/>
    <w:lvl w:ilvl="0" w:tplc="1A9EA712">
      <w:start w:val="1"/>
      <w:numFmt w:val="upperRoman"/>
      <w:lvlText w:val="%1-"/>
      <w:lvlJc w:val="left"/>
      <w:pPr>
        <w:tabs>
          <w:tab w:val="num" w:pos="1080"/>
        </w:tabs>
        <w:ind w:left="1080" w:hanging="72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2">
    <w:nsid w:val="27A93713"/>
    <w:multiLevelType w:val="hybridMultilevel"/>
    <w:tmpl w:val="2BDC11B2"/>
    <w:lvl w:ilvl="0" w:tplc="2E586CC4">
      <w:start w:val="2"/>
      <w:numFmt w:val="upperRoman"/>
      <w:lvlText w:val="%1."/>
      <w:lvlJc w:val="left"/>
      <w:pPr>
        <w:tabs>
          <w:tab w:val="num" w:pos="1425"/>
        </w:tabs>
        <w:ind w:left="1425" w:hanging="720"/>
      </w:pPr>
      <w:rPr>
        <w:rFonts w:cs="Times New Roman" w:hint="default"/>
      </w:rPr>
    </w:lvl>
    <w:lvl w:ilvl="1" w:tplc="040C0019" w:tentative="1">
      <w:start w:val="1"/>
      <w:numFmt w:val="lowerLetter"/>
      <w:lvlText w:val="%2."/>
      <w:lvlJc w:val="left"/>
      <w:pPr>
        <w:tabs>
          <w:tab w:val="num" w:pos="1785"/>
        </w:tabs>
        <w:ind w:left="1785" w:hanging="360"/>
      </w:pPr>
      <w:rPr>
        <w:rFonts w:cs="Times New Roman"/>
      </w:rPr>
    </w:lvl>
    <w:lvl w:ilvl="2" w:tplc="040C001B" w:tentative="1">
      <w:start w:val="1"/>
      <w:numFmt w:val="lowerRoman"/>
      <w:lvlText w:val="%3."/>
      <w:lvlJc w:val="right"/>
      <w:pPr>
        <w:tabs>
          <w:tab w:val="num" w:pos="2505"/>
        </w:tabs>
        <w:ind w:left="2505" w:hanging="180"/>
      </w:pPr>
      <w:rPr>
        <w:rFonts w:cs="Times New Roman"/>
      </w:rPr>
    </w:lvl>
    <w:lvl w:ilvl="3" w:tplc="040C000F" w:tentative="1">
      <w:start w:val="1"/>
      <w:numFmt w:val="decimal"/>
      <w:lvlText w:val="%4."/>
      <w:lvlJc w:val="left"/>
      <w:pPr>
        <w:tabs>
          <w:tab w:val="num" w:pos="3225"/>
        </w:tabs>
        <w:ind w:left="3225" w:hanging="360"/>
      </w:pPr>
      <w:rPr>
        <w:rFonts w:cs="Times New Roman"/>
      </w:rPr>
    </w:lvl>
    <w:lvl w:ilvl="4" w:tplc="040C0019" w:tentative="1">
      <w:start w:val="1"/>
      <w:numFmt w:val="lowerLetter"/>
      <w:lvlText w:val="%5."/>
      <w:lvlJc w:val="left"/>
      <w:pPr>
        <w:tabs>
          <w:tab w:val="num" w:pos="3945"/>
        </w:tabs>
        <w:ind w:left="3945" w:hanging="360"/>
      </w:pPr>
      <w:rPr>
        <w:rFonts w:cs="Times New Roman"/>
      </w:rPr>
    </w:lvl>
    <w:lvl w:ilvl="5" w:tplc="040C001B" w:tentative="1">
      <w:start w:val="1"/>
      <w:numFmt w:val="lowerRoman"/>
      <w:lvlText w:val="%6."/>
      <w:lvlJc w:val="right"/>
      <w:pPr>
        <w:tabs>
          <w:tab w:val="num" w:pos="4665"/>
        </w:tabs>
        <w:ind w:left="4665" w:hanging="180"/>
      </w:pPr>
      <w:rPr>
        <w:rFonts w:cs="Times New Roman"/>
      </w:rPr>
    </w:lvl>
    <w:lvl w:ilvl="6" w:tplc="040C000F" w:tentative="1">
      <w:start w:val="1"/>
      <w:numFmt w:val="decimal"/>
      <w:lvlText w:val="%7."/>
      <w:lvlJc w:val="left"/>
      <w:pPr>
        <w:tabs>
          <w:tab w:val="num" w:pos="5385"/>
        </w:tabs>
        <w:ind w:left="5385" w:hanging="360"/>
      </w:pPr>
      <w:rPr>
        <w:rFonts w:cs="Times New Roman"/>
      </w:rPr>
    </w:lvl>
    <w:lvl w:ilvl="7" w:tplc="040C0019" w:tentative="1">
      <w:start w:val="1"/>
      <w:numFmt w:val="lowerLetter"/>
      <w:lvlText w:val="%8."/>
      <w:lvlJc w:val="left"/>
      <w:pPr>
        <w:tabs>
          <w:tab w:val="num" w:pos="6105"/>
        </w:tabs>
        <w:ind w:left="6105" w:hanging="360"/>
      </w:pPr>
      <w:rPr>
        <w:rFonts w:cs="Times New Roman"/>
      </w:rPr>
    </w:lvl>
    <w:lvl w:ilvl="8" w:tplc="040C001B" w:tentative="1">
      <w:start w:val="1"/>
      <w:numFmt w:val="lowerRoman"/>
      <w:lvlText w:val="%9."/>
      <w:lvlJc w:val="right"/>
      <w:pPr>
        <w:tabs>
          <w:tab w:val="num" w:pos="6825"/>
        </w:tabs>
        <w:ind w:left="6825" w:hanging="180"/>
      </w:pPr>
      <w:rPr>
        <w:rFonts w:cs="Times New Roman"/>
      </w:rPr>
    </w:lvl>
  </w:abstractNum>
  <w:abstractNum w:abstractNumId="13">
    <w:nsid w:val="27CF7B76"/>
    <w:multiLevelType w:val="hybridMultilevel"/>
    <w:tmpl w:val="BA76BD72"/>
    <w:lvl w:ilvl="0" w:tplc="23C477AE">
      <w:start w:val="1"/>
      <w:numFmt w:val="upperRoman"/>
      <w:lvlText w:val="%1."/>
      <w:lvlJc w:val="left"/>
      <w:pPr>
        <w:ind w:left="1080" w:hanging="72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4">
    <w:nsid w:val="2E3315AF"/>
    <w:multiLevelType w:val="hybridMultilevel"/>
    <w:tmpl w:val="1DD25D0C"/>
    <w:lvl w:ilvl="0" w:tplc="20F83678">
      <w:start w:val="1"/>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32F77135"/>
    <w:multiLevelType w:val="hybridMultilevel"/>
    <w:tmpl w:val="94BEEA76"/>
    <w:lvl w:ilvl="0" w:tplc="C3901870">
      <w:start w:val="2004"/>
      <w:numFmt w:val="bullet"/>
      <w:lvlText w:val="-"/>
      <w:lvlJc w:val="left"/>
      <w:pPr>
        <w:tabs>
          <w:tab w:val="num" w:pos="450"/>
        </w:tabs>
        <w:ind w:left="450" w:hanging="360"/>
      </w:pPr>
      <w:rPr>
        <w:rFonts w:ascii="Times New Roman" w:eastAsia="Times New Roman" w:hAnsi="Times New Roman" w:hint="default"/>
      </w:rPr>
    </w:lvl>
    <w:lvl w:ilvl="1" w:tplc="040C0003" w:tentative="1">
      <w:start w:val="1"/>
      <w:numFmt w:val="bullet"/>
      <w:lvlText w:val="o"/>
      <w:lvlJc w:val="left"/>
      <w:pPr>
        <w:tabs>
          <w:tab w:val="num" w:pos="1170"/>
        </w:tabs>
        <w:ind w:left="1170" w:hanging="360"/>
      </w:pPr>
      <w:rPr>
        <w:rFonts w:ascii="Courier New" w:hAnsi="Courier New" w:hint="default"/>
      </w:rPr>
    </w:lvl>
    <w:lvl w:ilvl="2" w:tplc="040C0005" w:tentative="1">
      <w:start w:val="1"/>
      <w:numFmt w:val="bullet"/>
      <w:lvlText w:val=""/>
      <w:lvlJc w:val="left"/>
      <w:pPr>
        <w:tabs>
          <w:tab w:val="num" w:pos="1890"/>
        </w:tabs>
        <w:ind w:left="1890" w:hanging="360"/>
      </w:pPr>
      <w:rPr>
        <w:rFonts w:ascii="Wingdings" w:hAnsi="Wingdings" w:hint="default"/>
      </w:rPr>
    </w:lvl>
    <w:lvl w:ilvl="3" w:tplc="040C0001" w:tentative="1">
      <w:start w:val="1"/>
      <w:numFmt w:val="bullet"/>
      <w:lvlText w:val=""/>
      <w:lvlJc w:val="left"/>
      <w:pPr>
        <w:tabs>
          <w:tab w:val="num" w:pos="2610"/>
        </w:tabs>
        <w:ind w:left="2610" w:hanging="360"/>
      </w:pPr>
      <w:rPr>
        <w:rFonts w:ascii="Symbol" w:hAnsi="Symbol" w:hint="default"/>
      </w:rPr>
    </w:lvl>
    <w:lvl w:ilvl="4" w:tplc="040C0003" w:tentative="1">
      <w:start w:val="1"/>
      <w:numFmt w:val="bullet"/>
      <w:lvlText w:val="o"/>
      <w:lvlJc w:val="left"/>
      <w:pPr>
        <w:tabs>
          <w:tab w:val="num" w:pos="3330"/>
        </w:tabs>
        <w:ind w:left="3330" w:hanging="360"/>
      </w:pPr>
      <w:rPr>
        <w:rFonts w:ascii="Courier New" w:hAnsi="Courier New" w:hint="default"/>
      </w:rPr>
    </w:lvl>
    <w:lvl w:ilvl="5" w:tplc="040C0005" w:tentative="1">
      <w:start w:val="1"/>
      <w:numFmt w:val="bullet"/>
      <w:lvlText w:val=""/>
      <w:lvlJc w:val="left"/>
      <w:pPr>
        <w:tabs>
          <w:tab w:val="num" w:pos="4050"/>
        </w:tabs>
        <w:ind w:left="4050" w:hanging="360"/>
      </w:pPr>
      <w:rPr>
        <w:rFonts w:ascii="Wingdings" w:hAnsi="Wingdings" w:hint="default"/>
      </w:rPr>
    </w:lvl>
    <w:lvl w:ilvl="6" w:tplc="040C0001" w:tentative="1">
      <w:start w:val="1"/>
      <w:numFmt w:val="bullet"/>
      <w:lvlText w:val=""/>
      <w:lvlJc w:val="left"/>
      <w:pPr>
        <w:tabs>
          <w:tab w:val="num" w:pos="4770"/>
        </w:tabs>
        <w:ind w:left="4770" w:hanging="360"/>
      </w:pPr>
      <w:rPr>
        <w:rFonts w:ascii="Symbol" w:hAnsi="Symbol" w:hint="default"/>
      </w:rPr>
    </w:lvl>
    <w:lvl w:ilvl="7" w:tplc="040C0003" w:tentative="1">
      <w:start w:val="1"/>
      <w:numFmt w:val="bullet"/>
      <w:lvlText w:val="o"/>
      <w:lvlJc w:val="left"/>
      <w:pPr>
        <w:tabs>
          <w:tab w:val="num" w:pos="5490"/>
        </w:tabs>
        <w:ind w:left="5490" w:hanging="360"/>
      </w:pPr>
      <w:rPr>
        <w:rFonts w:ascii="Courier New" w:hAnsi="Courier New" w:hint="default"/>
      </w:rPr>
    </w:lvl>
    <w:lvl w:ilvl="8" w:tplc="040C0005" w:tentative="1">
      <w:start w:val="1"/>
      <w:numFmt w:val="bullet"/>
      <w:lvlText w:val=""/>
      <w:lvlJc w:val="left"/>
      <w:pPr>
        <w:tabs>
          <w:tab w:val="num" w:pos="6210"/>
        </w:tabs>
        <w:ind w:left="6210" w:hanging="360"/>
      </w:pPr>
      <w:rPr>
        <w:rFonts w:ascii="Wingdings" w:hAnsi="Wingdings" w:hint="default"/>
      </w:rPr>
    </w:lvl>
  </w:abstractNum>
  <w:abstractNum w:abstractNumId="16">
    <w:nsid w:val="37310B2C"/>
    <w:multiLevelType w:val="hybridMultilevel"/>
    <w:tmpl w:val="B58C426E"/>
    <w:lvl w:ilvl="0" w:tplc="017A0C06">
      <w:start w:val="1"/>
      <w:numFmt w:val="bullet"/>
      <w:lvlText w:val=""/>
      <w:lvlPicBulletId w:val="0"/>
      <w:lvlJc w:val="left"/>
      <w:pPr>
        <w:tabs>
          <w:tab w:val="num" w:pos="720"/>
        </w:tabs>
        <w:ind w:left="720" w:hanging="360"/>
      </w:pPr>
      <w:rPr>
        <w:rFonts w:ascii="Symbol" w:hAnsi="Symbol" w:hint="default"/>
      </w:rPr>
    </w:lvl>
    <w:lvl w:ilvl="1" w:tplc="040C0003" w:tentative="1">
      <w:start w:val="1"/>
      <w:numFmt w:val="bullet"/>
      <w:lvlText w:val=""/>
      <w:lvlPicBulletId w:val="0"/>
      <w:lvlJc w:val="left"/>
      <w:pPr>
        <w:tabs>
          <w:tab w:val="num" w:pos="1440"/>
        </w:tabs>
        <w:ind w:left="1440" w:hanging="360"/>
      </w:pPr>
      <w:rPr>
        <w:rFonts w:ascii="Symbol" w:hAnsi="Symbol" w:hint="default"/>
      </w:rPr>
    </w:lvl>
    <w:lvl w:ilvl="2" w:tplc="040C0005" w:tentative="1">
      <w:start w:val="1"/>
      <w:numFmt w:val="bullet"/>
      <w:lvlText w:val=""/>
      <w:lvlPicBulletId w:val="0"/>
      <w:lvlJc w:val="left"/>
      <w:pPr>
        <w:tabs>
          <w:tab w:val="num" w:pos="2160"/>
        </w:tabs>
        <w:ind w:left="2160" w:hanging="360"/>
      </w:pPr>
      <w:rPr>
        <w:rFonts w:ascii="Symbol" w:hAnsi="Symbol" w:hint="default"/>
      </w:rPr>
    </w:lvl>
    <w:lvl w:ilvl="3" w:tplc="040C0001" w:tentative="1">
      <w:start w:val="1"/>
      <w:numFmt w:val="bullet"/>
      <w:lvlText w:val=""/>
      <w:lvlPicBulletId w:val="0"/>
      <w:lvlJc w:val="left"/>
      <w:pPr>
        <w:tabs>
          <w:tab w:val="num" w:pos="2880"/>
        </w:tabs>
        <w:ind w:left="2880" w:hanging="360"/>
      </w:pPr>
      <w:rPr>
        <w:rFonts w:ascii="Symbol" w:hAnsi="Symbol" w:hint="default"/>
      </w:rPr>
    </w:lvl>
    <w:lvl w:ilvl="4" w:tplc="040C0003" w:tentative="1">
      <w:start w:val="1"/>
      <w:numFmt w:val="bullet"/>
      <w:lvlText w:val=""/>
      <w:lvlPicBulletId w:val="0"/>
      <w:lvlJc w:val="left"/>
      <w:pPr>
        <w:tabs>
          <w:tab w:val="num" w:pos="3600"/>
        </w:tabs>
        <w:ind w:left="3600" w:hanging="360"/>
      </w:pPr>
      <w:rPr>
        <w:rFonts w:ascii="Symbol" w:hAnsi="Symbol" w:hint="default"/>
      </w:rPr>
    </w:lvl>
    <w:lvl w:ilvl="5" w:tplc="040C0005" w:tentative="1">
      <w:start w:val="1"/>
      <w:numFmt w:val="bullet"/>
      <w:lvlText w:val=""/>
      <w:lvlPicBulletId w:val="0"/>
      <w:lvlJc w:val="left"/>
      <w:pPr>
        <w:tabs>
          <w:tab w:val="num" w:pos="4320"/>
        </w:tabs>
        <w:ind w:left="4320" w:hanging="360"/>
      </w:pPr>
      <w:rPr>
        <w:rFonts w:ascii="Symbol" w:hAnsi="Symbol" w:hint="default"/>
      </w:rPr>
    </w:lvl>
    <w:lvl w:ilvl="6" w:tplc="040C0001" w:tentative="1">
      <w:start w:val="1"/>
      <w:numFmt w:val="bullet"/>
      <w:lvlText w:val=""/>
      <w:lvlPicBulletId w:val="0"/>
      <w:lvlJc w:val="left"/>
      <w:pPr>
        <w:tabs>
          <w:tab w:val="num" w:pos="5040"/>
        </w:tabs>
        <w:ind w:left="5040" w:hanging="360"/>
      </w:pPr>
      <w:rPr>
        <w:rFonts w:ascii="Symbol" w:hAnsi="Symbol" w:hint="default"/>
      </w:rPr>
    </w:lvl>
    <w:lvl w:ilvl="7" w:tplc="040C0003" w:tentative="1">
      <w:start w:val="1"/>
      <w:numFmt w:val="bullet"/>
      <w:lvlText w:val=""/>
      <w:lvlPicBulletId w:val="0"/>
      <w:lvlJc w:val="left"/>
      <w:pPr>
        <w:tabs>
          <w:tab w:val="num" w:pos="5760"/>
        </w:tabs>
        <w:ind w:left="5760" w:hanging="360"/>
      </w:pPr>
      <w:rPr>
        <w:rFonts w:ascii="Symbol" w:hAnsi="Symbol" w:hint="default"/>
      </w:rPr>
    </w:lvl>
    <w:lvl w:ilvl="8" w:tplc="040C0005" w:tentative="1">
      <w:start w:val="1"/>
      <w:numFmt w:val="bullet"/>
      <w:lvlText w:val=""/>
      <w:lvlPicBulletId w:val="0"/>
      <w:lvlJc w:val="left"/>
      <w:pPr>
        <w:tabs>
          <w:tab w:val="num" w:pos="6480"/>
        </w:tabs>
        <w:ind w:left="6480" w:hanging="360"/>
      </w:pPr>
      <w:rPr>
        <w:rFonts w:ascii="Symbol" w:hAnsi="Symbol" w:hint="default"/>
      </w:rPr>
    </w:lvl>
  </w:abstractNum>
  <w:abstractNum w:abstractNumId="17">
    <w:nsid w:val="386C4192"/>
    <w:multiLevelType w:val="hybridMultilevel"/>
    <w:tmpl w:val="CCA8E4C6"/>
    <w:lvl w:ilvl="0" w:tplc="04185670">
      <w:start w:val="2004"/>
      <w:numFmt w:val="bullet"/>
      <w:lvlText w:val="-"/>
      <w:lvlJc w:val="left"/>
      <w:pPr>
        <w:tabs>
          <w:tab w:val="num" w:pos="450"/>
        </w:tabs>
        <w:ind w:left="450" w:hanging="360"/>
      </w:pPr>
      <w:rPr>
        <w:rFonts w:ascii="Times New Roman" w:eastAsia="Times New Roman" w:hAnsi="Times New Roman" w:hint="default"/>
      </w:rPr>
    </w:lvl>
    <w:lvl w:ilvl="1" w:tplc="957E73CE" w:tentative="1">
      <w:start w:val="1"/>
      <w:numFmt w:val="bullet"/>
      <w:lvlText w:val="o"/>
      <w:lvlJc w:val="left"/>
      <w:pPr>
        <w:tabs>
          <w:tab w:val="num" w:pos="1170"/>
        </w:tabs>
        <w:ind w:left="1170" w:hanging="360"/>
      </w:pPr>
      <w:rPr>
        <w:rFonts w:ascii="Courier New" w:hAnsi="Courier New" w:hint="default"/>
      </w:rPr>
    </w:lvl>
    <w:lvl w:ilvl="2" w:tplc="0FD00F36" w:tentative="1">
      <w:start w:val="1"/>
      <w:numFmt w:val="bullet"/>
      <w:lvlText w:val=""/>
      <w:lvlJc w:val="left"/>
      <w:pPr>
        <w:tabs>
          <w:tab w:val="num" w:pos="1890"/>
        </w:tabs>
        <w:ind w:left="1890" w:hanging="360"/>
      </w:pPr>
      <w:rPr>
        <w:rFonts w:ascii="Wingdings" w:hAnsi="Wingdings" w:hint="default"/>
      </w:rPr>
    </w:lvl>
    <w:lvl w:ilvl="3" w:tplc="FEFE1A88" w:tentative="1">
      <w:start w:val="1"/>
      <w:numFmt w:val="bullet"/>
      <w:lvlText w:val=""/>
      <w:lvlJc w:val="left"/>
      <w:pPr>
        <w:tabs>
          <w:tab w:val="num" w:pos="2610"/>
        </w:tabs>
        <w:ind w:left="2610" w:hanging="360"/>
      </w:pPr>
      <w:rPr>
        <w:rFonts w:ascii="Symbol" w:hAnsi="Symbol" w:hint="default"/>
      </w:rPr>
    </w:lvl>
    <w:lvl w:ilvl="4" w:tplc="26C24FAE" w:tentative="1">
      <w:start w:val="1"/>
      <w:numFmt w:val="bullet"/>
      <w:lvlText w:val="o"/>
      <w:lvlJc w:val="left"/>
      <w:pPr>
        <w:tabs>
          <w:tab w:val="num" w:pos="3330"/>
        </w:tabs>
        <w:ind w:left="3330" w:hanging="360"/>
      </w:pPr>
      <w:rPr>
        <w:rFonts w:ascii="Courier New" w:hAnsi="Courier New" w:hint="default"/>
      </w:rPr>
    </w:lvl>
    <w:lvl w:ilvl="5" w:tplc="32287008" w:tentative="1">
      <w:start w:val="1"/>
      <w:numFmt w:val="bullet"/>
      <w:lvlText w:val=""/>
      <w:lvlJc w:val="left"/>
      <w:pPr>
        <w:tabs>
          <w:tab w:val="num" w:pos="4050"/>
        </w:tabs>
        <w:ind w:left="4050" w:hanging="360"/>
      </w:pPr>
      <w:rPr>
        <w:rFonts w:ascii="Wingdings" w:hAnsi="Wingdings" w:hint="default"/>
      </w:rPr>
    </w:lvl>
    <w:lvl w:ilvl="6" w:tplc="5EF2F628" w:tentative="1">
      <w:start w:val="1"/>
      <w:numFmt w:val="bullet"/>
      <w:lvlText w:val=""/>
      <w:lvlJc w:val="left"/>
      <w:pPr>
        <w:tabs>
          <w:tab w:val="num" w:pos="4770"/>
        </w:tabs>
        <w:ind w:left="4770" w:hanging="360"/>
      </w:pPr>
      <w:rPr>
        <w:rFonts w:ascii="Symbol" w:hAnsi="Symbol" w:hint="default"/>
      </w:rPr>
    </w:lvl>
    <w:lvl w:ilvl="7" w:tplc="0AB06EB8" w:tentative="1">
      <w:start w:val="1"/>
      <w:numFmt w:val="bullet"/>
      <w:lvlText w:val="o"/>
      <w:lvlJc w:val="left"/>
      <w:pPr>
        <w:tabs>
          <w:tab w:val="num" w:pos="5490"/>
        </w:tabs>
        <w:ind w:left="5490" w:hanging="360"/>
      </w:pPr>
      <w:rPr>
        <w:rFonts w:ascii="Courier New" w:hAnsi="Courier New" w:hint="default"/>
      </w:rPr>
    </w:lvl>
    <w:lvl w:ilvl="8" w:tplc="F97A5786" w:tentative="1">
      <w:start w:val="1"/>
      <w:numFmt w:val="bullet"/>
      <w:lvlText w:val=""/>
      <w:lvlJc w:val="left"/>
      <w:pPr>
        <w:tabs>
          <w:tab w:val="num" w:pos="6210"/>
        </w:tabs>
        <w:ind w:left="6210" w:hanging="360"/>
      </w:pPr>
      <w:rPr>
        <w:rFonts w:ascii="Wingdings" w:hAnsi="Wingdings" w:hint="default"/>
      </w:rPr>
    </w:lvl>
  </w:abstractNum>
  <w:abstractNum w:abstractNumId="18">
    <w:nsid w:val="3DA409A3"/>
    <w:multiLevelType w:val="hybridMultilevel"/>
    <w:tmpl w:val="B26A30F4"/>
    <w:lvl w:ilvl="0" w:tplc="5C7A3AF2">
      <w:start w:val="1"/>
      <w:numFmt w:val="bullet"/>
      <w:lvlText w:val="-"/>
      <w:lvlJc w:val="left"/>
      <w:pPr>
        <w:tabs>
          <w:tab w:val="num" w:pos="927"/>
        </w:tabs>
        <w:ind w:left="927" w:hanging="360"/>
      </w:pPr>
      <w:rPr>
        <w:rFonts w:ascii="Times New Roman" w:eastAsia="Times New Roman" w:hAnsi="Times New Roman" w:hint="default"/>
      </w:rPr>
    </w:lvl>
    <w:lvl w:ilvl="1" w:tplc="040C0003" w:tentative="1">
      <w:start w:val="1"/>
      <w:numFmt w:val="bullet"/>
      <w:lvlText w:val="o"/>
      <w:lvlJc w:val="left"/>
      <w:pPr>
        <w:tabs>
          <w:tab w:val="num" w:pos="1647"/>
        </w:tabs>
        <w:ind w:left="1647" w:hanging="360"/>
      </w:pPr>
      <w:rPr>
        <w:rFonts w:ascii="Courier New" w:hAnsi="Courier New" w:hint="default"/>
      </w:rPr>
    </w:lvl>
    <w:lvl w:ilvl="2" w:tplc="040C0005" w:tentative="1">
      <w:start w:val="1"/>
      <w:numFmt w:val="bullet"/>
      <w:lvlText w:val=""/>
      <w:lvlJc w:val="left"/>
      <w:pPr>
        <w:tabs>
          <w:tab w:val="num" w:pos="2367"/>
        </w:tabs>
        <w:ind w:left="2367" w:hanging="360"/>
      </w:pPr>
      <w:rPr>
        <w:rFonts w:ascii="Wingdings" w:hAnsi="Wingdings" w:hint="default"/>
      </w:rPr>
    </w:lvl>
    <w:lvl w:ilvl="3" w:tplc="040C0001" w:tentative="1">
      <w:start w:val="1"/>
      <w:numFmt w:val="bullet"/>
      <w:lvlText w:val=""/>
      <w:lvlJc w:val="left"/>
      <w:pPr>
        <w:tabs>
          <w:tab w:val="num" w:pos="3087"/>
        </w:tabs>
        <w:ind w:left="3087" w:hanging="360"/>
      </w:pPr>
      <w:rPr>
        <w:rFonts w:ascii="Symbol" w:hAnsi="Symbol" w:hint="default"/>
      </w:rPr>
    </w:lvl>
    <w:lvl w:ilvl="4" w:tplc="040C0003" w:tentative="1">
      <w:start w:val="1"/>
      <w:numFmt w:val="bullet"/>
      <w:lvlText w:val="o"/>
      <w:lvlJc w:val="left"/>
      <w:pPr>
        <w:tabs>
          <w:tab w:val="num" w:pos="3807"/>
        </w:tabs>
        <w:ind w:left="3807" w:hanging="360"/>
      </w:pPr>
      <w:rPr>
        <w:rFonts w:ascii="Courier New" w:hAnsi="Courier New" w:hint="default"/>
      </w:rPr>
    </w:lvl>
    <w:lvl w:ilvl="5" w:tplc="040C0005" w:tentative="1">
      <w:start w:val="1"/>
      <w:numFmt w:val="bullet"/>
      <w:lvlText w:val=""/>
      <w:lvlJc w:val="left"/>
      <w:pPr>
        <w:tabs>
          <w:tab w:val="num" w:pos="4527"/>
        </w:tabs>
        <w:ind w:left="4527" w:hanging="360"/>
      </w:pPr>
      <w:rPr>
        <w:rFonts w:ascii="Wingdings" w:hAnsi="Wingdings" w:hint="default"/>
      </w:rPr>
    </w:lvl>
    <w:lvl w:ilvl="6" w:tplc="040C0001" w:tentative="1">
      <w:start w:val="1"/>
      <w:numFmt w:val="bullet"/>
      <w:lvlText w:val=""/>
      <w:lvlJc w:val="left"/>
      <w:pPr>
        <w:tabs>
          <w:tab w:val="num" w:pos="5247"/>
        </w:tabs>
        <w:ind w:left="5247" w:hanging="360"/>
      </w:pPr>
      <w:rPr>
        <w:rFonts w:ascii="Symbol" w:hAnsi="Symbol" w:hint="default"/>
      </w:rPr>
    </w:lvl>
    <w:lvl w:ilvl="7" w:tplc="040C0003" w:tentative="1">
      <w:start w:val="1"/>
      <w:numFmt w:val="bullet"/>
      <w:lvlText w:val="o"/>
      <w:lvlJc w:val="left"/>
      <w:pPr>
        <w:tabs>
          <w:tab w:val="num" w:pos="5967"/>
        </w:tabs>
        <w:ind w:left="5967" w:hanging="360"/>
      </w:pPr>
      <w:rPr>
        <w:rFonts w:ascii="Courier New" w:hAnsi="Courier New" w:hint="default"/>
      </w:rPr>
    </w:lvl>
    <w:lvl w:ilvl="8" w:tplc="040C0005" w:tentative="1">
      <w:start w:val="1"/>
      <w:numFmt w:val="bullet"/>
      <w:lvlText w:val=""/>
      <w:lvlJc w:val="left"/>
      <w:pPr>
        <w:tabs>
          <w:tab w:val="num" w:pos="6687"/>
        </w:tabs>
        <w:ind w:left="6687" w:hanging="360"/>
      </w:pPr>
      <w:rPr>
        <w:rFonts w:ascii="Wingdings" w:hAnsi="Wingdings" w:hint="default"/>
      </w:rPr>
    </w:lvl>
  </w:abstractNum>
  <w:abstractNum w:abstractNumId="19">
    <w:nsid w:val="424C2AEA"/>
    <w:multiLevelType w:val="hybridMultilevel"/>
    <w:tmpl w:val="2806BF2A"/>
    <w:lvl w:ilvl="0" w:tplc="A2062F3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4D7C4C70"/>
    <w:multiLevelType w:val="hybridMultilevel"/>
    <w:tmpl w:val="EBC0CB3A"/>
    <w:lvl w:ilvl="0" w:tplc="040C000B">
      <w:start w:val="1"/>
      <w:numFmt w:val="bullet"/>
      <w:lvlText w:val=""/>
      <w:lvlJc w:val="left"/>
      <w:pPr>
        <w:tabs>
          <w:tab w:val="num" w:pos="540"/>
        </w:tabs>
        <w:ind w:left="540" w:hanging="360"/>
      </w:pPr>
      <w:rPr>
        <w:rFonts w:ascii="Wingdings" w:hAnsi="Wingdings" w:hint="default"/>
      </w:rPr>
    </w:lvl>
    <w:lvl w:ilvl="1" w:tplc="040C0003">
      <w:start w:val="1"/>
      <w:numFmt w:val="bullet"/>
      <w:lvlText w:val="o"/>
      <w:lvlJc w:val="left"/>
      <w:pPr>
        <w:tabs>
          <w:tab w:val="num" w:pos="1980"/>
        </w:tabs>
        <w:ind w:left="1980" w:hanging="360"/>
      </w:pPr>
      <w:rPr>
        <w:rFonts w:ascii="Courier New" w:hAnsi="Courier New" w:hint="default"/>
      </w:rPr>
    </w:lvl>
    <w:lvl w:ilvl="2" w:tplc="040C0005">
      <w:start w:val="1"/>
      <w:numFmt w:val="bullet"/>
      <w:lvlText w:val=""/>
      <w:lvlJc w:val="left"/>
      <w:pPr>
        <w:tabs>
          <w:tab w:val="num" w:pos="2700"/>
        </w:tabs>
        <w:ind w:left="2700" w:hanging="360"/>
      </w:pPr>
      <w:rPr>
        <w:rFonts w:ascii="Wingdings" w:hAnsi="Wingdings" w:hint="default"/>
      </w:rPr>
    </w:lvl>
    <w:lvl w:ilvl="3" w:tplc="040C0001">
      <w:start w:val="1"/>
      <w:numFmt w:val="bullet"/>
      <w:lvlText w:val=""/>
      <w:lvlJc w:val="left"/>
      <w:pPr>
        <w:tabs>
          <w:tab w:val="num" w:pos="3420"/>
        </w:tabs>
        <w:ind w:left="3420" w:hanging="360"/>
      </w:pPr>
      <w:rPr>
        <w:rFonts w:ascii="Symbol" w:hAnsi="Symbol" w:hint="default"/>
      </w:rPr>
    </w:lvl>
    <w:lvl w:ilvl="4" w:tplc="040C0003">
      <w:start w:val="1"/>
      <w:numFmt w:val="bullet"/>
      <w:lvlText w:val="o"/>
      <w:lvlJc w:val="left"/>
      <w:pPr>
        <w:tabs>
          <w:tab w:val="num" w:pos="4140"/>
        </w:tabs>
        <w:ind w:left="4140" w:hanging="360"/>
      </w:pPr>
      <w:rPr>
        <w:rFonts w:ascii="Courier New" w:hAnsi="Courier New" w:hint="default"/>
      </w:rPr>
    </w:lvl>
    <w:lvl w:ilvl="5" w:tplc="040C0005">
      <w:start w:val="1"/>
      <w:numFmt w:val="bullet"/>
      <w:lvlText w:val=""/>
      <w:lvlJc w:val="left"/>
      <w:pPr>
        <w:tabs>
          <w:tab w:val="num" w:pos="4860"/>
        </w:tabs>
        <w:ind w:left="4860" w:hanging="360"/>
      </w:pPr>
      <w:rPr>
        <w:rFonts w:ascii="Wingdings" w:hAnsi="Wingdings" w:hint="default"/>
      </w:rPr>
    </w:lvl>
    <w:lvl w:ilvl="6" w:tplc="040C0001">
      <w:start w:val="1"/>
      <w:numFmt w:val="bullet"/>
      <w:lvlText w:val=""/>
      <w:lvlJc w:val="left"/>
      <w:pPr>
        <w:tabs>
          <w:tab w:val="num" w:pos="5580"/>
        </w:tabs>
        <w:ind w:left="5580" w:hanging="360"/>
      </w:pPr>
      <w:rPr>
        <w:rFonts w:ascii="Symbol" w:hAnsi="Symbol" w:hint="default"/>
      </w:rPr>
    </w:lvl>
    <w:lvl w:ilvl="7" w:tplc="040C0003">
      <w:start w:val="1"/>
      <w:numFmt w:val="bullet"/>
      <w:lvlText w:val="o"/>
      <w:lvlJc w:val="left"/>
      <w:pPr>
        <w:tabs>
          <w:tab w:val="num" w:pos="6300"/>
        </w:tabs>
        <w:ind w:left="6300" w:hanging="360"/>
      </w:pPr>
      <w:rPr>
        <w:rFonts w:ascii="Courier New" w:hAnsi="Courier New" w:hint="default"/>
      </w:rPr>
    </w:lvl>
    <w:lvl w:ilvl="8" w:tplc="040C0005">
      <w:start w:val="1"/>
      <w:numFmt w:val="bullet"/>
      <w:lvlText w:val=""/>
      <w:lvlJc w:val="left"/>
      <w:pPr>
        <w:tabs>
          <w:tab w:val="num" w:pos="7020"/>
        </w:tabs>
        <w:ind w:left="7020" w:hanging="360"/>
      </w:pPr>
      <w:rPr>
        <w:rFonts w:ascii="Wingdings" w:hAnsi="Wingdings" w:hint="default"/>
      </w:rPr>
    </w:lvl>
  </w:abstractNum>
  <w:abstractNum w:abstractNumId="21">
    <w:nsid w:val="54DD6F18"/>
    <w:multiLevelType w:val="hybridMultilevel"/>
    <w:tmpl w:val="8AB24398"/>
    <w:lvl w:ilvl="0" w:tplc="195A18C4">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nsid w:val="557C2C4E"/>
    <w:multiLevelType w:val="hybridMultilevel"/>
    <w:tmpl w:val="B51A4B4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nsid w:val="624949E5"/>
    <w:multiLevelType w:val="hybridMultilevel"/>
    <w:tmpl w:val="3ED281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720D3FE5"/>
    <w:multiLevelType w:val="hybridMultilevel"/>
    <w:tmpl w:val="D2D4CC0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0"/>
  </w:num>
  <w:num w:numId="2">
    <w:abstractNumId w:val="20"/>
  </w:num>
  <w:num w:numId="3">
    <w:abstractNumId w:val="5"/>
  </w:num>
  <w:num w:numId="4">
    <w:abstractNumId w:val="4"/>
  </w:num>
  <w:num w:numId="5">
    <w:abstractNumId w:val="10"/>
  </w:num>
  <w:num w:numId="6">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7">
    <w:abstractNumId w:val="1"/>
  </w:num>
  <w:num w:numId="8">
    <w:abstractNumId w:val="18"/>
  </w:num>
  <w:num w:numId="9">
    <w:abstractNumId w:val="9"/>
  </w:num>
  <w:num w:numId="10">
    <w:abstractNumId w:val="7"/>
  </w:num>
  <w:num w:numId="11">
    <w:abstractNumId w:val="12"/>
  </w:num>
  <w:num w:numId="12">
    <w:abstractNumId w:val="8"/>
  </w:num>
  <w:num w:numId="13">
    <w:abstractNumId w:val="15"/>
  </w:num>
  <w:num w:numId="14">
    <w:abstractNumId w:val="17"/>
  </w:num>
  <w:num w:numId="15">
    <w:abstractNumId w:val="6"/>
  </w:num>
  <w:num w:numId="16">
    <w:abstractNumId w:val="11"/>
  </w:num>
  <w:num w:numId="17">
    <w:abstractNumId w:val="14"/>
  </w:num>
  <w:num w:numId="18">
    <w:abstractNumId w:val="13"/>
  </w:num>
  <w:num w:numId="19">
    <w:abstractNumId w:val="21"/>
  </w:num>
  <w:num w:numId="20">
    <w:abstractNumId w:val="22"/>
  </w:num>
  <w:num w:numId="21">
    <w:abstractNumId w:val="3"/>
  </w:num>
  <w:num w:numId="22">
    <w:abstractNumId w:val="2"/>
  </w:num>
  <w:num w:numId="23">
    <w:abstractNumId w:val="16"/>
  </w:num>
  <w:num w:numId="24">
    <w:abstractNumId w:val="23"/>
  </w:num>
  <w:num w:numId="25">
    <w:abstractNumId w:val="19"/>
  </w:num>
  <w:num w:numId="26">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savePreviewPicture/>
  <w:footnotePr>
    <w:footnote w:id="-1"/>
    <w:footnote w:id="0"/>
  </w:footnotePr>
  <w:endnotePr>
    <w:endnote w:id="-1"/>
    <w:endnote w:id="0"/>
  </w:endnotePr>
  <w:compat/>
  <w:rsids>
    <w:rsidRoot w:val="00623F78"/>
    <w:rsid w:val="0000388C"/>
    <w:rsid w:val="00010025"/>
    <w:rsid w:val="00015129"/>
    <w:rsid w:val="00022309"/>
    <w:rsid w:val="0002598B"/>
    <w:rsid w:val="00027FA6"/>
    <w:rsid w:val="00031F74"/>
    <w:rsid w:val="00035578"/>
    <w:rsid w:val="000358A5"/>
    <w:rsid w:val="00036956"/>
    <w:rsid w:val="00043498"/>
    <w:rsid w:val="00047A2C"/>
    <w:rsid w:val="00047EE3"/>
    <w:rsid w:val="00047EF1"/>
    <w:rsid w:val="00050AB2"/>
    <w:rsid w:val="0005216C"/>
    <w:rsid w:val="0005239A"/>
    <w:rsid w:val="00052F50"/>
    <w:rsid w:val="00054A3E"/>
    <w:rsid w:val="00055647"/>
    <w:rsid w:val="00056EAC"/>
    <w:rsid w:val="00057D79"/>
    <w:rsid w:val="00061057"/>
    <w:rsid w:val="0006163F"/>
    <w:rsid w:val="00061B2A"/>
    <w:rsid w:val="0006476C"/>
    <w:rsid w:val="00064D83"/>
    <w:rsid w:val="000656FA"/>
    <w:rsid w:val="00071397"/>
    <w:rsid w:val="0007182A"/>
    <w:rsid w:val="000737ED"/>
    <w:rsid w:val="000755F4"/>
    <w:rsid w:val="00075E90"/>
    <w:rsid w:val="00076707"/>
    <w:rsid w:val="000812B7"/>
    <w:rsid w:val="000830E0"/>
    <w:rsid w:val="00084403"/>
    <w:rsid w:val="00086E15"/>
    <w:rsid w:val="00093B96"/>
    <w:rsid w:val="000A1182"/>
    <w:rsid w:val="000A4C5B"/>
    <w:rsid w:val="000A5353"/>
    <w:rsid w:val="000B1B29"/>
    <w:rsid w:val="000B41A3"/>
    <w:rsid w:val="000B454A"/>
    <w:rsid w:val="000C4F85"/>
    <w:rsid w:val="000C5372"/>
    <w:rsid w:val="000C74D3"/>
    <w:rsid w:val="000D1814"/>
    <w:rsid w:val="000D1C06"/>
    <w:rsid w:val="000D644F"/>
    <w:rsid w:val="000E2933"/>
    <w:rsid w:val="000F5811"/>
    <w:rsid w:val="000F613E"/>
    <w:rsid w:val="000F6877"/>
    <w:rsid w:val="00101685"/>
    <w:rsid w:val="00103805"/>
    <w:rsid w:val="00106B23"/>
    <w:rsid w:val="001113A8"/>
    <w:rsid w:val="00114457"/>
    <w:rsid w:val="00114CAF"/>
    <w:rsid w:val="00114CDA"/>
    <w:rsid w:val="001157D5"/>
    <w:rsid w:val="00121833"/>
    <w:rsid w:val="00124750"/>
    <w:rsid w:val="00127028"/>
    <w:rsid w:val="001275CF"/>
    <w:rsid w:val="001312FA"/>
    <w:rsid w:val="00131C7B"/>
    <w:rsid w:val="00131F91"/>
    <w:rsid w:val="001377FB"/>
    <w:rsid w:val="00142E37"/>
    <w:rsid w:val="0014359F"/>
    <w:rsid w:val="00147E94"/>
    <w:rsid w:val="001516EF"/>
    <w:rsid w:val="00154086"/>
    <w:rsid w:val="00154EB8"/>
    <w:rsid w:val="0015700A"/>
    <w:rsid w:val="00162487"/>
    <w:rsid w:val="00165672"/>
    <w:rsid w:val="00166079"/>
    <w:rsid w:val="001713C4"/>
    <w:rsid w:val="001714A0"/>
    <w:rsid w:val="001725CD"/>
    <w:rsid w:val="00173A2D"/>
    <w:rsid w:val="00177393"/>
    <w:rsid w:val="001870C7"/>
    <w:rsid w:val="001900B1"/>
    <w:rsid w:val="00192A5E"/>
    <w:rsid w:val="001939D9"/>
    <w:rsid w:val="00193CA9"/>
    <w:rsid w:val="00197BAB"/>
    <w:rsid w:val="001A6873"/>
    <w:rsid w:val="001B0B0E"/>
    <w:rsid w:val="001B11C8"/>
    <w:rsid w:val="001B281D"/>
    <w:rsid w:val="001B4981"/>
    <w:rsid w:val="001B4C65"/>
    <w:rsid w:val="001B5010"/>
    <w:rsid w:val="001B6231"/>
    <w:rsid w:val="001B775D"/>
    <w:rsid w:val="001C19AC"/>
    <w:rsid w:val="001C48EA"/>
    <w:rsid w:val="001C6597"/>
    <w:rsid w:val="001C715E"/>
    <w:rsid w:val="001D1108"/>
    <w:rsid w:val="001D1296"/>
    <w:rsid w:val="001D1354"/>
    <w:rsid w:val="001D1AB3"/>
    <w:rsid w:val="001D21DF"/>
    <w:rsid w:val="001D2932"/>
    <w:rsid w:val="001D5540"/>
    <w:rsid w:val="001E1C8B"/>
    <w:rsid w:val="001E39B3"/>
    <w:rsid w:val="001E4AF4"/>
    <w:rsid w:val="001E52D6"/>
    <w:rsid w:val="001E55B6"/>
    <w:rsid w:val="001F2A9D"/>
    <w:rsid w:val="001F41CB"/>
    <w:rsid w:val="002010F0"/>
    <w:rsid w:val="00211D07"/>
    <w:rsid w:val="00214D42"/>
    <w:rsid w:val="002172AD"/>
    <w:rsid w:val="00220B61"/>
    <w:rsid w:val="00223467"/>
    <w:rsid w:val="00226D71"/>
    <w:rsid w:val="0023007C"/>
    <w:rsid w:val="0023120A"/>
    <w:rsid w:val="00233711"/>
    <w:rsid w:val="002338E6"/>
    <w:rsid w:val="002344A7"/>
    <w:rsid w:val="002369D8"/>
    <w:rsid w:val="00244F27"/>
    <w:rsid w:val="002464A0"/>
    <w:rsid w:val="0025104A"/>
    <w:rsid w:val="002519B0"/>
    <w:rsid w:val="00253717"/>
    <w:rsid w:val="002539A6"/>
    <w:rsid w:val="00253FF4"/>
    <w:rsid w:val="0025521A"/>
    <w:rsid w:val="0025651A"/>
    <w:rsid w:val="00262578"/>
    <w:rsid w:val="00262980"/>
    <w:rsid w:val="002639DA"/>
    <w:rsid w:val="00265474"/>
    <w:rsid w:val="00267054"/>
    <w:rsid w:val="00270DE6"/>
    <w:rsid w:val="002726AA"/>
    <w:rsid w:val="00273CC1"/>
    <w:rsid w:val="00276E42"/>
    <w:rsid w:val="00285BA8"/>
    <w:rsid w:val="00291004"/>
    <w:rsid w:val="002915A3"/>
    <w:rsid w:val="00291EA1"/>
    <w:rsid w:val="00293FE0"/>
    <w:rsid w:val="0029580D"/>
    <w:rsid w:val="00296380"/>
    <w:rsid w:val="00296C96"/>
    <w:rsid w:val="002979D4"/>
    <w:rsid w:val="002A50B5"/>
    <w:rsid w:val="002A675F"/>
    <w:rsid w:val="002B02CC"/>
    <w:rsid w:val="002B0D8C"/>
    <w:rsid w:val="002B1C15"/>
    <w:rsid w:val="002B5A61"/>
    <w:rsid w:val="002B5B7E"/>
    <w:rsid w:val="002C062E"/>
    <w:rsid w:val="002C349D"/>
    <w:rsid w:val="002C37B8"/>
    <w:rsid w:val="002C4EC7"/>
    <w:rsid w:val="002C5A49"/>
    <w:rsid w:val="002C675A"/>
    <w:rsid w:val="002C7A58"/>
    <w:rsid w:val="002C7CA6"/>
    <w:rsid w:val="002D1878"/>
    <w:rsid w:val="002D275E"/>
    <w:rsid w:val="002D2AEA"/>
    <w:rsid w:val="002E4887"/>
    <w:rsid w:val="002E7D60"/>
    <w:rsid w:val="002F06F2"/>
    <w:rsid w:val="002F13A1"/>
    <w:rsid w:val="002F3EFB"/>
    <w:rsid w:val="002F43A9"/>
    <w:rsid w:val="002F45A1"/>
    <w:rsid w:val="002F4E11"/>
    <w:rsid w:val="00306AAC"/>
    <w:rsid w:val="00312C43"/>
    <w:rsid w:val="00315D95"/>
    <w:rsid w:val="00316414"/>
    <w:rsid w:val="003164F3"/>
    <w:rsid w:val="0032443F"/>
    <w:rsid w:val="003245C9"/>
    <w:rsid w:val="00330038"/>
    <w:rsid w:val="003326DA"/>
    <w:rsid w:val="0033411E"/>
    <w:rsid w:val="00335B41"/>
    <w:rsid w:val="00337673"/>
    <w:rsid w:val="00337C1F"/>
    <w:rsid w:val="003412C4"/>
    <w:rsid w:val="003465A6"/>
    <w:rsid w:val="0034797A"/>
    <w:rsid w:val="00350652"/>
    <w:rsid w:val="00352AF4"/>
    <w:rsid w:val="00356701"/>
    <w:rsid w:val="00356B4C"/>
    <w:rsid w:val="003572A6"/>
    <w:rsid w:val="00364201"/>
    <w:rsid w:val="003705F5"/>
    <w:rsid w:val="00370C82"/>
    <w:rsid w:val="00372E5E"/>
    <w:rsid w:val="00377202"/>
    <w:rsid w:val="003814F3"/>
    <w:rsid w:val="00384947"/>
    <w:rsid w:val="0038521C"/>
    <w:rsid w:val="00386FFB"/>
    <w:rsid w:val="00391213"/>
    <w:rsid w:val="00393928"/>
    <w:rsid w:val="0039438F"/>
    <w:rsid w:val="003961E1"/>
    <w:rsid w:val="00396D8C"/>
    <w:rsid w:val="003A02D8"/>
    <w:rsid w:val="003A1EE7"/>
    <w:rsid w:val="003A3B37"/>
    <w:rsid w:val="003A58A1"/>
    <w:rsid w:val="003B08ED"/>
    <w:rsid w:val="003B242B"/>
    <w:rsid w:val="003B5273"/>
    <w:rsid w:val="003B567F"/>
    <w:rsid w:val="003B58D1"/>
    <w:rsid w:val="003C365A"/>
    <w:rsid w:val="003C47E2"/>
    <w:rsid w:val="003D1ED6"/>
    <w:rsid w:val="003D2F65"/>
    <w:rsid w:val="003D4212"/>
    <w:rsid w:val="003E59F6"/>
    <w:rsid w:val="003E5CD6"/>
    <w:rsid w:val="003E637C"/>
    <w:rsid w:val="003F4284"/>
    <w:rsid w:val="003F60DF"/>
    <w:rsid w:val="003F7F17"/>
    <w:rsid w:val="00402E48"/>
    <w:rsid w:val="004056DB"/>
    <w:rsid w:val="00405759"/>
    <w:rsid w:val="00405B2F"/>
    <w:rsid w:val="00406EC5"/>
    <w:rsid w:val="004074EB"/>
    <w:rsid w:val="004114E7"/>
    <w:rsid w:val="004117E0"/>
    <w:rsid w:val="00411AE2"/>
    <w:rsid w:val="00414949"/>
    <w:rsid w:val="0041741E"/>
    <w:rsid w:val="0042201B"/>
    <w:rsid w:val="00424FE4"/>
    <w:rsid w:val="00432784"/>
    <w:rsid w:val="00436A6E"/>
    <w:rsid w:val="004406F1"/>
    <w:rsid w:val="00440DB8"/>
    <w:rsid w:val="0044170F"/>
    <w:rsid w:val="00441955"/>
    <w:rsid w:val="00443331"/>
    <w:rsid w:val="00443F45"/>
    <w:rsid w:val="00444455"/>
    <w:rsid w:val="00447222"/>
    <w:rsid w:val="004527E3"/>
    <w:rsid w:val="0045671A"/>
    <w:rsid w:val="0046223D"/>
    <w:rsid w:val="00462FA9"/>
    <w:rsid w:val="004641DE"/>
    <w:rsid w:val="0046420C"/>
    <w:rsid w:val="0046590A"/>
    <w:rsid w:val="004707E8"/>
    <w:rsid w:val="0047434A"/>
    <w:rsid w:val="00481E01"/>
    <w:rsid w:val="00482235"/>
    <w:rsid w:val="00485387"/>
    <w:rsid w:val="00486096"/>
    <w:rsid w:val="004874F7"/>
    <w:rsid w:val="004875CB"/>
    <w:rsid w:val="00492D78"/>
    <w:rsid w:val="004939B9"/>
    <w:rsid w:val="004950F5"/>
    <w:rsid w:val="00495335"/>
    <w:rsid w:val="004972DF"/>
    <w:rsid w:val="004A58E4"/>
    <w:rsid w:val="004A63F8"/>
    <w:rsid w:val="004B357B"/>
    <w:rsid w:val="004B3951"/>
    <w:rsid w:val="004B395D"/>
    <w:rsid w:val="004B52DA"/>
    <w:rsid w:val="004B720A"/>
    <w:rsid w:val="004C09E5"/>
    <w:rsid w:val="004C4C6E"/>
    <w:rsid w:val="004C5DA9"/>
    <w:rsid w:val="004D2D87"/>
    <w:rsid w:val="004D34E9"/>
    <w:rsid w:val="004D5B48"/>
    <w:rsid w:val="004D69CD"/>
    <w:rsid w:val="004E20CD"/>
    <w:rsid w:val="004E50A6"/>
    <w:rsid w:val="004F2E14"/>
    <w:rsid w:val="004F3212"/>
    <w:rsid w:val="004F3338"/>
    <w:rsid w:val="004F5ECF"/>
    <w:rsid w:val="004F62FB"/>
    <w:rsid w:val="004F783A"/>
    <w:rsid w:val="00501E14"/>
    <w:rsid w:val="005024AE"/>
    <w:rsid w:val="00502E09"/>
    <w:rsid w:val="00512DCE"/>
    <w:rsid w:val="00514A15"/>
    <w:rsid w:val="005157A2"/>
    <w:rsid w:val="00517A23"/>
    <w:rsid w:val="00523334"/>
    <w:rsid w:val="005238EB"/>
    <w:rsid w:val="005311C7"/>
    <w:rsid w:val="00531A98"/>
    <w:rsid w:val="005322BC"/>
    <w:rsid w:val="00534047"/>
    <w:rsid w:val="005371FF"/>
    <w:rsid w:val="00540F82"/>
    <w:rsid w:val="00543932"/>
    <w:rsid w:val="00544EB4"/>
    <w:rsid w:val="00555A33"/>
    <w:rsid w:val="00560719"/>
    <w:rsid w:val="0056217F"/>
    <w:rsid w:val="00564803"/>
    <w:rsid w:val="00574B49"/>
    <w:rsid w:val="00581256"/>
    <w:rsid w:val="0058188B"/>
    <w:rsid w:val="005873FE"/>
    <w:rsid w:val="00590711"/>
    <w:rsid w:val="00590DAD"/>
    <w:rsid w:val="00593586"/>
    <w:rsid w:val="00594803"/>
    <w:rsid w:val="005954B2"/>
    <w:rsid w:val="005971F6"/>
    <w:rsid w:val="005A0BC6"/>
    <w:rsid w:val="005A2070"/>
    <w:rsid w:val="005A3060"/>
    <w:rsid w:val="005A71D8"/>
    <w:rsid w:val="005B18D0"/>
    <w:rsid w:val="005B4E40"/>
    <w:rsid w:val="005B5963"/>
    <w:rsid w:val="005B73CC"/>
    <w:rsid w:val="005C2DCF"/>
    <w:rsid w:val="005C37DB"/>
    <w:rsid w:val="005C6581"/>
    <w:rsid w:val="005C6FED"/>
    <w:rsid w:val="005D3658"/>
    <w:rsid w:val="005D701B"/>
    <w:rsid w:val="005D7131"/>
    <w:rsid w:val="005E48B6"/>
    <w:rsid w:val="005E5643"/>
    <w:rsid w:val="005E681C"/>
    <w:rsid w:val="005E6CE3"/>
    <w:rsid w:val="005E743C"/>
    <w:rsid w:val="005F0162"/>
    <w:rsid w:val="005F0F96"/>
    <w:rsid w:val="005F7E11"/>
    <w:rsid w:val="00600978"/>
    <w:rsid w:val="00611729"/>
    <w:rsid w:val="00613A38"/>
    <w:rsid w:val="0061479E"/>
    <w:rsid w:val="00614A3E"/>
    <w:rsid w:val="006223C7"/>
    <w:rsid w:val="00623F78"/>
    <w:rsid w:val="0062470D"/>
    <w:rsid w:val="00625F7D"/>
    <w:rsid w:val="00630669"/>
    <w:rsid w:val="00631504"/>
    <w:rsid w:val="0063287A"/>
    <w:rsid w:val="0063517E"/>
    <w:rsid w:val="0063653F"/>
    <w:rsid w:val="00636792"/>
    <w:rsid w:val="00640793"/>
    <w:rsid w:val="006415C7"/>
    <w:rsid w:val="00653E19"/>
    <w:rsid w:val="00661E83"/>
    <w:rsid w:val="00666A67"/>
    <w:rsid w:val="00666ED2"/>
    <w:rsid w:val="00672660"/>
    <w:rsid w:val="006733BE"/>
    <w:rsid w:val="00673CE4"/>
    <w:rsid w:val="00677698"/>
    <w:rsid w:val="00677790"/>
    <w:rsid w:val="00684AD4"/>
    <w:rsid w:val="00684CBB"/>
    <w:rsid w:val="006901F9"/>
    <w:rsid w:val="00691A38"/>
    <w:rsid w:val="00695BCA"/>
    <w:rsid w:val="006960FC"/>
    <w:rsid w:val="006A0666"/>
    <w:rsid w:val="006A1527"/>
    <w:rsid w:val="006A4A38"/>
    <w:rsid w:val="006A4B95"/>
    <w:rsid w:val="006A6EA2"/>
    <w:rsid w:val="006B3D3B"/>
    <w:rsid w:val="006B5096"/>
    <w:rsid w:val="006B5C83"/>
    <w:rsid w:val="006B627E"/>
    <w:rsid w:val="006C422C"/>
    <w:rsid w:val="006C78C4"/>
    <w:rsid w:val="006C7E82"/>
    <w:rsid w:val="006D05BD"/>
    <w:rsid w:val="006D0AB5"/>
    <w:rsid w:val="006D41BC"/>
    <w:rsid w:val="006D454C"/>
    <w:rsid w:val="006D45D0"/>
    <w:rsid w:val="006D6EC1"/>
    <w:rsid w:val="006E0B4C"/>
    <w:rsid w:val="006E21D5"/>
    <w:rsid w:val="006E247A"/>
    <w:rsid w:val="006E2FF8"/>
    <w:rsid w:val="006E3219"/>
    <w:rsid w:val="006E65D1"/>
    <w:rsid w:val="006E7B9F"/>
    <w:rsid w:val="006F2C65"/>
    <w:rsid w:val="007021E3"/>
    <w:rsid w:val="00704297"/>
    <w:rsid w:val="00704B5C"/>
    <w:rsid w:val="007075A8"/>
    <w:rsid w:val="00710405"/>
    <w:rsid w:val="00710B2B"/>
    <w:rsid w:val="007134F6"/>
    <w:rsid w:val="00713B12"/>
    <w:rsid w:val="00715DEA"/>
    <w:rsid w:val="0071760D"/>
    <w:rsid w:val="0072508E"/>
    <w:rsid w:val="00731876"/>
    <w:rsid w:val="00731BCD"/>
    <w:rsid w:val="00732319"/>
    <w:rsid w:val="00732C2C"/>
    <w:rsid w:val="00732E8A"/>
    <w:rsid w:val="00733C9D"/>
    <w:rsid w:val="00734E4C"/>
    <w:rsid w:val="00735B5C"/>
    <w:rsid w:val="0073642A"/>
    <w:rsid w:val="007413FA"/>
    <w:rsid w:val="00741E46"/>
    <w:rsid w:val="0074249B"/>
    <w:rsid w:val="00743043"/>
    <w:rsid w:val="00744C6C"/>
    <w:rsid w:val="0074615A"/>
    <w:rsid w:val="0074746A"/>
    <w:rsid w:val="00750087"/>
    <w:rsid w:val="007569E3"/>
    <w:rsid w:val="00756A2A"/>
    <w:rsid w:val="007579BC"/>
    <w:rsid w:val="00766966"/>
    <w:rsid w:val="00766DFE"/>
    <w:rsid w:val="00767238"/>
    <w:rsid w:val="00777957"/>
    <w:rsid w:val="00777F2A"/>
    <w:rsid w:val="00777F54"/>
    <w:rsid w:val="00781AA2"/>
    <w:rsid w:val="0078208D"/>
    <w:rsid w:val="00783479"/>
    <w:rsid w:val="0078512B"/>
    <w:rsid w:val="007861F7"/>
    <w:rsid w:val="0078686E"/>
    <w:rsid w:val="007874D7"/>
    <w:rsid w:val="007901B5"/>
    <w:rsid w:val="00792915"/>
    <w:rsid w:val="007943A0"/>
    <w:rsid w:val="00797651"/>
    <w:rsid w:val="0079795E"/>
    <w:rsid w:val="007A01E4"/>
    <w:rsid w:val="007A0FEA"/>
    <w:rsid w:val="007A1291"/>
    <w:rsid w:val="007A18F6"/>
    <w:rsid w:val="007A36A5"/>
    <w:rsid w:val="007A38F6"/>
    <w:rsid w:val="007A44D9"/>
    <w:rsid w:val="007B1CE2"/>
    <w:rsid w:val="007B4082"/>
    <w:rsid w:val="007B64F8"/>
    <w:rsid w:val="007C170B"/>
    <w:rsid w:val="007C2F75"/>
    <w:rsid w:val="007C48D9"/>
    <w:rsid w:val="007D138B"/>
    <w:rsid w:val="007D19C6"/>
    <w:rsid w:val="007E1FDD"/>
    <w:rsid w:val="007E33C8"/>
    <w:rsid w:val="007E3860"/>
    <w:rsid w:val="007E4C99"/>
    <w:rsid w:val="007E6194"/>
    <w:rsid w:val="007E6C4D"/>
    <w:rsid w:val="007E7D63"/>
    <w:rsid w:val="007F004F"/>
    <w:rsid w:val="007F1263"/>
    <w:rsid w:val="007F25C7"/>
    <w:rsid w:val="007F2DBF"/>
    <w:rsid w:val="007F3AF5"/>
    <w:rsid w:val="007F5BE7"/>
    <w:rsid w:val="007F605A"/>
    <w:rsid w:val="007F71F1"/>
    <w:rsid w:val="007F7CA6"/>
    <w:rsid w:val="008019B6"/>
    <w:rsid w:val="00802B5F"/>
    <w:rsid w:val="008031A2"/>
    <w:rsid w:val="00805DCA"/>
    <w:rsid w:val="00807391"/>
    <w:rsid w:val="008121F0"/>
    <w:rsid w:val="00813630"/>
    <w:rsid w:val="00813ACA"/>
    <w:rsid w:val="00814BD4"/>
    <w:rsid w:val="00815458"/>
    <w:rsid w:val="0081560C"/>
    <w:rsid w:val="00821AF5"/>
    <w:rsid w:val="00827A9E"/>
    <w:rsid w:val="008331F4"/>
    <w:rsid w:val="0083441D"/>
    <w:rsid w:val="008421CA"/>
    <w:rsid w:val="00842A50"/>
    <w:rsid w:val="0084334E"/>
    <w:rsid w:val="008465BB"/>
    <w:rsid w:val="008466CD"/>
    <w:rsid w:val="00847548"/>
    <w:rsid w:val="008476F3"/>
    <w:rsid w:val="00852279"/>
    <w:rsid w:val="008527B6"/>
    <w:rsid w:val="00856000"/>
    <w:rsid w:val="0085749F"/>
    <w:rsid w:val="00860C12"/>
    <w:rsid w:val="00862750"/>
    <w:rsid w:val="00863DB6"/>
    <w:rsid w:val="008664CF"/>
    <w:rsid w:val="00867374"/>
    <w:rsid w:val="008728CD"/>
    <w:rsid w:val="008759D6"/>
    <w:rsid w:val="00877BF4"/>
    <w:rsid w:val="00881187"/>
    <w:rsid w:val="00883C81"/>
    <w:rsid w:val="00887249"/>
    <w:rsid w:val="00892941"/>
    <w:rsid w:val="008973F0"/>
    <w:rsid w:val="008A4452"/>
    <w:rsid w:val="008B0CDC"/>
    <w:rsid w:val="008B16B5"/>
    <w:rsid w:val="008B1C13"/>
    <w:rsid w:val="008B4345"/>
    <w:rsid w:val="008D0618"/>
    <w:rsid w:val="008D3054"/>
    <w:rsid w:val="008D5995"/>
    <w:rsid w:val="008D5ED8"/>
    <w:rsid w:val="008D7881"/>
    <w:rsid w:val="008E0107"/>
    <w:rsid w:val="008E121F"/>
    <w:rsid w:val="008E5D6A"/>
    <w:rsid w:val="008E69BF"/>
    <w:rsid w:val="008E6FB0"/>
    <w:rsid w:val="008F00F4"/>
    <w:rsid w:val="008F4AE9"/>
    <w:rsid w:val="0090186F"/>
    <w:rsid w:val="00903073"/>
    <w:rsid w:val="00906462"/>
    <w:rsid w:val="0091117A"/>
    <w:rsid w:val="00912643"/>
    <w:rsid w:val="0091520E"/>
    <w:rsid w:val="0091564B"/>
    <w:rsid w:val="00921198"/>
    <w:rsid w:val="0092198A"/>
    <w:rsid w:val="00922945"/>
    <w:rsid w:val="00930656"/>
    <w:rsid w:val="00930726"/>
    <w:rsid w:val="00930B78"/>
    <w:rsid w:val="00931629"/>
    <w:rsid w:val="00934E59"/>
    <w:rsid w:val="00943744"/>
    <w:rsid w:val="00944ACA"/>
    <w:rsid w:val="00946655"/>
    <w:rsid w:val="00947216"/>
    <w:rsid w:val="009521D0"/>
    <w:rsid w:val="00952547"/>
    <w:rsid w:val="00952F47"/>
    <w:rsid w:val="009538D2"/>
    <w:rsid w:val="00953A69"/>
    <w:rsid w:val="009615B4"/>
    <w:rsid w:val="0097280D"/>
    <w:rsid w:val="00973383"/>
    <w:rsid w:val="009836C8"/>
    <w:rsid w:val="009842FF"/>
    <w:rsid w:val="00985725"/>
    <w:rsid w:val="00985B5E"/>
    <w:rsid w:val="009938AC"/>
    <w:rsid w:val="00997DC6"/>
    <w:rsid w:val="009A3383"/>
    <w:rsid w:val="009A6859"/>
    <w:rsid w:val="009A72F2"/>
    <w:rsid w:val="009A7F01"/>
    <w:rsid w:val="009C0B45"/>
    <w:rsid w:val="009C1198"/>
    <w:rsid w:val="009C7666"/>
    <w:rsid w:val="009D0056"/>
    <w:rsid w:val="009D1ABB"/>
    <w:rsid w:val="009D2D37"/>
    <w:rsid w:val="009D3720"/>
    <w:rsid w:val="009D3E57"/>
    <w:rsid w:val="009E24EB"/>
    <w:rsid w:val="009E60A9"/>
    <w:rsid w:val="009E6D6B"/>
    <w:rsid w:val="009F6D4F"/>
    <w:rsid w:val="00A0254F"/>
    <w:rsid w:val="00A047DD"/>
    <w:rsid w:val="00A04A60"/>
    <w:rsid w:val="00A04C0E"/>
    <w:rsid w:val="00A069CC"/>
    <w:rsid w:val="00A139C8"/>
    <w:rsid w:val="00A158D2"/>
    <w:rsid w:val="00A21A4F"/>
    <w:rsid w:val="00A23ECA"/>
    <w:rsid w:val="00A2789E"/>
    <w:rsid w:val="00A312D1"/>
    <w:rsid w:val="00A34887"/>
    <w:rsid w:val="00A35596"/>
    <w:rsid w:val="00A44AA0"/>
    <w:rsid w:val="00A47D51"/>
    <w:rsid w:val="00A514E0"/>
    <w:rsid w:val="00A53A07"/>
    <w:rsid w:val="00A542CC"/>
    <w:rsid w:val="00A54F95"/>
    <w:rsid w:val="00A550DD"/>
    <w:rsid w:val="00A55E98"/>
    <w:rsid w:val="00A57810"/>
    <w:rsid w:val="00A60624"/>
    <w:rsid w:val="00A617A7"/>
    <w:rsid w:val="00A63915"/>
    <w:rsid w:val="00A64768"/>
    <w:rsid w:val="00A67CF7"/>
    <w:rsid w:val="00A72C16"/>
    <w:rsid w:val="00A73A3B"/>
    <w:rsid w:val="00A740A8"/>
    <w:rsid w:val="00A74B70"/>
    <w:rsid w:val="00A90E0C"/>
    <w:rsid w:val="00A918AB"/>
    <w:rsid w:val="00A9337B"/>
    <w:rsid w:val="00A93A98"/>
    <w:rsid w:val="00A941AE"/>
    <w:rsid w:val="00A96CB7"/>
    <w:rsid w:val="00AA15E4"/>
    <w:rsid w:val="00AA2D10"/>
    <w:rsid w:val="00AA3002"/>
    <w:rsid w:val="00AA343B"/>
    <w:rsid w:val="00AA3FA1"/>
    <w:rsid w:val="00AA6191"/>
    <w:rsid w:val="00AA686C"/>
    <w:rsid w:val="00AB0144"/>
    <w:rsid w:val="00AB2345"/>
    <w:rsid w:val="00AC00F3"/>
    <w:rsid w:val="00AC3BFD"/>
    <w:rsid w:val="00AC4189"/>
    <w:rsid w:val="00AC4AA8"/>
    <w:rsid w:val="00AD0A28"/>
    <w:rsid w:val="00AD166B"/>
    <w:rsid w:val="00AD1964"/>
    <w:rsid w:val="00AD557F"/>
    <w:rsid w:val="00AD6125"/>
    <w:rsid w:val="00AE0A3B"/>
    <w:rsid w:val="00AE5DB2"/>
    <w:rsid w:val="00AE64BF"/>
    <w:rsid w:val="00AF248D"/>
    <w:rsid w:val="00AF3196"/>
    <w:rsid w:val="00AF3E94"/>
    <w:rsid w:val="00AF5B8E"/>
    <w:rsid w:val="00AF7BEC"/>
    <w:rsid w:val="00B007DD"/>
    <w:rsid w:val="00B00F48"/>
    <w:rsid w:val="00B0173C"/>
    <w:rsid w:val="00B03248"/>
    <w:rsid w:val="00B044BC"/>
    <w:rsid w:val="00B05B87"/>
    <w:rsid w:val="00B10811"/>
    <w:rsid w:val="00B11362"/>
    <w:rsid w:val="00B11BE9"/>
    <w:rsid w:val="00B131A7"/>
    <w:rsid w:val="00B15111"/>
    <w:rsid w:val="00B238AB"/>
    <w:rsid w:val="00B26EB3"/>
    <w:rsid w:val="00B27581"/>
    <w:rsid w:val="00B319DC"/>
    <w:rsid w:val="00B31C25"/>
    <w:rsid w:val="00B34AE6"/>
    <w:rsid w:val="00B36175"/>
    <w:rsid w:val="00B37CB9"/>
    <w:rsid w:val="00B4166C"/>
    <w:rsid w:val="00B41949"/>
    <w:rsid w:val="00B4697C"/>
    <w:rsid w:val="00B51A0C"/>
    <w:rsid w:val="00B53724"/>
    <w:rsid w:val="00B54F37"/>
    <w:rsid w:val="00B55F9E"/>
    <w:rsid w:val="00B56BD6"/>
    <w:rsid w:val="00B63639"/>
    <w:rsid w:val="00B7221F"/>
    <w:rsid w:val="00B764D7"/>
    <w:rsid w:val="00B77229"/>
    <w:rsid w:val="00B77313"/>
    <w:rsid w:val="00B84D42"/>
    <w:rsid w:val="00B92305"/>
    <w:rsid w:val="00B944DF"/>
    <w:rsid w:val="00B9663E"/>
    <w:rsid w:val="00B973FD"/>
    <w:rsid w:val="00BA0514"/>
    <w:rsid w:val="00BA1F46"/>
    <w:rsid w:val="00BA5624"/>
    <w:rsid w:val="00BB0037"/>
    <w:rsid w:val="00BB1552"/>
    <w:rsid w:val="00BB1FCE"/>
    <w:rsid w:val="00BB3466"/>
    <w:rsid w:val="00BB53B5"/>
    <w:rsid w:val="00BB5806"/>
    <w:rsid w:val="00BC57A5"/>
    <w:rsid w:val="00BC598D"/>
    <w:rsid w:val="00BC736C"/>
    <w:rsid w:val="00BD090F"/>
    <w:rsid w:val="00BD1092"/>
    <w:rsid w:val="00BD5C44"/>
    <w:rsid w:val="00BE3E44"/>
    <w:rsid w:val="00BF3CD9"/>
    <w:rsid w:val="00BF7F95"/>
    <w:rsid w:val="00C06E74"/>
    <w:rsid w:val="00C07138"/>
    <w:rsid w:val="00C10918"/>
    <w:rsid w:val="00C115E3"/>
    <w:rsid w:val="00C14294"/>
    <w:rsid w:val="00C16E03"/>
    <w:rsid w:val="00C22492"/>
    <w:rsid w:val="00C23480"/>
    <w:rsid w:val="00C274C5"/>
    <w:rsid w:val="00C31FF0"/>
    <w:rsid w:val="00C34F84"/>
    <w:rsid w:val="00C404AA"/>
    <w:rsid w:val="00C40E75"/>
    <w:rsid w:val="00C42D6F"/>
    <w:rsid w:val="00C43C32"/>
    <w:rsid w:val="00C4642C"/>
    <w:rsid w:val="00C53960"/>
    <w:rsid w:val="00C54BE5"/>
    <w:rsid w:val="00C57E80"/>
    <w:rsid w:val="00C61E4F"/>
    <w:rsid w:val="00C64B39"/>
    <w:rsid w:val="00C66EAB"/>
    <w:rsid w:val="00C712AA"/>
    <w:rsid w:val="00C73572"/>
    <w:rsid w:val="00C74A7C"/>
    <w:rsid w:val="00C76D71"/>
    <w:rsid w:val="00C8449B"/>
    <w:rsid w:val="00C87DB9"/>
    <w:rsid w:val="00C90A86"/>
    <w:rsid w:val="00C91875"/>
    <w:rsid w:val="00C9340B"/>
    <w:rsid w:val="00C95C35"/>
    <w:rsid w:val="00CA7D06"/>
    <w:rsid w:val="00CB04B1"/>
    <w:rsid w:val="00CB1198"/>
    <w:rsid w:val="00CB2A15"/>
    <w:rsid w:val="00CB3474"/>
    <w:rsid w:val="00CB6028"/>
    <w:rsid w:val="00CB727E"/>
    <w:rsid w:val="00CC4E80"/>
    <w:rsid w:val="00CC548C"/>
    <w:rsid w:val="00CD536B"/>
    <w:rsid w:val="00CD6BFB"/>
    <w:rsid w:val="00CD7287"/>
    <w:rsid w:val="00CE0580"/>
    <w:rsid w:val="00CE1517"/>
    <w:rsid w:val="00CE1EBC"/>
    <w:rsid w:val="00CE43B7"/>
    <w:rsid w:val="00CE7121"/>
    <w:rsid w:val="00CF1CAE"/>
    <w:rsid w:val="00CF228D"/>
    <w:rsid w:val="00CF4D0A"/>
    <w:rsid w:val="00CF5120"/>
    <w:rsid w:val="00CF5124"/>
    <w:rsid w:val="00CF6CED"/>
    <w:rsid w:val="00CF7F98"/>
    <w:rsid w:val="00D0004E"/>
    <w:rsid w:val="00D0244B"/>
    <w:rsid w:val="00D04CF4"/>
    <w:rsid w:val="00D06DD2"/>
    <w:rsid w:val="00D11131"/>
    <w:rsid w:val="00D13B96"/>
    <w:rsid w:val="00D23AB6"/>
    <w:rsid w:val="00D31EE1"/>
    <w:rsid w:val="00D33009"/>
    <w:rsid w:val="00D3491D"/>
    <w:rsid w:val="00D355AC"/>
    <w:rsid w:val="00D37314"/>
    <w:rsid w:val="00D37A23"/>
    <w:rsid w:val="00D42BA9"/>
    <w:rsid w:val="00D436C6"/>
    <w:rsid w:val="00D43DA6"/>
    <w:rsid w:val="00D46AFB"/>
    <w:rsid w:val="00D51496"/>
    <w:rsid w:val="00D51B2A"/>
    <w:rsid w:val="00D527E7"/>
    <w:rsid w:val="00D550B3"/>
    <w:rsid w:val="00D562E3"/>
    <w:rsid w:val="00D608B9"/>
    <w:rsid w:val="00D63155"/>
    <w:rsid w:val="00D672E1"/>
    <w:rsid w:val="00D71256"/>
    <w:rsid w:val="00D717A6"/>
    <w:rsid w:val="00D7317D"/>
    <w:rsid w:val="00D74D89"/>
    <w:rsid w:val="00D7581A"/>
    <w:rsid w:val="00D80751"/>
    <w:rsid w:val="00D8543B"/>
    <w:rsid w:val="00D854CA"/>
    <w:rsid w:val="00D8772F"/>
    <w:rsid w:val="00D91AF3"/>
    <w:rsid w:val="00D9204F"/>
    <w:rsid w:val="00D93285"/>
    <w:rsid w:val="00DA0A8F"/>
    <w:rsid w:val="00DA0D67"/>
    <w:rsid w:val="00DA5D0C"/>
    <w:rsid w:val="00DA61C5"/>
    <w:rsid w:val="00DA6B7A"/>
    <w:rsid w:val="00DB7584"/>
    <w:rsid w:val="00DB789A"/>
    <w:rsid w:val="00DC2BE2"/>
    <w:rsid w:val="00DC30C6"/>
    <w:rsid w:val="00DC3B11"/>
    <w:rsid w:val="00DC4430"/>
    <w:rsid w:val="00DD2D22"/>
    <w:rsid w:val="00DD355B"/>
    <w:rsid w:val="00DD46B3"/>
    <w:rsid w:val="00DD54C9"/>
    <w:rsid w:val="00DD5591"/>
    <w:rsid w:val="00DE0712"/>
    <w:rsid w:val="00DE4011"/>
    <w:rsid w:val="00DE494F"/>
    <w:rsid w:val="00DE6BC7"/>
    <w:rsid w:val="00DE6EC9"/>
    <w:rsid w:val="00DE7982"/>
    <w:rsid w:val="00DF0CBB"/>
    <w:rsid w:val="00DF2FA1"/>
    <w:rsid w:val="00DF3C3C"/>
    <w:rsid w:val="00DF53A1"/>
    <w:rsid w:val="00E01780"/>
    <w:rsid w:val="00E028C5"/>
    <w:rsid w:val="00E03132"/>
    <w:rsid w:val="00E037AF"/>
    <w:rsid w:val="00E11B08"/>
    <w:rsid w:val="00E124EB"/>
    <w:rsid w:val="00E17FCF"/>
    <w:rsid w:val="00E22003"/>
    <w:rsid w:val="00E2320A"/>
    <w:rsid w:val="00E23E0D"/>
    <w:rsid w:val="00E244EB"/>
    <w:rsid w:val="00E26ABC"/>
    <w:rsid w:val="00E27811"/>
    <w:rsid w:val="00E324AC"/>
    <w:rsid w:val="00E3426A"/>
    <w:rsid w:val="00E41075"/>
    <w:rsid w:val="00E41B24"/>
    <w:rsid w:val="00E425C7"/>
    <w:rsid w:val="00E4327B"/>
    <w:rsid w:val="00E44F01"/>
    <w:rsid w:val="00E45BB4"/>
    <w:rsid w:val="00E47670"/>
    <w:rsid w:val="00E507B3"/>
    <w:rsid w:val="00E52F1F"/>
    <w:rsid w:val="00E5472A"/>
    <w:rsid w:val="00E5682E"/>
    <w:rsid w:val="00E57B62"/>
    <w:rsid w:val="00E60B00"/>
    <w:rsid w:val="00E60E2D"/>
    <w:rsid w:val="00E61386"/>
    <w:rsid w:val="00E62CEE"/>
    <w:rsid w:val="00E62D32"/>
    <w:rsid w:val="00E67AEE"/>
    <w:rsid w:val="00E731EE"/>
    <w:rsid w:val="00E75803"/>
    <w:rsid w:val="00E759D1"/>
    <w:rsid w:val="00E75B7A"/>
    <w:rsid w:val="00E84924"/>
    <w:rsid w:val="00E84DD8"/>
    <w:rsid w:val="00E853C1"/>
    <w:rsid w:val="00E907C6"/>
    <w:rsid w:val="00E907E8"/>
    <w:rsid w:val="00E90B2F"/>
    <w:rsid w:val="00E90E6A"/>
    <w:rsid w:val="00E933A1"/>
    <w:rsid w:val="00E9501E"/>
    <w:rsid w:val="00E9739C"/>
    <w:rsid w:val="00EB1256"/>
    <w:rsid w:val="00EB2028"/>
    <w:rsid w:val="00EB36F3"/>
    <w:rsid w:val="00EB44F7"/>
    <w:rsid w:val="00EB4E18"/>
    <w:rsid w:val="00EB4EA2"/>
    <w:rsid w:val="00EB6075"/>
    <w:rsid w:val="00EC0068"/>
    <w:rsid w:val="00EC1786"/>
    <w:rsid w:val="00EC5502"/>
    <w:rsid w:val="00EC6A7A"/>
    <w:rsid w:val="00ED0786"/>
    <w:rsid w:val="00ED3752"/>
    <w:rsid w:val="00ED5CDE"/>
    <w:rsid w:val="00ED7C8B"/>
    <w:rsid w:val="00EE2AC2"/>
    <w:rsid w:val="00EE3122"/>
    <w:rsid w:val="00EE3A94"/>
    <w:rsid w:val="00EE3C59"/>
    <w:rsid w:val="00EE5A25"/>
    <w:rsid w:val="00EE7575"/>
    <w:rsid w:val="00EF062E"/>
    <w:rsid w:val="00EF14A0"/>
    <w:rsid w:val="00EF37AD"/>
    <w:rsid w:val="00EF4910"/>
    <w:rsid w:val="00EF539D"/>
    <w:rsid w:val="00EF72D6"/>
    <w:rsid w:val="00F02D67"/>
    <w:rsid w:val="00F03561"/>
    <w:rsid w:val="00F03575"/>
    <w:rsid w:val="00F123AA"/>
    <w:rsid w:val="00F131A6"/>
    <w:rsid w:val="00F14F89"/>
    <w:rsid w:val="00F1518B"/>
    <w:rsid w:val="00F17E82"/>
    <w:rsid w:val="00F20C1F"/>
    <w:rsid w:val="00F21BDB"/>
    <w:rsid w:val="00F2237F"/>
    <w:rsid w:val="00F27B00"/>
    <w:rsid w:val="00F344FC"/>
    <w:rsid w:val="00F43CF9"/>
    <w:rsid w:val="00F45122"/>
    <w:rsid w:val="00F46AAC"/>
    <w:rsid w:val="00F51559"/>
    <w:rsid w:val="00F56AF7"/>
    <w:rsid w:val="00F56E68"/>
    <w:rsid w:val="00F57397"/>
    <w:rsid w:val="00F60843"/>
    <w:rsid w:val="00F617D6"/>
    <w:rsid w:val="00F61AA5"/>
    <w:rsid w:val="00F61B21"/>
    <w:rsid w:val="00F627F9"/>
    <w:rsid w:val="00F63845"/>
    <w:rsid w:val="00F64CB3"/>
    <w:rsid w:val="00F64D19"/>
    <w:rsid w:val="00F66937"/>
    <w:rsid w:val="00F67501"/>
    <w:rsid w:val="00F70884"/>
    <w:rsid w:val="00F747AE"/>
    <w:rsid w:val="00F80550"/>
    <w:rsid w:val="00F8557E"/>
    <w:rsid w:val="00F86189"/>
    <w:rsid w:val="00F87243"/>
    <w:rsid w:val="00F912D4"/>
    <w:rsid w:val="00F9299A"/>
    <w:rsid w:val="00F942A0"/>
    <w:rsid w:val="00F96C78"/>
    <w:rsid w:val="00FA03DD"/>
    <w:rsid w:val="00FA45BB"/>
    <w:rsid w:val="00FA6845"/>
    <w:rsid w:val="00FB0D62"/>
    <w:rsid w:val="00FB11FE"/>
    <w:rsid w:val="00FB3501"/>
    <w:rsid w:val="00FB6627"/>
    <w:rsid w:val="00FC221B"/>
    <w:rsid w:val="00FC2CD3"/>
    <w:rsid w:val="00FC6170"/>
    <w:rsid w:val="00FD36A3"/>
    <w:rsid w:val="00FE3139"/>
    <w:rsid w:val="00FE3414"/>
    <w:rsid w:val="00FE50DF"/>
    <w:rsid w:val="00FF29FD"/>
    <w:rsid w:val="00FF3A20"/>
    <w:rsid w:val="00FF422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er" w:uiPriority="99"/>
    <w:lsdException w:name="caption" w:qFormat="1"/>
    <w:lsdException w:name="table of figures" w:uiPriority="99"/>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3F78"/>
    <w:pPr>
      <w:spacing w:after="200" w:line="276" w:lineRule="auto"/>
    </w:pPr>
    <w:rPr>
      <w:rFonts w:ascii="Calibri" w:hAnsi="Calibri" w:cs="Arial"/>
      <w:sz w:val="22"/>
      <w:szCs w:val="22"/>
      <w:lang w:eastAsia="en-US"/>
    </w:rPr>
  </w:style>
  <w:style w:type="paragraph" w:styleId="Titre1">
    <w:name w:val="heading 1"/>
    <w:basedOn w:val="Normal"/>
    <w:next w:val="Normal"/>
    <w:link w:val="Titre1Car"/>
    <w:qFormat/>
    <w:rsid w:val="00623F78"/>
    <w:pPr>
      <w:keepNext/>
      <w:keepLines/>
      <w:spacing w:before="240" w:after="0"/>
      <w:outlineLvl w:val="0"/>
    </w:pPr>
    <w:rPr>
      <w:rFonts w:ascii="Cambria" w:hAnsi="Cambria" w:cs="Times New Roman"/>
      <w:b/>
      <w:bCs/>
      <w:color w:val="0000FF"/>
      <w:sz w:val="28"/>
      <w:szCs w:val="28"/>
    </w:rPr>
  </w:style>
  <w:style w:type="paragraph" w:styleId="Titre2">
    <w:name w:val="heading 2"/>
    <w:basedOn w:val="Normal"/>
    <w:next w:val="Normal"/>
    <w:link w:val="Titre2Car"/>
    <w:qFormat/>
    <w:rsid w:val="00623F78"/>
    <w:pPr>
      <w:keepNext/>
      <w:keepLines/>
      <w:spacing w:before="120" w:after="0"/>
      <w:outlineLvl w:val="1"/>
    </w:pPr>
    <w:rPr>
      <w:rFonts w:ascii="Cambria" w:hAnsi="Cambria" w:cs="Times New Roman"/>
      <w:b/>
      <w:bCs/>
      <w:color w:val="0000FF"/>
      <w:sz w:val="24"/>
      <w:szCs w:val="24"/>
    </w:rPr>
  </w:style>
  <w:style w:type="paragraph" w:styleId="Titre3">
    <w:name w:val="heading 3"/>
    <w:basedOn w:val="Normal"/>
    <w:next w:val="Normal"/>
    <w:link w:val="Titre3Car"/>
    <w:uiPriority w:val="9"/>
    <w:qFormat/>
    <w:rsid w:val="00E23E0D"/>
    <w:pPr>
      <w:keepNext/>
      <w:keepLines/>
      <w:spacing w:before="200" w:after="0"/>
      <w:outlineLvl w:val="2"/>
    </w:pPr>
    <w:rPr>
      <w:rFonts w:ascii="Cambria" w:hAnsi="Cambria" w:cs="Times New Roman"/>
      <w:b/>
      <w:bCs/>
      <w:color w:val="4F81BD"/>
    </w:rPr>
  </w:style>
  <w:style w:type="paragraph" w:styleId="Titre4">
    <w:name w:val="heading 4"/>
    <w:basedOn w:val="Normal"/>
    <w:next w:val="Normal"/>
    <w:link w:val="Titre4Car"/>
    <w:uiPriority w:val="9"/>
    <w:qFormat/>
    <w:rsid w:val="00E23E0D"/>
    <w:pPr>
      <w:keepNext/>
      <w:keepLines/>
      <w:spacing w:before="200" w:after="0"/>
      <w:outlineLvl w:val="3"/>
    </w:pPr>
    <w:rPr>
      <w:rFonts w:ascii="Cambria" w:hAnsi="Cambria" w:cs="Times New Roman"/>
      <w:b/>
      <w:bCs/>
      <w:i/>
      <w:iCs/>
      <w:color w:val="4F81BD"/>
    </w:rPr>
  </w:style>
  <w:style w:type="paragraph" w:styleId="Titre5">
    <w:name w:val="heading 5"/>
    <w:basedOn w:val="Normal"/>
    <w:next w:val="Normal"/>
    <w:link w:val="Titre5Car"/>
    <w:uiPriority w:val="9"/>
    <w:qFormat/>
    <w:rsid w:val="00E23E0D"/>
    <w:pPr>
      <w:keepNext/>
      <w:keepLines/>
      <w:spacing w:before="200" w:after="0"/>
      <w:outlineLvl w:val="4"/>
    </w:pPr>
    <w:rPr>
      <w:rFonts w:ascii="Cambria" w:hAnsi="Cambria" w:cs="Times New Roman"/>
      <w:color w:val="243F60"/>
    </w:rPr>
  </w:style>
  <w:style w:type="paragraph" w:styleId="Titre6">
    <w:name w:val="heading 6"/>
    <w:basedOn w:val="Normal"/>
    <w:next w:val="Normal"/>
    <w:link w:val="Titre6Car"/>
    <w:uiPriority w:val="9"/>
    <w:qFormat/>
    <w:rsid w:val="00E23E0D"/>
    <w:pPr>
      <w:keepNext/>
      <w:keepLines/>
      <w:spacing w:before="200" w:after="0"/>
      <w:outlineLvl w:val="5"/>
    </w:pPr>
    <w:rPr>
      <w:rFonts w:ascii="Cambria" w:hAnsi="Cambria" w:cs="Times New Roman"/>
      <w:i/>
      <w:iCs/>
      <w:color w:val="243F60"/>
    </w:rPr>
  </w:style>
  <w:style w:type="paragraph" w:styleId="Titre7">
    <w:name w:val="heading 7"/>
    <w:basedOn w:val="Normal"/>
    <w:next w:val="Normal"/>
    <w:link w:val="Titre7Car"/>
    <w:uiPriority w:val="9"/>
    <w:qFormat/>
    <w:rsid w:val="00E23E0D"/>
    <w:pPr>
      <w:keepNext/>
      <w:keepLines/>
      <w:spacing w:before="200" w:after="0"/>
      <w:outlineLvl w:val="6"/>
    </w:pPr>
    <w:rPr>
      <w:rFonts w:ascii="Cambria" w:hAnsi="Cambria" w:cs="Times New Roman"/>
      <w:i/>
      <w:iCs/>
      <w:color w:val="404040"/>
    </w:rPr>
  </w:style>
  <w:style w:type="paragraph" w:styleId="Titre8">
    <w:name w:val="heading 8"/>
    <w:basedOn w:val="Normal"/>
    <w:next w:val="Normal"/>
    <w:link w:val="Titre8Car"/>
    <w:uiPriority w:val="9"/>
    <w:qFormat/>
    <w:rsid w:val="00E23E0D"/>
    <w:pPr>
      <w:keepNext/>
      <w:keepLines/>
      <w:spacing w:before="200" w:after="0"/>
      <w:outlineLvl w:val="7"/>
    </w:pPr>
    <w:rPr>
      <w:rFonts w:ascii="Cambria" w:hAnsi="Cambria" w:cs="Times New Roman"/>
      <w:color w:val="4F81BD"/>
      <w:sz w:val="20"/>
      <w:szCs w:val="20"/>
    </w:rPr>
  </w:style>
  <w:style w:type="paragraph" w:styleId="Titre9">
    <w:name w:val="heading 9"/>
    <w:basedOn w:val="Normal"/>
    <w:next w:val="Normal"/>
    <w:link w:val="Titre9Car"/>
    <w:uiPriority w:val="9"/>
    <w:qFormat/>
    <w:rsid w:val="00E23E0D"/>
    <w:pPr>
      <w:keepNext/>
      <w:keepLines/>
      <w:spacing w:before="200" w:after="0"/>
      <w:outlineLvl w:val="8"/>
    </w:pPr>
    <w:rPr>
      <w:rFonts w:ascii="Cambria" w:hAnsi="Cambria" w:cs="Times New Roman"/>
      <w:i/>
      <w:iCs/>
      <w:color w:val="40404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locked/>
    <w:rsid w:val="00623F78"/>
    <w:rPr>
      <w:rFonts w:ascii="Cambria" w:hAnsi="Cambria" w:cs="Times New Roman"/>
      <w:b/>
      <w:bCs/>
      <w:color w:val="0000FF"/>
      <w:sz w:val="28"/>
      <w:szCs w:val="28"/>
      <w:lang w:val="fr-FR" w:eastAsia="en-US"/>
    </w:rPr>
  </w:style>
  <w:style w:type="character" w:customStyle="1" w:styleId="Titre2Car">
    <w:name w:val="Titre 2 Car"/>
    <w:basedOn w:val="Policepardfaut"/>
    <w:link w:val="Titre2"/>
    <w:locked/>
    <w:rsid w:val="00623F78"/>
    <w:rPr>
      <w:rFonts w:ascii="Cambria" w:hAnsi="Cambria" w:cs="Times New Roman"/>
      <w:b/>
      <w:bCs/>
      <w:color w:val="0000FF"/>
      <w:sz w:val="24"/>
      <w:szCs w:val="24"/>
      <w:lang w:val="fr-FR" w:eastAsia="en-US"/>
    </w:rPr>
  </w:style>
  <w:style w:type="character" w:customStyle="1" w:styleId="Titre3Car">
    <w:name w:val="Titre 3 Car"/>
    <w:basedOn w:val="Policepardfaut"/>
    <w:link w:val="Titre3"/>
    <w:uiPriority w:val="9"/>
    <w:locked/>
    <w:rsid w:val="00E23E0D"/>
    <w:rPr>
      <w:rFonts w:ascii="Cambria" w:hAnsi="Cambria" w:cs="Times New Roman"/>
      <w:b/>
      <w:bCs/>
      <w:color w:val="4F81BD"/>
      <w:sz w:val="22"/>
      <w:szCs w:val="22"/>
      <w:lang w:val="fr-FR" w:eastAsia="en-US"/>
    </w:rPr>
  </w:style>
  <w:style w:type="character" w:customStyle="1" w:styleId="Titre4Car">
    <w:name w:val="Titre 4 Car"/>
    <w:basedOn w:val="Policepardfaut"/>
    <w:link w:val="Titre4"/>
    <w:uiPriority w:val="9"/>
    <w:locked/>
    <w:rsid w:val="00E23E0D"/>
    <w:rPr>
      <w:rFonts w:ascii="Cambria" w:hAnsi="Cambria" w:cs="Times New Roman"/>
      <w:b/>
      <w:bCs/>
      <w:i/>
      <w:iCs/>
      <w:color w:val="4F81BD"/>
      <w:sz w:val="22"/>
      <w:szCs w:val="22"/>
      <w:lang w:val="fr-FR" w:eastAsia="en-US"/>
    </w:rPr>
  </w:style>
  <w:style w:type="character" w:customStyle="1" w:styleId="Titre5Car">
    <w:name w:val="Titre 5 Car"/>
    <w:basedOn w:val="Policepardfaut"/>
    <w:link w:val="Titre5"/>
    <w:uiPriority w:val="9"/>
    <w:locked/>
    <w:rsid w:val="00E23E0D"/>
    <w:rPr>
      <w:rFonts w:ascii="Cambria" w:hAnsi="Cambria" w:cs="Times New Roman"/>
      <w:color w:val="243F60"/>
      <w:sz w:val="22"/>
      <w:szCs w:val="22"/>
      <w:lang w:val="fr-FR" w:eastAsia="en-US"/>
    </w:rPr>
  </w:style>
  <w:style w:type="character" w:customStyle="1" w:styleId="Titre6Car">
    <w:name w:val="Titre 6 Car"/>
    <w:basedOn w:val="Policepardfaut"/>
    <w:link w:val="Titre6"/>
    <w:uiPriority w:val="9"/>
    <w:locked/>
    <w:rsid w:val="00E23E0D"/>
    <w:rPr>
      <w:rFonts w:ascii="Cambria" w:hAnsi="Cambria" w:cs="Times New Roman"/>
      <w:i/>
      <w:iCs/>
      <w:color w:val="243F60"/>
      <w:sz w:val="22"/>
      <w:szCs w:val="22"/>
      <w:lang w:val="fr-FR" w:eastAsia="en-US"/>
    </w:rPr>
  </w:style>
  <w:style w:type="character" w:customStyle="1" w:styleId="Titre7Car">
    <w:name w:val="Titre 7 Car"/>
    <w:basedOn w:val="Policepardfaut"/>
    <w:link w:val="Titre7"/>
    <w:uiPriority w:val="9"/>
    <w:locked/>
    <w:rsid w:val="00E23E0D"/>
    <w:rPr>
      <w:rFonts w:ascii="Cambria" w:hAnsi="Cambria" w:cs="Times New Roman"/>
      <w:i/>
      <w:iCs/>
      <w:color w:val="404040"/>
      <w:sz w:val="22"/>
      <w:szCs w:val="22"/>
      <w:lang w:val="fr-FR" w:eastAsia="en-US"/>
    </w:rPr>
  </w:style>
  <w:style w:type="character" w:customStyle="1" w:styleId="Titre8Car">
    <w:name w:val="Titre 8 Car"/>
    <w:basedOn w:val="Policepardfaut"/>
    <w:link w:val="Titre8"/>
    <w:uiPriority w:val="9"/>
    <w:locked/>
    <w:rsid w:val="00E23E0D"/>
    <w:rPr>
      <w:rFonts w:ascii="Cambria" w:hAnsi="Cambria" w:cs="Times New Roman"/>
      <w:color w:val="4F81BD"/>
      <w:lang w:val="fr-FR" w:eastAsia="en-US"/>
    </w:rPr>
  </w:style>
  <w:style w:type="character" w:customStyle="1" w:styleId="Titre9Car">
    <w:name w:val="Titre 9 Car"/>
    <w:basedOn w:val="Policepardfaut"/>
    <w:link w:val="Titre9"/>
    <w:uiPriority w:val="9"/>
    <w:locked/>
    <w:rsid w:val="00E23E0D"/>
    <w:rPr>
      <w:rFonts w:ascii="Cambria" w:hAnsi="Cambria" w:cs="Times New Roman"/>
      <w:i/>
      <w:iCs/>
      <w:color w:val="404040"/>
      <w:lang w:val="fr-FR" w:eastAsia="en-US"/>
    </w:rPr>
  </w:style>
  <w:style w:type="paragraph" w:customStyle="1" w:styleId="Para">
    <w:name w:val="Para"/>
    <w:basedOn w:val="Corpsdetexte"/>
    <w:autoRedefine/>
    <w:rsid w:val="007861F7"/>
    <w:pPr>
      <w:spacing w:before="240" w:after="240" w:line="240" w:lineRule="auto"/>
      <w:jc w:val="both"/>
    </w:pPr>
    <w:rPr>
      <w:rFonts w:ascii="Times New Roman" w:hAnsi="Times New Roman" w:cs="Times New Roman"/>
      <w:b/>
      <w:bCs/>
      <w:i/>
      <w:iCs/>
      <w:color w:val="0000FF"/>
      <w:sz w:val="28"/>
      <w:szCs w:val="24"/>
    </w:rPr>
  </w:style>
  <w:style w:type="paragraph" w:styleId="Corpsdetexte">
    <w:name w:val="Body Text"/>
    <w:basedOn w:val="Normal"/>
    <w:link w:val="CorpsdetexteCar"/>
    <w:rsid w:val="00623F78"/>
    <w:pPr>
      <w:spacing w:after="120"/>
    </w:pPr>
  </w:style>
  <w:style w:type="character" w:customStyle="1" w:styleId="CorpsdetexteCar">
    <w:name w:val="Corps de texte Car"/>
    <w:basedOn w:val="Policepardfaut"/>
    <w:link w:val="Corpsdetexte"/>
    <w:uiPriority w:val="99"/>
    <w:semiHidden/>
    <w:rsid w:val="00363FB1"/>
    <w:rPr>
      <w:rFonts w:ascii="Calibri" w:hAnsi="Calibri" w:cs="Arial"/>
      <w:sz w:val="22"/>
      <w:szCs w:val="22"/>
      <w:lang w:val="fr-FR"/>
    </w:rPr>
  </w:style>
  <w:style w:type="paragraph" w:styleId="Lgende">
    <w:name w:val="caption"/>
    <w:basedOn w:val="Normal"/>
    <w:next w:val="Normal"/>
    <w:qFormat/>
    <w:rsid w:val="00623F78"/>
    <w:pPr>
      <w:keepNext/>
      <w:spacing w:before="120" w:after="120" w:line="240" w:lineRule="auto"/>
      <w:ind w:left="567" w:right="567"/>
      <w:jc w:val="center"/>
    </w:pPr>
    <w:rPr>
      <w:b/>
      <w:bCs/>
      <w:color w:val="0000FF"/>
    </w:rPr>
  </w:style>
  <w:style w:type="paragraph" w:styleId="Notedebasdepage">
    <w:name w:val="footnote text"/>
    <w:basedOn w:val="Normal"/>
    <w:link w:val="NotedebasdepageCar"/>
    <w:semiHidden/>
    <w:rsid w:val="00623F78"/>
    <w:pPr>
      <w:overflowPunct w:val="0"/>
      <w:autoSpaceDE w:val="0"/>
      <w:autoSpaceDN w:val="0"/>
      <w:adjustRightInd w:val="0"/>
      <w:textAlignment w:val="baseline"/>
    </w:pPr>
    <w:rPr>
      <w:rFonts w:ascii="Courier New" w:hAnsi="Courier New" w:cs="Courier New"/>
      <w:sz w:val="20"/>
      <w:szCs w:val="20"/>
    </w:rPr>
  </w:style>
  <w:style w:type="character" w:customStyle="1" w:styleId="NotedebasdepageCar">
    <w:name w:val="Note de bas de page Car"/>
    <w:basedOn w:val="Policepardfaut"/>
    <w:link w:val="Notedebasdepage"/>
    <w:uiPriority w:val="99"/>
    <w:semiHidden/>
    <w:locked/>
    <w:rsid w:val="00623F78"/>
    <w:rPr>
      <w:rFonts w:ascii="Courier New" w:hAnsi="Courier New" w:cs="Courier New"/>
      <w:lang w:val="fr-FR" w:eastAsia="en-US"/>
    </w:rPr>
  </w:style>
  <w:style w:type="character" w:styleId="Appelnotedebasdep">
    <w:name w:val="footnote reference"/>
    <w:basedOn w:val="Policepardfaut"/>
    <w:semiHidden/>
    <w:rsid w:val="00623F78"/>
    <w:rPr>
      <w:rFonts w:cs="Times New Roman"/>
      <w:vertAlign w:val="superscript"/>
    </w:rPr>
  </w:style>
  <w:style w:type="character" w:styleId="Lienhypertexte">
    <w:name w:val="Hyperlink"/>
    <w:basedOn w:val="Policepardfaut"/>
    <w:uiPriority w:val="99"/>
    <w:rsid w:val="00623F78"/>
    <w:rPr>
      <w:rFonts w:cs="Times New Roman"/>
      <w:color w:val="0000FF"/>
      <w:u w:val="single"/>
    </w:rPr>
  </w:style>
  <w:style w:type="character" w:styleId="lev">
    <w:name w:val="Strong"/>
    <w:basedOn w:val="Policepardfaut"/>
    <w:uiPriority w:val="22"/>
    <w:qFormat/>
    <w:rsid w:val="00623F78"/>
    <w:rPr>
      <w:rFonts w:cs="Times New Roman"/>
      <w:b/>
      <w:bCs/>
    </w:rPr>
  </w:style>
  <w:style w:type="paragraph" w:styleId="Pieddepage">
    <w:name w:val="footer"/>
    <w:basedOn w:val="Normal"/>
    <w:link w:val="PieddepageCar"/>
    <w:uiPriority w:val="99"/>
    <w:rsid w:val="00AA3FA1"/>
    <w:pPr>
      <w:tabs>
        <w:tab w:val="center" w:pos="4153"/>
        <w:tab w:val="right" w:pos="8306"/>
      </w:tabs>
    </w:pPr>
  </w:style>
  <w:style w:type="character" w:customStyle="1" w:styleId="PieddepageCar">
    <w:name w:val="Pied de page Car"/>
    <w:basedOn w:val="Policepardfaut"/>
    <w:link w:val="Pieddepage"/>
    <w:uiPriority w:val="99"/>
    <w:locked/>
    <w:rsid w:val="00E23E0D"/>
    <w:rPr>
      <w:rFonts w:ascii="Calibri" w:hAnsi="Calibri" w:cs="Arial"/>
      <w:sz w:val="22"/>
      <w:szCs w:val="22"/>
      <w:lang w:val="fr-FR" w:eastAsia="en-US"/>
    </w:rPr>
  </w:style>
  <w:style w:type="character" w:styleId="Numrodepage">
    <w:name w:val="page number"/>
    <w:basedOn w:val="Policepardfaut"/>
    <w:rsid w:val="00AA3FA1"/>
    <w:rPr>
      <w:rFonts w:cs="Times New Roman"/>
    </w:rPr>
  </w:style>
  <w:style w:type="paragraph" w:styleId="NormalWeb">
    <w:name w:val="Normal (Web)"/>
    <w:basedOn w:val="Normal"/>
    <w:rsid w:val="00E23E0D"/>
  </w:style>
  <w:style w:type="paragraph" w:styleId="Titre">
    <w:name w:val="Title"/>
    <w:basedOn w:val="Normal"/>
    <w:next w:val="Normal"/>
    <w:link w:val="TitreCar"/>
    <w:uiPriority w:val="10"/>
    <w:qFormat/>
    <w:rsid w:val="00E23E0D"/>
    <w:pPr>
      <w:pBdr>
        <w:bottom w:val="single" w:sz="8" w:space="4" w:color="4F81BD"/>
      </w:pBdr>
      <w:spacing w:after="300" w:line="240" w:lineRule="auto"/>
      <w:contextualSpacing/>
    </w:pPr>
    <w:rPr>
      <w:rFonts w:ascii="Cambria" w:hAnsi="Cambria" w:cs="Times New Roman"/>
      <w:i/>
      <w:iCs/>
      <w:color w:val="0000FF"/>
      <w:spacing w:val="5"/>
      <w:kern w:val="28"/>
      <w:sz w:val="48"/>
      <w:szCs w:val="48"/>
    </w:rPr>
  </w:style>
  <w:style w:type="character" w:customStyle="1" w:styleId="TitreCar">
    <w:name w:val="Titre Car"/>
    <w:basedOn w:val="Policepardfaut"/>
    <w:link w:val="Titre"/>
    <w:uiPriority w:val="10"/>
    <w:locked/>
    <w:rsid w:val="00E23E0D"/>
    <w:rPr>
      <w:rFonts w:ascii="Cambria" w:hAnsi="Cambria" w:cs="Times New Roman"/>
      <w:i/>
      <w:iCs/>
      <w:color w:val="0000FF"/>
      <w:spacing w:val="5"/>
      <w:kern w:val="28"/>
      <w:sz w:val="48"/>
      <w:szCs w:val="48"/>
      <w:lang w:val="fr-FR" w:eastAsia="en-US"/>
    </w:rPr>
  </w:style>
  <w:style w:type="paragraph" w:styleId="Listepuces">
    <w:name w:val="List Bullet"/>
    <w:basedOn w:val="Normal"/>
    <w:autoRedefine/>
    <w:rsid w:val="00E23E0D"/>
    <w:pPr>
      <w:tabs>
        <w:tab w:val="num" w:pos="567"/>
      </w:tabs>
      <w:spacing w:after="0" w:line="288" w:lineRule="auto"/>
      <w:ind w:left="567" w:hanging="567"/>
      <w:jc w:val="both"/>
    </w:pPr>
    <w:rPr>
      <w:rFonts w:ascii="Times New Roman" w:hAnsi="Times New Roman" w:cs="Times New Roman"/>
      <w:spacing w:val="-2"/>
      <w:sz w:val="24"/>
    </w:rPr>
  </w:style>
  <w:style w:type="paragraph" w:styleId="En-tte">
    <w:name w:val="header"/>
    <w:basedOn w:val="Normal"/>
    <w:link w:val="En-tteCar"/>
    <w:rsid w:val="00E23E0D"/>
    <w:pPr>
      <w:tabs>
        <w:tab w:val="center" w:pos="4536"/>
        <w:tab w:val="right" w:pos="9072"/>
      </w:tabs>
    </w:pPr>
  </w:style>
  <w:style w:type="character" w:customStyle="1" w:styleId="En-tteCar">
    <w:name w:val="En-tête Car"/>
    <w:basedOn w:val="Policepardfaut"/>
    <w:link w:val="En-tte"/>
    <w:locked/>
    <w:rsid w:val="00E23E0D"/>
    <w:rPr>
      <w:rFonts w:ascii="Calibri" w:hAnsi="Calibri" w:cs="Arial"/>
      <w:sz w:val="22"/>
      <w:szCs w:val="22"/>
      <w:lang w:val="fr-FR" w:eastAsia="en-US"/>
    </w:rPr>
  </w:style>
  <w:style w:type="paragraph" w:styleId="Sous-titre">
    <w:name w:val="Subtitle"/>
    <w:basedOn w:val="Normal"/>
    <w:next w:val="Normal"/>
    <w:link w:val="Sous-titreCar"/>
    <w:uiPriority w:val="11"/>
    <w:qFormat/>
    <w:rsid w:val="00E23E0D"/>
    <w:pPr>
      <w:numPr>
        <w:ilvl w:val="1"/>
      </w:numPr>
    </w:pPr>
    <w:rPr>
      <w:rFonts w:ascii="Cambria" w:hAnsi="Cambria" w:cs="Times New Roman"/>
      <w:i/>
      <w:iCs/>
      <w:color w:val="4F81BD"/>
      <w:spacing w:val="15"/>
      <w:sz w:val="24"/>
      <w:szCs w:val="24"/>
    </w:rPr>
  </w:style>
  <w:style w:type="character" w:customStyle="1" w:styleId="Sous-titreCar">
    <w:name w:val="Sous-titre Car"/>
    <w:basedOn w:val="Policepardfaut"/>
    <w:link w:val="Sous-titre"/>
    <w:uiPriority w:val="11"/>
    <w:locked/>
    <w:rsid w:val="00E23E0D"/>
    <w:rPr>
      <w:rFonts w:ascii="Cambria" w:hAnsi="Cambria" w:cs="Times New Roman"/>
      <w:i/>
      <w:iCs/>
      <w:color w:val="4F81BD"/>
      <w:spacing w:val="15"/>
      <w:sz w:val="24"/>
      <w:szCs w:val="24"/>
      <w:lang w:val="fr-FR" w:eastAsia="en-US"/>
    </w:rPr>
  </w:style>
  <w:style w:type="paragraph" w:customStyle="1" w:styleId="Sansinterligne1">
    <w:name w:val="Sans interligne1"/>
    <w:link w:val="SansinterligneCar"/>
    <w:qFormat/>
    <w:rsid w:val="00E23E0D"/>
    <w:rPr>
      <w:rFonts w:ascii="Calibri" w:hAnsi="Calibri" w:cs="Arial"/>
      <w:sz w:val="22"/>
      <w:szCs w:val="22"/>
      <w:lang w:val="en-US" w:eastAsia="en-US"/>
    </w:rPr>
  </w:style>
  <w:style w:type="character" w:customStyle="1" w:styleId="SansinterligneCar">
    <w:name w:val="Sans interligne Car"/>
    <w:basedOn w:val="Policepardfaut"/>
    <w:link w:val="Sansinterligne1"/>
    <w:uiPriority w:val="1"/>
    <w:locked/>
    <w:rsid w:val="00E23E0D"/>
    <w:rPr>
      <w:rFonts w:ascii="Calibri" w:hAnsi="Calibri" w:cs="Arial"/>
      <w:sz w:val="22"/>
      <w:szCs w:val="22"/>
      <w:lang w:val="en-US" w:eastAsia="en-US" w:bidi="ar-SA"/>
    </w:rPr>
  </w:style>
  <w:style w:type="paragraph" w:customStyle="1" w:styleId="Citation1">
    <w:name w:val="Citation1"/>
    <w:basedOn w:val="Normal"/>
    <w:next w:val="Normal"/>
    <w:link w:val="CitationCar"/>
    <w:qFormat/>
    <w:rsid w:val="00E23E0D"/>
    <w:rPr>
      <w:i/>
      <w:iCs/>
      <w:color w:val="000000"/>
    </w:rPr>
  </w:style>
  <w:style w:type="character" w:customStyle="1" w:styleId="CitationCar">
    <w:name w:val="Citation Car"/>
    <w:basedOn w:val="Policepardfaut"/>
    <w:link w:val="Citation1"/>
    <w:uiPriority w:val="29"/>
    <w:locked/>
    <w:rsid w:val="00E23E0D"/>
    <w:rPr>
      <w:rFonts w:ascii="Calibri" w:hAnsi="Calibri" w:cs="Arial"/>
      <w:i/>
      <w:iCs/>
      <w:color w:val="000000"/>
      <w:sz w:val="22"/>
      <w:szCs w:val="22"/>
      <w:lang w:val="fr-FR" w:eastAsia="en-US"/>
    </w:rPr>
  </w:style>
  <w:style w:type="paragraph" w:customStyle="1" w:styleId="Citationintense1">
    <w:name w:val="Citation intense1"/>
    <w:basedOn w:val="Normal"/>
    <w:next w:val="Normal"/>
    <w:link w:val="CitationintenseCar"/>
    <w:qFormat/>
    <w:rsid w:val="00E23E0D"/>
    <w:pPr>
      <w:pBdr>
        <w:bottom w:val="single" w:sz="4" w:space="4" w:color="4F81BD"/>
      </w:pBdr>
      <w:spacing w:before="200" w:after="280"/>
      <w:ind w:left="936" w:right="936"/>
    </w:pPr>
    <w:rPr>
      <w:b/>
      <w:bCs/>
      <w:i/>
      <w:iCs/>
      <w:color w:val="4F81BD"/>
    </w:rPr>
  </w:style>
  <w:style w:type="character" w:customStyle="1" w:styleId="CitationintenseCar">
    <w:name w:val="Citation intense Car"/>
    <w:basedOn w:val="Policepardfaut"/>
    <w:link w:val="Citationintense1"/>
    <w:uiPriority w:val="30"/>
    <w:locked/>
    <w:rsid w:val="00E23E0D"/>
    <w:rPr>
      <w:rFonts w:ascii="Calibri" w:hAnsi="Calibri" w:cs="Arial"/>
      <w:b/>
      <w:bCs/>
      <w:i/>
      <w:iCs/>
      <w:color w:val="4F81BD"/>
      <w:sz w:val="22"/>
      <w:szCs w:val="22"/>
      <w:lang w:val="fr-FR" w:eastAsia="en-US"/>
    </w:rPr>
  </w:style>
  <w:style w:type="paragraph" w:styleId="Notedefin">
    <w:name w:val="endnote text"/>
    <w:basedOn w:val="Normal"/>
    <w:link w:val="NotedefinCar"/>
    <w:rsid w:val="00E23E0D"/>
    <w:rPr>
      <w:rFonts w:ascii="Cambria" w:hAnsi="Cambria" w:cs="Times New Roman"/>
      <w:sz w:val="20"/>
      <w:szCs w:val="20"/>
      <w:lang w:val="en-US"/>
    </w:rPr>
  </w:style>
  <w:style w:type="character" w:customStyle="1" w:styleId="NotedefinCar">
    <w:name w:val="Note de fin Car"/>
    <w:basedOn w:val="Policepardfaut"/>
    <w:link w:val="Notedefin"/>
    <w:locked/>
    <w:rsid w:val="00E23E0D"/>
    <w:rPr>
      <w:rFonts w:ascii="Cambria" w:hAnsi="Cambria" w:cs="Times New Roman"/>
      <w:lang w:val="en-US" w:eastAsia="en-US"/>
    </w:rPr>
  </w:style>
  <w:style w:type="paragraph" w:styleId="Corpsdetexte2">
    <w:name w:val="Body Text 2"/>
    <w:basedOn w:val="Normal"/>
    <w:link w:val="Corpsdetexte2Car"/>
    <w:uiPriority w:val="99"/>
    <w:rsid w:val="00A23ECA"/>
    <w:pPr>
      <w:spacing w:after="120" w:line="480" w:lineRule="auto"/>
    </w:pPr>
  </w:style>
  <w:style w:type="character" w:customStyle="1" w:styleId="Corpsdetexte2Car">
    <w:name w:val="Corps de texte 2 Car"/>
    <w:basedOn w:val="Policepardfaut"/>
    <w:link w:val="Corpsdetexte2"/>
    <w:uiPriority w:val="99"/>
    <w:semiHidden/>
    <w:rsid w:val="00363FB1"/>
    <w:rPr>
      <w:rFonts w:ascii="Calibri" w:hAnsi="Calibri" w:cs="Arial"/>
      <w:sz w:val="22"/>
      <w:szCs w:val="22"/>
      <w:lang w:val="fr-FR"/>
    </w:rPr>
  </w:style>
  <w:style w:type="paragraph" w:styleId="Textedebulles">
    <w:name w:val="Balloon Text"/>
    <w:basedOn w:val="Normal"/>
    <w:link w:val="TextedebullesCar"/>
    <w:semiHidden/>
    <w:rsid w:val="0034797A"/>
    <w:rPr>
      <w:rFonts w:ascii="Tahoma" w:hAnsi="Tahoma" w:cs="Tahoma"/>
      <w:sz w:val="16"/>
      <w:szCs w:val="16"/>
    </w:rPr>
  </w:style>
  <w:style w:type="character" w:customStyle="1" w:styleId="TextedebullesCar">
    <w:name w:val="Texte de bulles Car"/>
    <w:basedOn w:val="Policepardfaut"/>
    <w:link w:val="Textedebulles"/>
    <w:uiPriority w:val="99"/>
    <w:semiHidden/>
    <w:rsid w:val="00363FB1"/>
    <w:rPr>
      <w:sz w:val="0"/>
      <w:szCs w:val="0"/>
      <w:lang w:val="fr-FR"/>
    </w:rPr>
  </w:style>
  <w:style w:type="character" w:styleId="Lienhypertextesuivivisit">
    <w:name w:val="FollowedHyperlink"/>
    <w:basedOn w:val="Policepardfaut"/>
    <w:uiPriority w:val="99"/>
    <w:unhideWhenUsed/>
    <w:rsid w:val="00FE3414"/>
    <w:rPr>
      <w:color w:val="800080"/>
      <w:u w:val="single"/>
    </w:rPr>
  </w:style>
  <w:style w:type="paragraph" w:customStyle="1" w:styleId="xl66">
    <w:name w:val="xl66"/>
    <w:basedOn w:val="Normal"/>
    <w:rsid w:val="00FE3414"/>
    <w:pPr>
      <w:spacing w:before="100" w:beforeAutospacing="1" w:after="100" w:afterAutospacing="1" w:line="240" w:lineRule="auto"/>
    </w:pPr>
    <w:rPr>
      <w:rFonts w:ascii="Arial" w:hAnsi="Arial"/>
      <w:sz w:val="18"/>
      <w:szCs w:val="18"/>
      <w:lang w:eastAsia="fr-FR"/>
    </w:rPr>
  </w:style>
  <w:style w:type="paragraph" w:customStyle="1" w:styleId="xl67">
    <w:name w:val="xl67"/>
    <w:basedOn w:val="Normal"/>
    <w:rsid w:val="00FE3414"/>
    <w:pPr>
      <w:spacing w:before="100" w:beforeAutospacing="1" w:after="100" w:afterAutospacing="1" w:line="240" w:lineRule="auto"/>
    </w:pPr>
    <w:rPr>
      <w:rFonts w:ascii="Arial" w:hAnsi="Arial"/>
      <w:sz w:val="18"/>
      <w:szCs w:val="18"/>
      <w:lang w:eastAsia="fr-FR"/>
    </w:rPr>
  </w:style>
  <w:style w:type="paragraph" w:customStyle="1" w:styleId="xl68">
    <w:name w:val="xl68"/>
    <w:basedOn w:val="Normal"/>
    <w:rsid w:val="00FE3414"/>
    <w:pPr>
      <w:spacing w:before="100" w:beforeAutospacing="1" w:after="100" w:afterAutospacing="1" w:line="240" w:lineRule="auto"/>
      <w:jc w:val="right"/>
    </w:pPr>
    <w:rPr>
      <w:rFonts w:ascii="Courier" w:hAnsi="Courier" w:cs="Times New Roman"/>
      <w:b/>
      <w:bCs/>
      <w:sz w:val="24"/>
      <w:szCs w:val="24"/>
      <w:lang w:eastAsia="fr-FR"/>
    </w:rPr>
  </w:style>
  <w:style w:type="paragraph" w:customStyle="1" w:styleId="xl69">
    <w:name w:val="xl69"/>
    <w:basedOn w:val="Normal"/>
    <w:rsid w:val="00FE3414"/>
    <w:pPr>
      <w:spacing w:before="100" w:beforeAutospacing="1" w:after="100" w:afterAutospacing="1" w:line="240" w:lineRule="auto"/>
      <w:jc w:val="right"/>
    </w:pPr>
    <w:rPr>
      <w:rFonts w:ascii="Arial" w:hAnsi="Arial"/>
      <w:b/>
      <w:bCs/>
      <w:sz w:val="18"/>
      <w:szCs w:val="18"/>
      <w:lang w:eastAsia="fr-FR"/>
    </w:rPr>
  </w:style>
  <w:style w:type="paragraph" w:customStyle="1" w:styleId="xl70">
    <w:name w:val="xl70"/>
    <w:basedOn w:val="Normal"/>
    <w:rsid w:val="00FE3414"/>
    <w:pPr>
      <w:spacing w:before="100" w:beforeAutospacing="1" w:after="100" w:afterAutospacing="1" w:line="240" w:lineRule="auto"/>
      <w:jc w:val="right"/>
    </w:pPr>
    <w:rPr>
      <w:rFonts w:ascii="Arial" w:hAnsi="Arial"/>
      <w:b/>
      <w:bCs/>
      <w:sz w:val="18"/>
      <w:szCs w:val="18"/>
      <w:lang w:eastAsia="fr-FR"/>
    </w:rPr>
  </w:style>
  <w:style w:type="paragraph" w:customStyle="1" w:styleId="StyleparaTimesNewRoman">
    <w:name w:val="Style para + Times New Roman"/>
    <w:basedOn w:val="Para"/>
    <w:autoRedefine/>
    <w:rsid w:val="00076707"/>
    <w:pPr>
      <w:spacing w:before="120" w:after="60"/>
      <w:ind w:left="600" w:right="240" w:firstLine="360"/>
    </w:pPr>
    <w:rPr>
      <w:rFonts w:eastAsia="Arial Unicode MS"/>
      <w:b w:val="0"/>
      <w:bCs w:val="0"/>
      <w:i w:val="0"/>
      <w:iCs w:val="0"/>
      <w:color w:val="000080"/>
      <w:sz w:val="26"/>
      <w:szCs w:val="26"/>
      <w:lang w:bidi="en-US"/>
    </w:rPr>
  </w:style>
  <w:style w:type="paragraph" w:customStyle="1" w:styleId="firstofsection">
    <w:name w:val="firstofsection"/>
    <w:basedOn w:val="Normal"/>
    <w:autoRedefine/>
    <w:rsid w:val="00076707"/>
    <w:pPr>
      <w:spacing w:before="120"/>
      <w:jc w:val="both"/>
    </w:pPr>
    <w:rPr>
      <w:rFonts w:ascii="Bell MT" w:eastAsia="Arial Unicode MS" w:hAnsi="Bell MT" w:cs="Bell MT"/>
      <w:color w:val="800000"/>
      <w:sz w:val="26"/>
      <w:szCs w:val="26"/>
      <w:lang w:bidi="en-US"/>
    </w:rPr>
  </w:style>
  <w:style w:type="paragraph" w:customStyle="1" w:styleId="StyleStyleparaTimesNewRoman12pt">
    <w:name w:val="Style Style para + Times New Roman + 12 pt"/>
    <w:basedOn w:val="StyleparaTimesNewRoman"/>
    <w:autoRedefine/>
    <w:rsid w:val="00076707"/>
    <w:pPr>
      <w:ind w:left="0" w:right="0" w:firstLine="0"/>
    </w:pPr>
    <w:rPr>
      <w:rFonts w:ascii="Bell MT" w:hAnsi="Bell MT" w:cs="Bell MT"/>
      <w:sz w:val="24"/>
      <w:szCs w:val="24"/>
    </w:rPr>
  </w:style>
  <w:style w:type="paragraph" w:customStyle="1" w:styleId="StyleStyleStyleparaTimesNewRoman12ptTimesNewRoman">
    <w:name w:val="Style Style Style para + Times New Roman + 12 pt + Times New Roman..."/>
    <w:autoRedefine/>
    <w:rsid w:val="00076707"/>
    <w:pPr>
      <w:spacing w:after="200" w:line="276" w:lineRule="auto"/>
    </w:pPr>
    <w:rPr>
      <w:rFonts w:ascii="Bell MT" w:eastAsia="Arial Unicode MS" w:hAnsi="Bell MT" w:cs="Bell MT"/>
      <w:color w:val="211D1E"/>
      <w:sz w:val="24"/>
      <w:szCs w:val="24"/>
    </w:rPr>
  </w:style>
  <w:style w:type="paragraph" w:customStyle="1" w:styleId="StyleParaPremireligne0cmAprs3ptInterlignesimp">
    <w:name w:val="Style Para + Première ligne : 0 cm Après : 3 pt Interligne : simp..."/>
    <w:basedOn w:val="Para"/>
    <w:autoRedefine/>
    <w:rsid w:val="00076707"/>
    <w:pPr>
      <w:widowControl w:val="0"/>
      <w:autoSpaceDE w:val="0"/>
      <w:autoSpaceDN w:val="0"/>
      <w:adjustRightInd w:val="0"/>
      <w:spacing w:before="120" w:after="60"/>
    </w:pPr>
    <w:rPr>
      <w:b w:val="0"/>
      <w:bCs w:val="0"/>
      <w:i w:val="0"/>
      <w:iCs w:val="0"/>
      <w:color w:val="211D1E"/>
      <w:lang w:bidi="en-US"/>
    </w:rPr>
  </w:style>
  <w:style w:type="paragraph" w:customStyle="1" w:styleId="StyleStyleStyleStyleparaTimesNewRoman12ptTimesNew">
    <w:name w:val="Style Style Style Style para + Times New Roman + 12 pt + Times New ..."/>
    <w:basedOn w:val="StyleStyleStyleparaTimesNewRoman12ptTimesNewRoman"/>
    <w:autoRedefine/>
    <w:rsid w:val="00076707"/>
    <w:rPr>
      <w:color w:val="000000"/>
    </w:rPr>
  </w:style>
  <w:style w:type="paragraph" w:customStyle="1" w:styleId="StyleParagraphe11ptBleuPremireligne0cmAvant3">
    <w:name w:val="Style Paragraphe + 11 pt Bleu Première ligne : 0 cm Avant : 3..."/>
    <w:autoRedefine/>
    <w:rsid w:val="00076707"/>
    <w:pPr>
      <w:tabs>
        <w:tab w:val="num" w:pos="540"/>
      </w:tabs>
      <w:spacing w:before="120" w:after="200" w:line="276" w:lineRule="auto"/>
      <w:ind w:left="540" w:hanging="360"/>
      <w:jc w:val="both"/>
    </w:pPr>
    <w:rPr>
      <w:rFonts w:ascii="Calibri" w:hAnsi="Calibri" w:cs="Arial"/>
      <w:color w:val="0000FF"/>
      <w:spacing w:val="-3"/>
      <w:sz w:val="24"/>
      <w:szCs w:val="24"/>
      <w:lang w:val="fr-CA"/>
    </w:rPr>
  </w:style>
  <w:style w:type="paragraph" w:customStyle="1" w:styleId="StyleParaLatinBaramond">
    <w:name w:val="Style Para + (Latin) Baramond"/>
    <w:basedOn w:val="Para"/>
    <w:autoRedefine/>
    <w:rsid w:val="00076707"/>
    <w:pPr>
      <w:spacing w:before="120" w:after="60"/>
    </w:pPr>
    <w:rPr>
      <w:rFonts w:ascii="Baramond" w:hAnsi="Baramond" w:cs="Baramond"/>
      <w:b w:val="0"/>
      <w:bCs w:val="0"/>
      <w:i w:val="0"/>
      <w:iCs w:val="0"/>
      <w:color w:val="3333FF"/>
      <w:sz w:val="20"/>
      <w:szCs w:val="20"/>
      <w:lang w:eastAsia="ja-JP" w:bidi="en-US"/>
    </w:rPr>
  </w:style>
  <w:style w:type="paragraph" w:customStyle="1" w:styleId="Parag">
    <w:name w:val="Parag"/>
    <w:basedOn w:val="NormalWeb"/>
    <w:autoRedefine/>
    <w:rsid w:val="00076707"/>
    <w:pPr>
      <w:spacing w:after="60"/>
      <w:jc w:val="both"/>
    </w:pPr>
    <w:rPr>
      <w:lang w:val="en-GB" w:bidi="en-US"/>
    </w:rPr>
  </w:style>
  <w:style w:type="paragraph" w:customStyle="1" w:styleId="StyleLgendeArial9ptNoir">
    <w:name w:val="Style Légende + Arial 9 pt Noir"/>
    <w:basedOn w:val="Lgende"/>
    <w:autoRedefine/>
    <w:rsid w:val="00076707"/>
    <w:rPr>
      <w:rFonts w:ascii="Arial" w:hAnsi="Arial"/>
      <w:color w:val="000000"/>
      <w:sz w:val="18"/>
      <w:szCs w:val="18"/>
      <w:lang w:bidi="en-US"/>
    </w:rPr>
  </w:style>
  <w:style w:type="paragraph" w:customStyle="1" w:styleId="StyleLgende12ptCentrGauche2cmDroite2cm">
    <w:name w:val="Style Légende + 12 pt Centré Gauche :  2 cm Droite :  2 cm"/>
    <w:basedOn w:val="Lgende"/>
    <w:autoRedefine/>
    <w:rsid w:val="00076707"/>
    <w:pPr>
      <w:ind w:left="1134" w:right="1134"/>
    </w:pPr>
    <w:rPr>
      <w:sz w:val="24"/>
      <w:szCs w:val="24"/>
      <w:lang w:bidi="en-US"/>
    </w:rPr>
  </w:style>
  <w:style w:type="paragraph" w:customStyle="1" w:styleId="StyleAgarderRouge">
    <w:name w:val="Style A garder + Rouge"/>
    <w:basedOn w:val="Normal"/>
    <w:autoRedefine/>
    <w:rsid w:val="00076707"/>
    <w:pPr>
      <w:widowControl w:val="0"/>
      <w:spacing w:before="60" w:after="60"/>
      <w:jc w:val="both"/>
    </w:pPr>
    <w:rPr>
      <w:color w:val="FF0000"/>
      <w:spacing w:val="-3"/>
      <w:lang w:val="fr-CA" w:bidi="en-US"/>
    </w:rPr>
  </w:style>
  <w:style w:type="paragraph" w:customStyle="1" w:styleId="xl24">
    <w:name w:val="xl24"/>
    <w:basedOn w:val="Normal"/>
    <w:rsid w:val="00076707"/>
    <w:pPr>
      <w:spacing w:before="100" w:beforeAutospacing="1" w:after="100" w:afterAutospacing="1"/>
    </w:pPr>
    <w:rPr>
      <w:rFonts w:ascii="Arial" w:hAnsi="Arial"/>
      <w:lang w:bidi="en-US"/>
    </w:rPr>
  </w:style>
  <w:style w:type="paragraph" w:customStyle="1" w:styleId="xl25">
    <w:name w:val="xl25"/>
    <w:basedOn w:val="Normal"/>
    <w:rsid w:val="00076707"/>
    <w:pPr>
      <w:spacing w:before="100" w:beforeAutospacing="1" w:after="100" w:afterAutospacing="1"/>
    </w:pPr>
    <w:rPr>
      <w:rFonts w:ascii="Arial" w:hAnsi="Arial"/>
      <w:color w:val="800000"/>
      <w:lang w:bidi="en-US"/>
    </w:rPr>
  </w:style>
  <w:style w:type="paragraph" w:customStyle="1" w:styleId="xl26">
    <w:name w:val="xl26"/>
    <w:basedOn w:val="Normal"/>
    <w:rsid w:val="00076707"/>
    <w:pPr>
      <w:spacing w:before="100" w:beforeAutospacing="1" w:after="100" w:afterAutospacing="1"/>
    </w:pPr>
    <w:rPr>
      <w:rFonts w:ascii="Arial" w:hAnsi="Arial"/>
      <w:color w:val="FF0000"/>
      <w:lang w:bidi="en-US"/>
    </w:rPr>
  </w:style>
  <w:style w:type="paragraph" w:customStyle="1" w:styleId="xl27">
    <w:name w:val="xl27"/>
    <w:basedOn w:val="Normal"/>
    <w:rsid w:val="00076707"/>
    <w:pPr>
      <w:spacing w:before="100" w:beforeAutospacing="1" w:after="100" w:afterAutospacing="1"/>
    </w:pPr>
    <w:rPr>
      <w:rFonts w:ascii="Arial" w:hAnsi="Arial"/>
      <w:color w:val="800000"/>
      <w:lang w:bidi="en-US"/>
    </w:rPr>
  </w:style>
  <w:style w:type="paragraph" w:customStyle="1" w:styleId="xl28">
    <w:name w:val="xl28"/>
    <w:basedOn w:val="Normal"/>
    <w:rsid w:val="00076707"/>
    <w:pPr>
      <w:spacing w:before="100" w:beforeAutospacing="1" w:after="100" w:afterAutospacing="1"/>
    </w:pPr>
    <w:rPr>
      <w:rFonts w:ascii="Arial" w:hAnsi="Arial"/>
      <w:color w:val="003300"/>
      <w:lang w:bidi="en-US"/>
    </w:rPr>
  </w:style>
  <w:style w:type="paragraph" w:customStyle="1" w:styleId="xl29">
    <w:name w:val="xl29"/>
    <w:basedOn w:val="Normal"/>
    <w:rsid w:val="00076707"/>
    <w:pPr>
      <w:spacing w:before="100" w:beforeAutospacing="1" w:after="100" w:afterAutospacing="1"/>
    </w:pPr>
    <w:rPr>
      <w:rFonts w:ascii="Arial" w:hAnsi="Arial"/>
      <w:color w:val="0000FF"/>
      <w:lang w:bidi="en-US"/>
    </w:rPr>
  </w:style>
  <w:style w:type="paragraph" w:customStyle="1" w:styleId="xl30">
    <w:name w:val="xl30"/>
    <w:basedOn w:val="Normal"/>
    <w:rsid w:val="00076707"/>
    <w:pPr>
      <w:spacing w:before="100" w:beforeAutospacing="1" w:after="100" w:afterAutospacing="1"/>
    </w:pPr>
    <w:rPr>
      <w:rFonts w:ascii="Arial" w:hAnsi="Arial"/>
      <w:color w:val="0000FF"/>
      <w:lang w:bidi="en-US"/>
    </w:rPr>
  </w:style>
  <w:style w:type="paragraph" w:customStyle="1" w:styleId="xl31">
    <w:name w:val="xl31"/>
    <w:basedOn w:val="Normal"/>
    <w:rsid w:val="00076707"/>
    <w:pPr>
      <w:spacing w:before="100" w:beforeAutospacing="1" w:after="100" w:afterAutospacing="1"/>
    </w:pPr>
    <w:rPr>
      <w:rFonts w:ascii="Arial" w:hAnsi="Arial"/>
      <w:b/>
      <w:bCs/>
      <w:lang w:bidi="en-US"/>
    </w:rPr>
  </w:style>
  <w:style w:type="paragraph" w:customStyle="1" w:styleId="xl32">
    <w:name w:val="xl32"/>
    <w:basedOn w:val="Normal"/>
    <w:rsid w:val="00076707"/>
    <w:pPr>
      <w:spacing w:before="100" w:beforeAutospacing="1" w:after="100" w:afterAutospacing="1"/>
    </w:pPr>
    <w:rPr>
      <w:rFonts w:ascii="Arial" w:hAnsi="Arial"/>
      <w:b/>
      <w:bCs/>
      <w:color w:val="800000"/>
      <w:lang w:bidi="en-US"/>
    </w:rPr>
  </w:style>
  <w:style w:type="paragraph" w:customStyle="1" w:styleId="xl33">
    <w:name w:val="xl33"/>
    <w:basedOn w:val="Normal"/>
    <w:rsid w:val="00076707"/>
    <w:pPr>
      <w:spacing w:before="100" w:beforeAutospacing="1" w:after="100" w:afterAutospacing="1"/>
    </w:pPr>
    <w:rPr>
      <w:rFonts w:ascii="Arial" w:hAnsi="Arial"/>
      <w:color w:val="003300"/>
      <w:lang w:bidi="en-US"/>
    </w:rPr>
  </w:style>
  <w:style w:type="paragraph" w:customStyle="1" w:styleId="xl34">
    <w:name w:val="xl34"/>
    <w:basedOn w:val="Normal"/>
    <w:rsid w:val="00076707"/>
    <w:pPr>
      <w:spacing w:before="100" w:beforeAutospacing="1" w:after="100" w:afterAutospacing="1"/>
    </w:pPr>
    <w:rPr>
      <w:rFonts w:ascii="Arial" w:hAnsi="Arial"/>
      <w:color w:val="993300"/>
      <w:lang w:bidi="en-US"/>
    </w:rPr>
  </w:style>
  <w:style w:type="paragraph" w:customStyle="1" w:styleId="xl35">
    <w:name w:val="xl35"/>
    <w:basedOn w:val="Normal"/>
    <w:rsid w:val="00076707"/>
    <w:pPr>
      <w:spacing w:before="100" w:beforeAutospacing="1" w:after="100" w:afterAutospacing="1"/>
    </w:pPr>
    <w:rPr>
      <w:rFonts w:ascii="Arial" w:hAnsi="Arial"/>
      <w:b/>
      <w:bCs/>
      <w:color w:val="008000"/>
      <w:lang w:bidi="en-US"/>
    </w:rPr>
  </w:style>
  <w:style w:type="paragraph" w:customStyle="1" w:styleId="Lgende0">
    <w:name w:val="Légende*"/>
    <w:basedOn w:val="Normal"/>
    <w:rsid w:val="00076707"/>
    <w:rPr>
      <w:lang w:bidi="en-US"/>
    </w:rPr>
  </w:style>
  <w:style w:type="paragraph" w:customStyle="1" w:styleId="StyleLgendeErasDemiITCNonGrasCentr">
    <w:name w:val="Style Légende + Eras Demi ITC Non Gras Centré"/>
    <w:basedOn w:val="Lgende"/>
    <w:autoRedefine/>
    <w:rsid w:val="00076707"/>
    <w:rPr>
      <w:rFonts w:ascii="Arial" w:hAnsi="Arial"/>
      <w:bCs w:val="0"/>
      <w:lang w:bidi="en-US"/>
    </w:rPr>
  </w:style>
  <w:style w:type="paragraph" w:styleId="Bibliographie">
    <w:name w:val="Bibliography"/>
    <w:basedOn w:val="Normal"/>
    <w:next w:val="Normal"/>
    <w:uiPriority w:val="37"/>
    <w:semiHidden/>
    <w:unhideWhenUsed/>
    <w:rsid w:val="00076707"/>
    <w:rPr>
      <w:lang w:bidi="en-US"/>
    </w:rPr>
  </w:style>
  <w:style w:type="paragraph" w:customStyle="1" w:styleId="Source">
    <w:name w:val="Source"/>
    <w:basedOn w:val="Normal"/>
    <w:autoRedefine/>
    <w:rsid w:val="00076707"/>
    <w:pPr>
      <w:widowControl w:val="0"/>
      <w:numPr>
        <w:ilvl w:val="12"/>
      </w:numPr>
      <w:jc w:val="both"/>
    </w:pPr>
    <w:rPr>
      <w:rFonts w:ascii="Garamond MT" w:hAnsi="Garamond MT"/>
      <w:i/>
      <w:spacing w:val="2"/>
      <w:szCs w:val="20"/>
      <w:lang w:bidi="en-US"/>
    </w:rPr>
  </w:style>
  <w:style w:type="paragraph" w:customStyle="1" w:styleId="Rfrences">
    <w:name w:val="Références"/>
    <w:autoRedefine/>
    <w:rsid w:val="00076707"/>
    <w:pPr>
      <w:keepNext/>
      <w:keepLines/>
      <w:spacing w:after="60" w:line="276" w:lineRule="auto"/>
    </w:pPr>
    <w:rPr>
      <w:rFonts w:ascii="Garamond MT" w:hAnsi="Garamond MT" w:cs="Arial"/>
      <w:b/>
      <w:i/>
      <w:noProof/>
      <w:sz w:val="30"/>
      <w:szCs w:val="22"/>
    </w:rPr>
  </w:style>
  <w:style w:type="paragraph" w:customStyle="1" w:styleId="Auteur">
    <w:name w:val="Auteur"/>
    <w:basedOn w:val="Titre"/>
    <w:autoRedefine/>
    <w:rsid w:val="00076707"/>
    <w:pPr>
      <w:widowControl w:val="0"/>
      <w:spacing w:after="120"/>
      <w:ind w:left="1134" w:right="1134"/>
    </w:pPr>
    <w:rPr>
      <w:rFonts w:ascii="Garamond MT" w:hAnsi="Garamond MT"/>
      <w:bCs/>
      <w:sz w:val="28"/>
      <w:szCs w:val="20"/>
      <w:lang w:bidi="en-US"/>
    </w:rPr>
  </w:style>
  <w:style w:type="character" w:customStyle="1" w:styleId="ptitreb">
    <w:name w:val="ptitreb"/>
    <w:basedOn w:val="Policepardfaut"/>
    <w:rsid w:val="00076707"/>
  </w:style>
  <w:style w:type="paragraph" w:styleId="Explorateurdedocuments">
    <w:name w:val="Document Map"/>
    <w:basedOn w:val="Normal"/>
    <w:link w:val="ExplorateurdedocumentsCar"/>
    <w:rsid w:val="00076707"/>
    <w:pPr>
      <w:shd w:val="clear" w:color="auto" w:fill="000080"/>
    </w:pPr>
    <w:rPr>
      <w:rFonts w:ascii="Tahoma" w:hAnsi="Tahoma" w:cs="Tahoma"/>
      <w:sz w:val="20"/>
      <w:szCs w:val="20"/>
      <w:lang w:bidi="en-US"/>
    </w:rPr>
  </w:style>
  <w:style w:type="character" w:customStyle="1" w:styleId="ExplorateurdedocumentsCar">
    <w:name w:val="Explorateur de documents Car"/>
    <w:basedOn w:val="Policepardfaut"/>
    <w:link w:val="Explorateurdedocuments"/>
    <w:rsid w:val="00076707"/>
    <w:rPr>
      <w:rFonts w:ascii="Tahoma" w:hAnsi="Tahoma" w:cs="Tahoma"/>
      <w:shd w:val="clear" w:color="auto" w:fill="000080"/>
      <w:lang w:eastAsia="en-US" w:bidi="en-US"/>
    </w:rPr>
  </w:style>
  <w:style w:type="character" w:styleId="Marquedecommentaire">
    <w:name w:val="annotation reference"/>
    <w:basedOn w:val="Policepardfaut"/>
    <w:rsid w:val="00076707"/>
    <w:rPr>
      <w:sz w:val="16"/>
      <w:szCs w:val="16"/>
    </w:rPr>
  </w:style>
  <w:style w:type="paragraph" w:styleId="Commentaire">
    <w:name w:val="annotation text"/>
    <w:basedOn w:val="Normal"/>
    <w:link w:val="CommentaireCar"/>
    <w:rsid w:val="00076707"/>
    <w:rPr>
      <w:sz w:val="20"/>
      <w:szCs w:val="20"/>
      <w:lang w:bidi="en-US"/>
    </w:rPr>
  </w:style>
  <w:style w:type="character" w:customStyle="1" w:styleId="CommentaireCar">
    <w:name w:val="Commentaire Car"/>
    <w:basedOn w:val="Policepardfaut"/>
    <w:link w:val="Commentaire"/>
    <w:rsid w:val="00076707"/>
    <w:rPr>
      <w:rFonts w:ascii="Calibri" w:hAnsi="Calibri" w:cs="Arial"/>
      <w:lang w:eastAsia="en-US" w:bidi="en-US"/>
    </w:rPr>
  </w:style>
  <w:style w:type="paragraph" w:styleId="Objetducommentaire">
    <w:name w:val="annotation subject"/>
    <w:basedOn w:val="Commentaire"/>
    <w:next w:val="Commentaire"/>
    <w:link w:val="ObjetducommentaireCar"/>
    <w:rsid w:val="00076707"/>
    <w:rPr>
      <w:b/>
      <w:bCs/>
    </w:rPr>
  </w:style>
  <w:style w:type="character" w:customStyle="1" w:styleId="ObjetducommentaireCar">
    <w:name w:val="Objet du commentaire Car"/>
    <w:basedOn w:val="CommentaireCar"/>
    <w:link w:val="Objetducommentaire"/>
    <w:rsid w:val="00076707"/>
    <w:rPr>
      <w:b/>
      <w:bCs/>
    </w:rPr>
  </w:style>
  <w:style w:type="character" w:styleId="Appeldenotedefin">
    <w:name w:val="endnote reference"/>
    <w:basedOn w:val="Policepardfaut"/>
    <w:rsid w:val="00076707"/>
    <w:rPr>
      <w:vertAlign w:val="superscript"/>
    </w:rPr>
  </w:style>
  <w:style w:type="paragraph" w:styleId="Rvision">
    <w:name w:val="Revision"/>
    <w:hidden/>
    <w:uiPriority w:val="99"/>
    <w:semiHidden/>
    <w:rsid w:val="00076707"/>
    <w:pPr>
      <w:spacing w:after="200" w:line="276" w:lineRule="auto"/>
    </w:pPr>
    <w:rPr>
      <w:rFonts w:ascii="Calibri" w:hAnsi="Calibri" w:cs="Arial"/>
      <w:sz w:val="24"/>
      <w:szCs w:val="24"/>
      <w:lang w:val="en-US" w:eastAsia="en-US" w:bidi="en-US"/>
    </w:rPr>
  </w:style>
  <w:style w:type="character" w:styleId="Accentuation">
    <w:name w:val="Emphasis"/>
    <w:basedOn w:val="Policepardfaut"/>
    <w:uiPriority w:val="20"/>
    <w:qFormat/>
    <w:rsid w:val="00076707"/>
    <w:rPr>
      <w:i/>
      <w:iCs/>
    </w:rPr>
  </w:style>
  <w:style w:type="paragraph" w:styleId="Sansinterligne">
    <w:name w:val="No Spacing"/>
    <w:uiPriority w:val="1"/>
    <w:qFormat/>
    <w:rsid w:val="00076707"/>
    <w:rPr>
      <w:rFonts w:ascii="Calibri" w:hAnsi="Calibri" w:cs="Arial"/>
      <w:sz w:val="22"/>
      <w:szCs w:val="22"/>
      <w:lang w:val="en-US" w:eastAsia="en-US" w:bidi="en-US"/>
    </w:rPr>
  </w:style>
  <w:style w:type="paragraph" w:styleId="Paragraphedeliste">
    <w:name w:val="List Paragraph"/>
    <w:basedOn w:val="Normal"/>
    <w:uiPriority w:val="34"/>
    <w:qFormat/>
    <w:rsid w:val="00076707"/>
    <w:pPr>
      <w:ind w:left="720"/>
      <w:contextualSpacing/>
    </w:pPr>
    <w:rPr>
      <w:lang w:bidi="en-US"/>
    </w:rPr>
  </w:style>
  <w:style w:type="paragraph" w:styleId="Citation">
    <w:name w:val="Quote"/>
    <w:basedOn w:val="Normal"/>
    <w:next w:val="Normal"/>
    <w:link w:val="CitationCar1"/>
    <w:uiPriority w:val="29"/>
    <w:qFormat/>
    <w:rsid w:val="00076707"/>
    <w:rPr>
      <w:i/>
      <w:iCs/>
      <w:color w:val="000000"/>
      <w:lang w:bidi="en-US"/>
    </w:rPr>
  </w:style>
  <w:style w:type="character" w:customStyle="1" w:styleId="CitationCar1">
    <w:name w:val="Citation Car1"/>
    <w:basedOn w:val="Policepardfaut"/>
    <w:link w:val="Citation"/>
    <w:uiPriority w:val="29"/>
    <w:rsid w:val="00076707"/>
    <w:rPr>
      <w:rFonts w:ascii="Calibri" w:hAnsi="Calibri" w:cs="Arial"/>
      <w:i/>
      <w:iCs/>
      <w:color w:val="000000" w:themeColor="text1"/>
      <w:sz w:val="22"/>
      <w:szCs w:val="22"/>
      <w:lang w:eastAsia="en-US"/>
    </w:rPr>
  </w:style>
  <w:style w:type="paragraph" w:styleId="Citationintense">
    <w:name w:val="Intense Quote"/>
    <w:basedOn w:val="Normal"/>
    <w:next w:val="Normal"/>
    <w:link w:val="CitationintenseCar1"/>
    <w:uiPriority w:val="30"/>
    <w:qFormat/>
    <w:rsid w:val="00076707"/>
    <w:pPr>
      <w:pBdr>
        <w:bottom w:val="single" w:sz="4" w:space="4" w:color="4F81BD"/>
      </w:pBdr>
      <w:spacing w:before="200" w:after="280"/>
      <w:ind w:left="936" w:right="936"/>
    </w:pPr>
    <w:rPr>
      <w:b/>
      <w:bCs/>
      <w:i/>
      <w:iCs/>
      <w:color w:val="4F81BD"/>
      <w:lang w:bidi="en-US"/>
    </w:rPr>
  </w:style>
  <w:style w:type="character" w:customStyle="1" w:styleId="CitationintenseCar1">
    <w:name w:val="Citation intense Car1"/>
    <w:basedOn w:val="Policepardfaut"/>
    <w:link w:val="Citationintense"/>
    <w:uiPriority w:val="30"/>
    <w:rsid w:val="00076707"/>
    <w:rPr>
      <w:rFonts w:ascii="Calibri" w:hAnsi="Calibri" w:cs="Arial"/>
      <w:b/>
      <w:bCs/>
      <w:i/>
      <w:iCs/>
      <w:color w:val="4F81BD" w:themeColor="accent1"/>
      <w:sz w:val="22"/>
      <w:szCs w:val="22"/>
      <w:lang w:eastAsia="en-US"/>
    </w:rPr>
  </w:style>
  <w:style w:type="character" w:styleId="Emphaseple">
    <w:name w:val="Subtle Emphasis"/>
    <w:basedOn w:val="Policepardfaut"/>
    <w:uiPriority w:val="19"/>
    <w:qFormat/>
    <w:rsid w:val="00076707"/>
    <w:rPr>
      <w:i/>
      <w:iCs/>
      <w:color w:val="808080"/>
    </w:rPr>
  </w:style>
  <w:style w:type="character" w:styleId="Emphaseintense">
    <w:name w:val="Intense Emphasis"/>
    <w:basedOn w:val="Policepardfaut"/>
    <w:uiPriority w:val="21"/>
    <w:qFormat/>
    <w:rsid w:val="00076707"/>
    <w:rPr>
      <w:b/>
      <w:bCs/>
      <w:i/>
      <w:iCs/>
      <w:color w:val="4F81BD"/>
    </w:rPr>
  </w:style>
  <w:style w:type="character" w:styleId="Rfrenceple">
    <w:name w:val="Subtle Reference"/>
    <w:basedOn w:val="Policepardfaut"/>
    <w:uiPriority w:val="31"/>
    <w:qFormat/>
    <w:rsid w:val="00076707"/>
    <w:rPr>
      <w:smallCaps/>
      <w:color w:val="C0504D"/>
      <w:u w:val="single"/>
    </w:rPr>
  </w:style>
  <w:style w:type="character" w:styleId="Rfrenceintense">
    <w:name w:val="Intense Reference"/>
    <w:basedOn w:val="Policepardfaut"/>
    <w:uiPriority w:val="32"/>
    <w:qFormat/>
    <w:rsid w:val="00076707"/>
    <w:rPr>
      <w:b/>
      <w:bCs/>
      <w:smallCaps/>
      <w:color w:val="C0504D"/>
      <w:spacing w:val="5"/>
      <w:u w:val="single"/>
    </w:rPr>
  </w:style>
  <w:style w:type="character" w:styleId="Titredulivre">
    <w:name w:val="Book Title"/>
    <w:basedOn w:val="Policepardfaut"/>
    <w:uiPriority w:val="33"/>
    <w:qFormat/>
    <w:rsid w:val="00076707"/>
    <w:rPr>
      <w:b/>
      <w:bCs/>
      <w:smallCaps/>
      <w:spacing w:val="5"/>
    </w:rPr>
  </w:style>
  <w:style w:type="paragraph" w:styleId="En-ttedetabledesmatires">
    <w:name w:val="TOC Heading"/>
    <w:basedOn w:val="Titre1"/>
    <w:next w:val="Normal"/>
    <w:uiPriority w:val="39"/>
    <w:qFormat/>
    <w:rsid w:val="00076707"/>
    <w:pPr>
      <w:outlineLvl w:val="9"/>
    </w:pPr>
    <w:rPr>
      <w:lang w:bidi="en-US"/>
    </w:rPr>
  </w:style>
  <w:style w:type="paragraph" w:styleId="Tabledesillustrations">
    <w:name w:val="table of figures"/>
    <w:basedOn w:val="Normal"/>
    <w:next w:val="Normal"/>
    <w:uiPriority w:val="99"/>
    <w:rsid w:val="00076707"/>
    <w:pPr>
      <w:spacing w:after="0"/>
    </w:pPr>
    <w:rPr>
      <w:rFonts w:cs="Calibri"/>
      <w:i/>
      <w:iCs/>
      <w:sz w:val="20"/>
      <w:szCs w:val="20"/>
      <w:lang w:bidi="en-US"/>
    </w:rPr>
  </w:style>
  <w:style w:type="character" w:customStyle="1" w:styleId="EquationCaption">
    <w:name w:val="_Equation Caption"/>
    <w:rsid w:val="00076707"/>
  </w:style>
  <w:style w:type="paragraph" w:styleId="TM1">
    <w:name w:val="toc 1"/>
    <w:basedOn w:val="Normal"/>
    <w:next w:val="Normal"/>
    <w:autoRedefine/>
    <w:uiPriority w:val="39"/>
    <w:rsid w:val="00076707"/>
    <w:pPr>
      <w:tabs>
        <w:tab w:val="right" w:leader="dot" w:pos="9060"/>
      </w:tabs>
      <w:overflowPunct w:val="0"/>
      <w:autoSpaceDE w:val="0"/>
      <w:autoSpaceDN w:val="0"/>
      <w:adjustRightInd w:val="0"/>
      <w:spacing w:before="240" w:after="60" w:line="240" w:lineRule="auto"/>
      <w:jc w:val="center"/>
      <w:textAlignment w:val="baseline"/>
    </w:pPr>
    <w:rPr>
      <w:rFonts w:ascii="Book Antiqua" w:hAnsi="Book Antiqua" w:cs="Times New Roman"/>
      <w:noProof/>
      <w:sz w:val="24"/>
      <w:szCs w:val="24"/>
      <w:lang w:eastAsia="fr-FR" w:bidi="en-US"/>
    </w:rPr>
  </w:style>
  <w:style w:type="paragraph" w:styleId="TM2">
    <w:name w:val="toc 2"/>
    <w:basedOn w:val="Normal"/>
    <w:next w:val="Normal"/>
    <w:autoRedefine/>
    <w:uiPriority w:val="39"/>
    <w:rsid w:val="00076707"/>
    <w:pPr>
      <w:overflowPunct w:val="0"/>
      <w:autoSpaceDE w:val="0"/>
      <w:autoSpaceDN w:val="0"/>
      <w:adjustRightInd w:val="0"/>
      <w:spacing w:after="0" w:line="240" w:lineRule="auto"/>
      <w:ind w:left="200"/>
      <w:textAlignment w:val="baseline"/>
    </w:pPr>
    <w:rPr>
      <w:rFonts w:ascii="Courier" w:hAnsi="Courier" w:cs="Times New Roman"/>
      <w:sz w:val="20"/>
      <w:szCs w:val="20"/>
      <w:lang w:eastAsia="fr-FR"/>
    </w:rPr>
  </w:style>
  <w:style w:type="paragraph" w:styleId="TM3">
    <w:name w:val="toc 3"/>
    <w:basedOn w:val="Normal"/>
    <w:next w:val="Normal"/>
    <w:autoRedefine/>
    <w:uiPriority w:val="39"/>
    <w:rsid w:val="00076707"/>
    <w:pPr>
      <w:spacing w:after="100"/>
      <w:ind w:left="440"/>
    </w:pPr>
    <w:rPr>
      <w:lang w:bidi="en-US"/>
    </w:rPr>
  </w:style>
  <w:style w:type="paragraph" w:customStyle="1" w:styleId="Corpstexte">
    <w:name w:val="Corps_texte"/>
    <w:basedOn w:val="Normal"/>
    <w:link w:val="CorpstexteCar"/>
    <w:qFormat/>
    <w:rsid w:val="00076707"/>
    <w:pPr>
      <w:spacing w:after="160" w:line="259" w:lineRule="auto"/>
      <w:jc w:val="both"/>
    </w:pPr>
    <w:rPr>
      <w:rFonts w:eastAsia="Calibri" w:cs="Times New Roman"/>
      <w:sz w:val="24"/>
      <w:szCs w:val="24"/>
    </w:rPr>
  </w:style>
  <w:style w:type="character" w:customStyle="1" w:styleId="CorpstexteCar">
    <w:name w:val="Corps_texte Car"/>
    <w:link w:val="Corpstexte"/>
    <w:rsid w:val="00076707"/>
    <w:rPr>
      <w:rFonts w:ascii="Calibri" w:eastAsia="Calibri" w:hAnsi="Calibri"/>
      <w:sz w:val="24"/>
      <w:szCs w:val="24"/>
      <w:lang w:eastAsia="en-US"/>
    </w:rPr>
  </w:style>
</w:styles>
</file>

<file path=word/webSettings.xml><?xml version="1.0" encoding="utf-8"?>
<w:webSettings xmlns:r="http://schemas.openxmlformats.org/officeDocument/2006/relationships" xmlns:w="http://schemas.openxmlformats.org/wordprocessingml/2006/main">
  <w:divs>
    <w:div w:id="19093878">
      <w:bodyDiv w:val="1"/>
      <w:marLeft w:val="0"/>
      <w:marRight w:val="0"/>
      <w:marTop w:val="0"/>
      <w:marBottom w:val="0"/>
      <w:divBdr>
        <w:top w:val="none" w:sz="0" w:space="0" w:color="auto"/>
        <w:left w:val="none" w:sz="0" w:space="0" w:color="auto"/>
        <w:bottom w:val="none" w:sz="0" w:space="0" w:color="auto"/>
        <w:right w:val="none" w:sz="0" w:space="0" w:color="auto"/>
      </w:divBdr>
    </w:div>
    <w:div w:id="53696797">
      <w:bodyDiv w:val="1"/>
      <w:marLeft w:val="0"/>
      <w:marRight w:val="0"/>
      <w:marTop w:val="0"/>
      <w:marBottom w:val="0"/>
      <w:divBdr>
        <w:top w:val="none" w:sz="0" w:space="0" w:color="auto"/>
        <w:left w:val="none" w:sz="0" w:space="0" w:color="auto"/>
        <w:bottom w:val="none" w:sz="0" w:space="0" w:color="auto"/>
        <w:right w:val="none" w:sz="0" w:space="0" w:color="auto"/>
      </w:divBdr>
    </w:div>
    <w:div w:id="63796262">
      <w:bodyDiv w:val="1"/>
      <w:marLeft w:val="0"/>
      <w:marRight w:val="0"/>
      <w:marTop w:val="0"/>
      <w:marBottom w:val="0"/>
      <w:divBdr>
        <w:top w:val="none" w:sz="0" w:space="0" w:color="auto"/>
        <w:left w:val="none" w:sz="0" w:space="0" w:color="auto"/>
        <w:bottom w:val="none" w:sz="0" w:space="0" w:color="auto"/>
        <w:right w:val="none" w:sz="0" w:space="0" w:color="auto"/>
      </w:divBdr>
    </w:div>
    <w:div w:id="141585608">
      <w:bodyDiv w:val="1"/>
      <w:marLeft w:val="0"/>
      <w:marRight w:val="0"/>
      <w:marTop w:val="0"/>
      <w:marBottom w:val="0"/>
      <w:divBdr>
        <w:top w:val="none" w:sz="0" w:space="0" w:color="auto"/>
        <w:left w:val="none" w:sz="0" w:space="0" w:color="auto"/>
        <w:bottom w:val="none" w:sz="0" w:space="0" w:color="auto"/>
        <w:right w:val="none" w:sz="0" w:space="0" w:color="auto"/>
      </w:divBdr>
    </w:div>
    <w:div w:id="144780749">
      <w:bodyDiv w:val="1"/>
      <w:marLeft w:val="0"/>
      <w:marRight w:val="0"/>
      <w:marTop w:val="0"/>
      <w:marBottom w:val="0"/>
      <w:divBdr>
        <w:top w:val="none" w:sz="0" w:space="0" w:color="auto"/>
        <w:left w:val="none" w:sz="0" w:space="0" w:color="auto"/>
        <w:bottom w:val="none" w:sz="0" w:space="0" w:color="auto"/>
        <w:right w:val="none" w:sz="0" w:space="0" w:color="auto"/>
      </w:divBdr>
    </w:div>
    <w:div w:id="150295713">
      <w:bodyDiv w:val="1"/>
      <w:marLeft w:val="0"/>
      <w:marRight w:val="0"/>
      <w:marTop w:val="0"/>
      <w:marBottom w:val="0"/>
      <w:divBdr>
        <w:top w:val="none" w:sz="0" w:space="0" w:color="auto"/>
        <w:left w:val="none" w:sz="0" w:space="0" w:color="auto"/>
        <w:bottom w:val="none" w:sz="0" w:space="0" w:color="auto"/>
        <w:right w:val="none" w:sz="0" w:space="0" w:color="auto"/>
      </w:divBdr>
    </w:div>
    <w:div w:id="177429783">
      <w:bodyDiv w:val="1"/>
      <w:marLeft w:val="0"/>
      <w:marRight w:val="0"/>
      <w:marTop w:val="0"/>
      <w:marBottom w:val="0"/>
      <w:divBdr>
        <w:top w:val="none" w:sz="0" w:space="0" w:color="auto"/>
        <w:left w:val="none" w:sz="0" w:space="0" w:color="auto"/>
        <w:bottom w:val="none" w:sz="0" w:space="0" w:color="auto"/>
        <w:right w:val="none" w:sz="0" w:space="0" w:color="auto"/>
      </w:divBdr>
    </w:div>
    <w:div w:id="196043942">
      <w:bodyDiv w:val="1"/>
      <w:marLeft w:val="0"/>
      <w:marRight w:val="0"/>
      <w:marTop w:val="0"/>
      <w:marBottom w:val="0"/>
      <w:divBdr>
        <w:top w:val="none" w:sz="0" w:space="0" w:color="auto"/>
        <w:left w:val="none" w:sz="0" w:space="0" w:color="auto"/>
        <w:bottom w:val="none" w:sz="0" w:space="0" w:color="auto"/>
        <w:right w:val="none" w:sz="0" w:space="0" w:color="auto"/>
      </w:divBdr>
    </w:div>
    <w:div w:id="209808304">
      <w:bodyDiv w:val="1"/>
      <w:marLeft w:val="0"/>
      <w:marRight w:val="0"/>
      <w:marTop w:val="0"/>
      <w:marBottom w:val="0"/>
      <w:divBdr>
        <w:top w:val="none" w:sz="0" w:space="0" w:color="auto"/>
        <w:left w:val="none" w:sz="0" w:space="0" w:color="auto"/>
        <w:bottom w:val="none" w:sz="0" w:space="0" w:color="auto"/>
        <w:right w:val="none" w:sz="0" w:space="0" w:color="auto"/>
      </w:divBdr>
    </w:div>
    <w:div w:id="218174952">
      <w:bodyDiv w:val="1"/>
      <w:marLeft w:val="0"/>
      <w:marRight w:val="0"/>
      <w:marTop w:val="0"/>
      <w:marBottom w:val="0"/>
      <w:divBdr>
        <w:top w:val="none" w:sz="0" w:space="0" w:color="auto"/>
        <w:left w:val="none" w:sz="0" w:space="0" w:color="auto"/>
        <w:bottom w:val="none" w:sz="0" w:space="0" w:color="auto"/>
        <w:right w:val="none" w:sz="0" w:space="0" w:color="auto"/>
      </w:divBdr>
    </w:div>
    <w:div w:id="226573140">
      <w:bodyDiv w:val="1"/>
      <w:marLeft w:val="0"/>
      <w:marRight w:val="0"/>
      <w:marTop w:val="0"/>
      <w:marBottom w:val="0"/>
      <w:divBdr>
        <w:top w:val="none" w:sz="0" w:space="0" w:color="auto"/>
        <w:left w:val="none" w:sz="0" w:space="0" w:color="auto"/>
        <w:bottom w:val="none" w:sz="0" w:space="0" w:color="auto"/>
        <w:right w:val="none" w:sz="0" w:space="0" w:color="auto"/>
      </w:divBdr>
    </w:div>
    <w:div w:id="297801677">
      <w:bodyDiv w:val="1"/>
      <w:marLeft w:val="0"/>
      <w:marRight w:val="0"/>
      <w:marTop w:val="0"/>
      <w:marBottom w:val="0"/>
      <w:divBdr>
        <w:top w:val="none" w:sz="0" w:space="0" w:color="auto"/>
        <w:left w:val="none" w:sz="0" w:space="0" w:color="auto"/>
        <w:bottom w:val="none" w:sz="0" w:space="0" w:color="auto"/>
        <w:right w:val="none" w:sz="0" w:space="0" w:color="auto"/>
      </w:divBdr>
    </w:div>
    <w:div w:id="342828232">
      <w:bodyDiv w:val="1"/>
      <w:marLeft w:val="0"/>
      <w:marRight w:val="0"/>
      <w:marTop w:val="0"/>
      <w:marBottom w:val="0"/>
      <w:divBdr>
        <w:top w:val="none" w:sz="0" w:space="0" w:color="auto"/>
        <w:left w:val="none" w:sz="0" w:space="0" w:color="auto"/>
        <w:bottom w:val="none" w:sz="0" w:space="0" w:color="auto"/>
        <w:right w:val="none" w:sz="0" w:space="0" w:color="auto"/>
      </w:divBdr>
    </w:div>
    <w:div w:id="390419539">
      <w:bodyDiv w:val="1"/>
      <w:marLeft w:val="0"/>
      <w:marRight w:val="0"/>
      <w:marTop w:val="0"/>
      <w:marBottom w:val="0"/>
      <w:divBdr>
        <w:top w:val="none" w:sz="0" w:space="0" w:color="auto"/>
        <w:left w:val="none" w:sz="0" w:space="0" w:color="auto"/>
        <w:bottom w:val="none" w:sz="0" w:space="0" w:color="auto"/>
        <w:right w:val="none" w:sz="0" w:space="0" w:color="auto"/>
      </w:divBdr>
    </w:div>
    <w:div w:id="391078505">
      <w:bodyDiv w:val="1"/>
      <w:marLeft w:val="0"/>
      <w:marRight w:val="0"/>
      <w:marTop w:val="0"/>
      <w:marBottom w:val="0"/>
      <w:divBdr>
        <w:top w:val="none" w:sz="0" w:space="0" w:color="auto"/>
        <w:left w:val="none" w:sz="0" w:space="0" w:color="auto"/>
        <w:bottom w:val="none" w:sz="0" w:space="0" w:color="auto"/>
        <w:right w:val="none" w:sz="0" w:space="0" w:color="auto"/>
      </w:divBdr>
    </w:div>
    <w:div w:id="407071964">
      <w:bodyDiv w:val="1"/>
      <w:marLeft w:val="0"/>
      <w:marRight w:val="0"/>
      <w:marTop w:val="0"/>
      <w:marBottom w:val="0"/>
      <w:divBdr>
        <w:top w:val="none" w:sz="0" w:space="0" w:color="auto"/>
        <w:left w:val="none" w:sz="0" w:space="0" w:color="auto"/>
        <w:bottom w:val="none" w:sz="0" w:space="0" w:color="auto"/>
        <w:right w:val="none" w:sz="0" w:space="0" w:color="auto"/>
      </w:divBdr>
    </w:div>
    <w:div w:id="410736281">
      <w:bodyDiv w:val="1"/>
      <w:marLeft w:val="0"/>
      <w:marRight w:val="0"/>
      <w:marTop w:val="0"/>
      <w:marBottom w:val="0"/>
      <w:divBdr>
        <w:top w:val="none" w:sz="0" w:space="0" w:color="auto"/>
        <w:left w:val="none" w:sz="0" w:space="0" w:color="auto"/>
        <w:bottom w:val="none" w:sz="0" w:space="0" w:color="auto"/>
        <w:right w:val="none" w:sz="0" w:space="0" w:color="auto"/>
      </w:divBdr>
    </w:div>
    <w:div w:id="416949937">
      <w:bodyDiv w:val="1"/>
      <w:marLeft w:val="0"/>
      <w:marRight w:val="0"/>
      <w:marTop w:val="0"/>
      <w:marBottom w:val="0"/>
      <w:divBdr>
        <w:top w:val="none" w:sz="0" w:space="0" w:color="auto"/>
        <w:left w:val="none" w:sz="0" w:space="0" w:color="auto"/>
        <w:bottom w:val="none" w:sz="0" w:space="0" w:color="auto"/>
        <w:right w:val="none" w:sz="0" w:space="0" w:color="auto"/>
      </w:divBdr>
    </w:div>
    <w:div w:id="477646862">
      <w:bodyDiv w:val="1"/>
      <w:marLeft w:val="0"/>
      <w:marRight w:val="0"/>
      <w:marTop w:val="0"/>
      <w:marBottom w:val="0"/>
      <w:divBdr>
        <w:top w:val="none" w:sz="0" w:space="0" w:color="auto"/>
        <w:left w:val="none" w:sz="0" w:space="0" w:color="auto"/>
        <w:bottom w:val="none" w:sz="0" w:space="0" w:color="auto"/>
        <w:right w:val="none" w:sz="0" w:space="0" w:color="auto"/>
      </w:divBdr>
    </w:div>
    <w:div w:id="495995342">
      <w:bodyDiv w:val="1"/>
      <w:marLeft w:val="0"/>
      <w:marRight w:val="0"/>
      <w:marTop w:val="0"/>
      <w:marBottom w:val="0"/>
      <w:divBdr>
        <w:top w:val="none" w:sz="0" w:space="0" w:color="auto"/>
        <w:left w:val="none" w:sz="0" w:space="0" w:color="auto"/>
        <w:bottom w:val="none" w:sz="0" w:space="0" w:color="auto"/>
        <w:right w:val="none" w:sz="0" w:space="0" w:color="auto"/>
      </w:divBdr>
    </w:div>
    <w:div w:id="545022123">
      <w:bodyDiv w:val="1"/>
      <w:marLeft w:val="0"/>
      <w:marRight w:val="0"/>
      <w:marTop w:val="0"/>
      <w:marBottom w:val="0"/>
      <w:divBdr>
        <w:top w:val="none" w:sz="0" w:space="0" w:color="auto"/>
        <w:left w:val="none" w:sz="0" w:space="0" w:color="auto"/>
        <w:bottom w:val="none" w:sz="0" w:space="0" w:color="auto"/>
        <w:right w:val="none" w:sz="0" w:space="0" w:color="auto"/>
      </w:divBdr>
    </w:div>
    <w:div w:id="580679744">
      <w:bodyDiv w:val="1"/>
      <w:marLeft w:val="0"/>
      <w:marRight w:val="0"/>
      <w:marTop w:val="0"/>
      <w:marBottom w:val="0"/>
      <w:divBdr>
        <w:top w:val="none" w:sz="0" w:space="0" w:color="auto"/>
        <w:left w:val="none" w:sz="0" w:space="0" w:color="auto"/>
        <w:bottom w:val="none" w:sz="0" w:space="0" w:color="auto"/>
        <w:right w:val="none" w:sz="0" w:space="0" w:color="auto"/>
      </w:divBdr>
    </w:div>
    <w:div w:id="628048133">
      <w:bodyDiv w:val="1"/>
      <w:marLeft w:val="0"/>
      <w:marRight w:val="0"/>
      <w:marTop w:val="0"/>
      <w:marBottom w:val="0"/>
      <w:divBdr>
        <w:top w:val="none" w:sz="0" w:space="0" w:color="auto"/>
        <w:left w:val="none" w:sz="0" w:space="0" w:color="auto"/>
        <w:bottom w:val="none" w:sz="0" w:space="0" w:color="auto"/>
        <w:right w:val="none" w:sz="0" w:space="0" w:color="auto"/>
      </w:divBdr>
    </w:div>
    <w:div w:id="642538245">
      <w:bodyDiv w:val="1"/>
      <w:marLeft w:val="0"/>
      <w:marRight w:val="0"/>
      <w:marTop w:val="0"/>
      <w:marBottom w:val="0"/>
      <w:divBdr>
        <w:top w:val="none" w:sz="0" w:space="0" w:color="auto"/>
        <w:left w:val="none" w:sz="0" w:space="0" w:color="auto"/>
        <w:bottom w:val="none" w:sz="0" w:space="0" w:color="auto"/>
        <w:right w:val="none" w:sz="0" w:space="0" w:color="auto"/>
      </w:divBdr>
    </w:div>
    <w:div w:id="662704723">
      <w:bodyDiv w:val="1"/>
      <w:marLeft w:val="0"/>
      <w:marRight w:val="0"/>
      <w:marTop w:val="0"/>
      <w:marBottom w:val="0"/>
      <w:divBdr>
        <w:top w:val="none" w:sz="0" w:space="0" w:color="auto"/>
        <w:left w:val="none" w:sz="0" w:space="0" w:color="auto"/>
        <w:bottom w:val="none" w:sz="0" w:space="0" w:color="auto"/>
        <w:right w:val="none" w:sz="0" w:space="0" w:color="auto"/>
      </w:divBdr>
    </w:div>
    <w:div w:id="674652499">
      <w:bodyDiv w:val="1"/>
      <w:marLeft w:val="0"/>
      <w:marRight w:val="0"/>
      <w:marTop w:val="0"/>
      <w:marBottom w:val="0"/>
      <w:divBdr>
        <w:top w:val="none" w:sz="0" w:space="0" w:color="auto"/>
        <w:left w:val="none" w:sz="0" w:space="0" w:color="auto"/>
        <w:bottom w:val="none" w:sz="0" w:space="0" w:color="auto"/>
        <w:right w:val="none" w:sz="0" w:space="0" w:color="auto"/>
      </w:divBdr>
    </w:div>
    <w:div w:id="675425582">
      <w:bodyDiv w:val="1"/>
      <w:marLeft w:val="0"/>
      <w:marRight w:val="0"/>
      <w:marTop w:val="0"/>
      <w:marBottom w:val="0"/>
      <w:divBdr>
        <w:top w:val="none" w:sz="0" w:space="0" w:color="auto"/>
        <w:left w:val="none" w:sz="0" w:space="0" w:color="auto"/>
        <w:bottom w:val="none" w:sz="0" w:space="0" w:color="auto"/>
        <w:right w:val="none" w:sz="0" w:space="0" w:color="auto"/>
      </w:divBdr>
    </w:div>
    <w:div w:id="692417428">
      <w:bodyDiv w:val="1"/>
      <w:marLeft w:val="0"/>
      <w:marRight w:val="0"/>
      <w:marTop w:val="0"/>
      <w:marBottom w:val="0"/>
      <w:divBdr>
        <w:top w:val="none" w:sz="0" w:space="0" w:color="auto"/>
        <w:left w:val="none" w:sz="0" w:space="0" w:color="auto"/>
        <w:bottom w:val="none" w:sz="0" w:space="0" w:color="auto"/>
        <w:right w:val="none" w:sz="0" w:space="0" w:color="auto"/>
      </w:divBdr>
    </w:div>
    <w:div w:id="747850718">
      <w:bodyDiv w:val="1"/>
      <w:marLeft w:val="0"/>
      <w:marRight w:val="0"/>
      <w:marTop w:val="0"/>
      <w:marBottom w:val="0"/>
      <w:divBdr>
        <w:top w:val="none" w:sz="0" w:space="0" w:color="auto"/>
        <w:left w:val="none" w:sz="0" w:space="0" w:color="auto"/>
        <w:bottom w:val="none" w:sz="0" w:space="0" w:color="auto"/>
        <w:right w:val="none" w:sz="0" w:space="0" w:color="auto"/>
      </w:divBdr>
    </w:div>
    <w:div w:id="756173651">
      <w:bodyDiv w:val="1"/>
      <w:marLeft w:val="0"/>
      <w:marRight w:val="0"/>
      <w:marTop w:val="0"/>
      <w:marBottom w:val="0"/>
      <w:divBdr>
        <w:top w:val="none" w:sz="0" w:space="0" w:color="auto"/>
        <w:left w:val="none" w:sz="0" w:space="0" w:color="auto"/>
        <w:bottom w:val="none" w:sz="0" w:space="0" w:color="auto"/>
        <w:right w:val="none" w:sz="0" w:space="0" w:color="auto"/>
      </w:divBdr>
    </w:div>
    <w:div w:id="812601252">
      <w:bodyDiv w:val="1"/>
      <w:marLeft w:val="0"/>
      <w:marRight w:val="0"/>
      <w:marTop w:val="0"/>
      <w:marBottom w:val="0"/>
      <w:divBdr>
        <w:top w:val="none" w:sz="0" w:space="0" w:color="auto"/>
        <w:left w:val="none" w:sz="0" w:space="0" w:color="auto"/>
        <w:bottom w:val="none" w:sz="0" w:space="0" w:color="auto"/>
        <w:right w:val="none" w:sz="0" w:space="0" w:color="auto"/>
      </w:divBdr>
    </w:div>
    <w:div w:id="860363354">
      <w:bodyDiv w:val="1"/>
      <w:marLeft w:val="0"/>
      <w:marRight w:val="0"/>
      <w:marTop w:val="0"/>
      <w:marBottom w:val="0"/>
      <w:divBdr>
        <w:top w:val="none" w:sz="0" w:space="0" w:color="auto"/>
        <w:left w:val="none" w:sz="0" w:space="0" w:color="auto"/>
        <w:bottom w:val="none" w:sz="0" w:space="0" w:color="auto"/>
        <w:right w:val="none" w:sz="0" w:space="0" w:color="auto"/>
      </w:divBdr>
    </w:div>
    <w:div w:id="864056460">
      <w:bodyDiv w:val="1"/>
      <w:marLeft w:val="0"/>
      <w:marRight w:val="0"/>
      <w:marTop w:val="0"/>
      <w:marBottom w:val="0"/>
      <w:divBdr>
        <w:top w:val="none" w:sz="0" w:space="0" w:color="auto"/>
        <w:left w:val="none" w:sz="0" w:space="0" w:color="auto"/>
        <w:bottom w:val="none" w:sz="0" w:space="0" w:color="auto"/>
        <w:right w:val="none" w:sz="0" w:space="0" w:color="auto"/>
      </w:divBdr>
    </w:div>
    <w:div w:id="907233390">
      <w:bodyDiv w:val="1"/>
      <w:marLeft w:val="0"/>
      <w:marRight w:val="0"/>
      <w:marTop w:val="0"/>
      <w:marBottom w:val="0"/>
      <w:divBdr>
        <w:top w:val="none" w:sz="0" w:space="0" w:color="auto"/>
        <w:left w:val="none" w:sz="0" w:space="0" w:color="auto"/>
        <w:bottom w:val="none" w:sz="0" w:space="0" w:color="auto"/>
        <w:right w:val="none" w:sz="0" w:space="0" w:color="auto"/>
      </w:divBdr>
    </w:div>
    <w:div w:id="939607683">
      <w:bodyDiv w:val="1"/>
      <w:marLeft w:val="0"/>
      <w:marRight w:val="0"/>
      <w:marTop w:val="0"/>
      <w:marBottom w:val="0"/>
      <w:divBdr>
        <w:top w:val="none" w:sz="0" w:space="0" w:color="auto"/>
        <w:left w:val="none" w:sz="0" w:space="0" w:color="auto"/>
        <w:bottom w:val="none" w:sz="0" w:space="0" w:color="auto"/>
        <w:right w:val="none" w:sz="0" w:space="0" w:color="auto"/>
      </w:divBdr>
    </w:div>
    <w:div w:id="942683953">
      <w:bodyDiv w:val="1"/>
      <w:marLeft w:val="0"/>
      <w:marRight w:val="0"/>
      <w:marTop w:val="0"/>
      <w:marBottom w:val="0"/>
      <w:divBdr>
        <w:top w:val="none" w:sz="0" w:space="0" w:color="auto"/>
        <w:left w:val="none" w:sz="0" w:space="0" w:color="auto"/>
        <w:bottom w:val="none" w:sz="0" w:space="0" w:color="auto"/>
        <w:right w:val="none" w:sz="0" w:space="0" w:color="auto"/>
      </w:divBdr>
    </w:div>
    <w:div w:id="949627995">
      <w:bodyDiv w:val="1"/>
      <w:marLeft w:val="0"/>
      <w:marRight w:val="0"/>
      <w:marTop w:val="0"/>
      <w:marBottom w:val="0"/>
      <w:divBdr>
        <w:top w:val="none" w:sz="0" w:space="0" w:color="auto"/>
        <w:left w:val="none" w:sz="0" w:space="0" w:color="auto"/>
        <w:bottom w:val="none" w:sz="0" w:space="0" w:color="auto"/>
        <w:right w:val="none" w:sz="0" w:space="0" w:color="auto"/>
      </w:divBdr>
    </w:div>
    <w:div w:id="988435190">
      <w:bodyDiv w:val="1"/>
      <w:marLeft w:val="0"/>
      <w:marRight w:val="0"/>
      <w:marTop w:val="0"/>
      <w:marBottom w:val="0"/>
      <w:divBdr>
        <w:top w:val="none" w:sz="0" w:space="0" w:color="auto"/>
        <w:left w:val="none" w:sz="0" w:space="0" w:color="auto"/>
        <w:bottom w:val="none" w:sz="0" w:space="0" w:color="auto"/>
        <w:right w:val="none" w:sz="0" w:space="0" w:color="auto"/>
      </w:divBdr>
    </w:div>
    <w:div w:id="1001279358">
      <w:bodyDiv w:val="1"/>
      <w:marLeft w:val="0"/>
      <w:marRight w:val="0"/>
      <w:marTop w:val="0"/>
      <w:marBottom w:val="0"/>
      <w:divBdr>
        <w:top w:val="none" w:sz="0" w:space="0" w:color="auto"/>
        <w:left w:val="none" w:sz="0" w:space="0" w:color="auto"/>
        <w:bottom w:val="none" w:sz="0" w:space="0" w:color="auto"/>
        <w:right w:val="none" w:sz="0" w:space="0" w:color="auto"/>
      </w:divBdr>
    </w:div>
    <w:div w:id="1034310208">
      <w:bodyDiv w:val="1"/>
      <w:marLeft w:val="0"/>
      <w:marRight w:val="0"/>
      <w:marTop w:val="0"/>
      <w:marBottom w:val="0"/>
      <w:divBdr>
        <w:top w:val="none" w:sz="0" w:space="0" w:color="auto"/>
        <w:left w:val="none" w:sz="0" w:space="0" w:color="auto"/>
        <w:bottom w:val="none" w:sz="0" w:space="0" w:color="auto"/>
        <w:right w:val="none" w:sz="0" w:space="0" w:color="auto"/>
      </w:divBdr>
    </w:div>
    <w:div w:id="1043676448">
      <w:bodyDiv w:val="1"/>
      <w:marLeft w:val="0"/>
      <w:marRight w:val="0"/>
      <w:marTop w:val="0"/>
      <w:marBottom w:val="0"/>
      <w:divBdr>
        <w:top w:val="none" w:sz="0" w:space="0" w:color="auto"/>
        <w:left w:val="none" w:sz="0" w:space="0" w:color="auto"/>
        <w:bottom w:val="none" w:sz="0" w:space="0" w:color="auto"/>
        <w:right w:val="none" w:sz="0" w:space="0" w:color="auto"/>
      </w:divBdr>
    </w:div>
    <w:div w:id="1064526854">
      <w:bodyDiv w:val="1"/>
      <w:marLeft w:val="0"/>
      <w:marRight w:val="0"/>
      <w:marTop w:val="0"/>
      <w:marBottom w:val="0"/>
      <w:divBdr>
        <w:top w:val="none" w:sz="0" w:space="0" w:color="auto"/>
        <w:left w:val="none" w:sz="0" w:space="0" w:color="auto"/>
        <w:bottom w:val="none" w:sz="0" w:space="0" w:color="auto"/>
        <w:right w:val="none" w:sz="0" w:space="0" w:color="auto"/>
      </w:divBdr>
    </w:div>
    <w:div w:id="1108738242">
      <w:bodyDiv w:val="1"/>
      <w:marLeft w:val="0"/>
      <w:marRight w:val="0"/>
      <w:marTop w:val="0"/>
      <w:marBottom w:val="0"/>
      <w:divBdr>
        <w:top w:val="none" w:sz="0" w:space="0" w:color="auto"/>
        <w:left w:val="none" w:sz="0" w:space="0" w:color="auto"/>
        <w:bottom w:val="none" w:sz="0" w:space="0" w:color="auto"/>
        <w:right w:val="none" w:sz="0" w:space="0" w:color="auto"/>
      </w:divBdr>
    </w:div>
    <w:div w:id="1127090772">
      <w:bodyDiv w:val="1"/>
      <w:marLeft w:val="0"/>
      <w:marRight w:val="0"/>
      <w:marTop w:val="0"/>
      <w:marBottom w:val="0"/>
      <w:divBdr>
        <w:top w:val="none" w:sz="0" w:space="0" w:color="auto"/>
        <w:left w:val="none" w:sz="0" w:space="0" w:color="auto"/>
        <w:bottom w:val="none" w:sz="0" w:space="0" w:color="auto"/>
        <w:right w:val="none" w:sz="0" w:space="0" w:color="auto"/>
      </w:divBdr>
    </w:div>
    <w:div w:id="1155221203">
      <w:bodyDiv w:val="1"/>
      <w:marLeft w:val="0"/>
      <w:marRight w:val="0"/>
      <w:marTop w:val="0"/>
      <w:marBottom w:val="0"/>
      <w:divBdr>
        <w:top w:val="none" w:sz="0" w:space="0" w:color="auto"/>
        <w:left w:val="none" w:sz="0" w:space="0" w:color="auto"/>
        <w:bottom w:val="none" w:sz="0" w:space="0" w:color="auto"/>
        <w:right w:val="none" w:sz="0" w:space="0" w:color="auto"/>
      </w:divBdr>
    </w:div>
    <w:div w:id="1166435501">
      <w:bodyDiv w:val="1"/>
      <w:marLeft w:val="0"/>
      <w:marRight w:val="0"/>
      <w:marTop w:val="0"/>
      <w:marBottom w:val="0"/>
      <w:divBdr>
        <w:top w:val="none" w:sz="0" w:space="0" w:color="auto"/>
        <w:left w:val="none" w:sz="0" w:space="0" w:color="auto"/>
        <w:bottom w:val="none" w:sz="0" w:space="0" w:color="auto"/>
        <w:right w:val="none" w:sz="0" w:space="0" w:color="auto"/>
      </w:divBdr>
    </w:div>
    <w:div w:id="1167553005">
      <w:bodyDiv w:val="1"/>
      <w:marLeft w:val="0"/>
      <w:marRight w:val="0"/>
      <w:marTop w:val="0"/>
      <w:marBottom w:val="0"/>
      <w:divBdr>
        <w:top w:val="none" w:sz="0" w:space="0" w:color="auto"/>
        <w:left w:val="none" w:sz="0" w:space="0" w:color="auto"/>
        <w:bottom w:val="none" w:sz="0" w:space="0" w:color="auto"/>
        <w:right w:val="none" w:sz="0" w:space="0" w:color="auto"/>
      </w:divBdr>
    </w:div>
    <w:div w:id="1230307752">
      <w:bodyDiv w:val="1"/>
      <w:marLeft w:val="0"/>
      <w:marRight w:val="0"/>
      <w:marTop w:val="0"/>
      <w:marBottom w:val="0"/>
      <w:divBdr>
        <w:top w:val="none" w:sz="0" w:space="0" w:color="auto"/>
        <w:left w:val="none" w:sz="0" w:space="0" w:color="auto"/>
        <w:bottom w:val="none" w:sz="0" w:space="0" w:color="auto"/>
        <w:right w:val="none" w:sz="0" w:space="0" w:color="auto"/>
      </w:divBdr>
    </w:div>
    <w:div w:id="1250777609">
      <w:bodyDiv w:val="1"/>
      <w:marLeft w:val="0"/>
      <w:marRight w:val="0"/>
      <w:marTop w:val="0"/>
      <w:marBottom w:val="0"/>
      <w:divBdr>
        <w:top w:val="none" w:sz="0" w:space="0" w:color="auto"/>
        <w:left w:val="none" w:sz="0" w:space="0" w:color="auto"/>
        <w:bottom w:val="none" w:sz="0" w:space="0" w:color="auto"/>
        <w:right w:val="none" w:sz="0" w:space="0" w:color="auto"/>
      </w:divBdr>
    </w:div>
    <w:div w:id="1367101938">
      <w:bodyDiv w:val="1"/>
      <w:marLeft w:val="0"/>
      <w:marRight w:val="0"/>
      <w:marTop w:val="0"/>
      <w:marBottom w:val="0"/>
      <w:divBdr>
        <w:top w:val="none" w:sz="0" w:space="0" w:color="auto"/>
        <w:left w:val="none" w:sz="0" w:space="0" w:color="auto"/>
        <w:bottom w:val="none" w:sz="0" w:space="0" w:color="auto"/>
        <w:right w:val="none" w:sz="0" w:space="0" w:color="auto"/>
      </w:divBdr>
    </w:div>
    <w:div w:id="1425493714">
      <w:bodyDiv w:val="1"/>
      <w:marLeft w:val="0"/>
      <w:marRight w:val="0"/>
      <w:marTop w:val="0"/>
      <w:marBottom w:val="0"/>
      <w:divBdr>
        <w:top w:val="none" w:sz="0" w:space="0" w:color="auto"/>
        <w:left w:val="none" w:sz="0" w:space="0" w:color="auto"/>
        <w:bottom w:val="none" w:sz="0" w:space="0" w:color="auto"/>
        <w:right w:val="none" w:sz="0" w:space="0" w:color="auto"/>
      </w:divBdr>
    </w:div>
    <w:div w:id="1474518756">
      <w:bodyDiv w:val="1"/>
      <w:marLeft w:val="0"/>
      <w:marRight w:val="0"/>
      <w:marTop w:val="0"/>
      <w:marBottom w:val="0"/>
      <w:divBdr>
        <w:top w:val="none" w:sz="0" w:space="0" w:color="auto"/>
        <w:left w:val="none" w:sz="0" w:space="0" w:color="auto"/>
        <w:bottom w:val="none" w:sz="0" w:space="0" w:color="auto"/>
        <w:right w:val="none" w:sz="0" w:space="0" w:color="auto"/>
      </w:divBdr>
    </w:div>
    <w:div w:id="1522936507">
      <w:bodyDiv w:val="1"/>
      <w:marLeft w:val="0"/>
      <w:marRight w:val="0"/>
      <w:marTop w:val="0"/>
      <w:marBottom w:val="0"/>
      <w:divBdr>
        <w:top w:val="none" w:sz="0" w:space="0" w:color="auto"/>
        <w:left w:val="none" w:sz="0" w:space="0" w:color="auto"/>
        <w:bottom w:val="none" w:sz="0" w:space="0" w:color="auto"/>
        <w:right w:val="none" w:sz="0" w:space="0" w:color="auto"/>
      </w:divBdr>
    </w:div>
    <w:div w:id="1599292023">
      <w:bodyDiv w:val="1"/>
      <w:marLeft w:val="0"/>
      <w:marRight w:val="0"/>
      <w:marTop w:val="0"/>
      <w:marBottom w:val="0"/>
      <w:divBdr>
        <w:top w:val="none" w:sz="0" w:space="0" w:color="auto"/>
        <w:left w:val="none" w:sz="0" w:space="0" w:color="auto"/>
        <w:bottom w:val="none" w:sz="0" w:space="0" w:color="auto"/>
        <w:right w:val="none" w:sz="0" w:space="0" w:color="auto"/>
      </w:divBdr>
    </w:div>
    <w:div w:id="1607157197">
      <w:bodyDiv w:val="1"/>
      <w:marLeft w:val="0"/>
      <w:marRight w:val="0"/>
      <w:marTop w:val="0"/>
      <w:marBottom w:val="0"/>
      <w:divBdr>
        <w:top w:val="none" w:sz="0" w:space="0" w:color="auto"/>
        <w:left w:val="none" w:sz="0" w:space="0" w:color="auto"/>
        <w:bottom w:val="none" w:sz="0" w:space="0" w:color="auto"/>
        <w:right w:val="none" w:sz="0" w:space="0" w:color="auto"/>
      </w:divBdr>
    </w:div>
    <w:div w:id="1619486730">
      <w:bodyDiv w:val="1"/>
      <w:marLeft w:val="0"/>
      <w:marRight w:val="0"/>
      <w:marTop w:val="0"/>
      <w:marBottom w:val="0"/>
      <w:divBdr>
        <w:top w:val="none" w:sz="0" w:space="0" w:color="auto"/>
        <w:left w:val="none" w:sz="0" w:space="0" w:color="auto"/>
        <w:bottom w:val="none" w:sz="0" w:space="0" w:color="auto"/>
        <w:right w:val="none" w:sz="0" w:space="0" w:color="auto"/>
      </w:divBdr>
    </w:div>
    <w:div w:id="1627348856">
      <w:bodyDiv w:val="1"/>
      <w:marLeft w:val="0"/>
      <w:marRight w:val="0"/>
      <w:marTop w:val="0"/>
      <w:marBottom w:val="0"/>
      <w:divBdr>
        <w:top w:val="none" w:sz="0" w:space="0" w:color="auto"/>
        <w:left w:val="none" w:sz="0" w:space="0" w:color="auto"/>
        <w:bottom w:val="none" w:sz="0" w:space="0" w:color="auto"/>
        <w:right w:val="none" w:sz="0" w:space="0" w:color="auto"/>
      </w:divBdr>
    </w:div>
    <w:div w:id="1648558832">
      <w:bodyDiv w:val="1"/>
      <w:marLeft w:val="0"/>
      <w:marRight w:val="0"/>
      <w:marTop w:val="0"/>
      <w:marBottom w:val="0"/>
      <w:divBdr>
        <w:top w:val="none" w:sz="0" w:space="0" w:color="auto"/>
        <w:left w:val="none" w:sz="0" w:space="0" w:color="auto"/>
        <w:bottom w:val="none" w:sz="0" w:space="0" w:color="auto"/>
        <w:right w:val="none" w:sz="0" w:space="0" w:color="auto"/>
      </w:divBdr>
    </w:div>
    <w:div w:id="1652129389">
      <w:bodyDiv w:val="1"/>
      <w:marLeft w:val="0"/>
      <w:marRight w:val="0"/>
      <w:marTop w:val="0"/>
      <w:marBottom w:val="0"/>
      <w:divBdr>
        <w:top w:val="none" w:sz="0" w:space="0" w:color="auto"/>
        <w:left w:val="none" w:sz="0" w:space="0" w:color="auto"/>
        <w:bottom w:val="none" w:sz="0" w:space="0" w:color="auto"/>
        <w:right w:val="none" w:sz="0" w:space="0" w:color="auto"/>
      </w:divBdr>
    </w:div>
    <w:div w:id="1668439966">
      <w:bodyDiv w:val="1"/>
      <w:marLeft w:val="0"/>
      <w:marRight w:val="0"/>
      <w:marTop w:val="0"/>
      <w:marBottom w:val="0"/>
      <w:divBdr>
        <w:top w:val="none" w:sz="0" w:space="0" w:color="auto"/>
        <w:left w:val="none" w:sz="0" w:space="0" w:color="auto"/>
        <w:bottom w:val="none" w:sz="0" w:space="0" w:color="auto"/>
        <w:right w:val="none" w:sz="0" w:space="0" w:color="auto"/>
      </w:divBdr>
      <w:divsChild>
        <w:div w:id="1414660818">
          <w:marLeft w:val="547"/>
          <w:marRight w:val="0"/>
          <w:marTop w:val="106"/>
          <w:marBottom w:val="0"/>
          <w:divBdr>
            <w:top w:val="none" w:sz="0" w:space="0" w:color="auto"/>
            <w:left w:val="none" w:sz="0" w:space="0" w:color="auto"/>
            <w:bottom w:val="none" w:sz="0" w:space="0" w:color="auto"/>
            <w:right w:val="none" w:sz="0" w:space="0" w:color="auto"/>
          </w:divBdr>
        </w:div>
        <w:div w:id="474490672">
          <w:marLeft w:val="547"/>
          <w:marRight w:val="0"/>
          <w:marTop w:val="106"/>
          <w:marBottom w:val="0"/>
          <w:divBdr>
            <w:top w:val="none" w:sz="0" w:space="0" w:color="auto"/>
            <w:left w:val="none" w:sz="0" w:space="0" w:color="auto"/>
            <w:bottom w:val="none" w:sz="0" w:space="0" w:color="auto"/>
            <w:right w:val="none" w:sz="0" w:space="0" w:color="auto"/>
          </w:divBdr>
        </w:div>
      </w:divsChild>
    </w:div>
    <w:div w:id="1685933911">
      <w:marLeft w:val="0"/>
      <w:marRight w:val="0"/>
      <w:marTop w:val="0"/>
      <w:marBottom w:val="0"/>
      <w:divBdr>
        <w:top w:val="none" w:sz="0" w:space="0" w:color="auto"/>
        <w:left w:val="none" w:sz="0" w:space="0" w:color="auto"/>
        <w:bottom w:val="none" w:sz="0" w:space="0" w:color="auto"/>
        <w:right w:val="none" w:sz="0" w:space="0" w:color="auto"/>
      </w:divBdr>
    </w:div>
    <w:div w:id="1685933912">
      <w:marLeft w:val="0"/>
      <w:marRight w:val="0"/>
      <w:marTop w:val="0"/>
      <w:marBottom w:val="0"/>
      <w:divBdr>
        <w:top w:val="none" w:sz="0" w:space="0" w:color="auto"/>
        <w:left w:val="none" w:sz="0" w:space="0" w:color="auto"/>
        <w:bottom w:val="none" w:sz="0" w:space="0" w:color="auto"/>
        <w:right w:val="none" w:sz="0" w:space="0" w:color="auto"/>
      </w:divBdr>
    </w:div>
    <w:div w:id="1685933913">
      <w:marLeft w:val="0"/>
      <w:marRight w:val="0"/>
      <w:marTop w:val="0"/>
      <w:marBottom w:val="0"/>
      <w:divBdr>
        <w:top w:val="none" w:sz="0" w:space="0" w:color="auto"/>
        <w:left w:val="none" w:sz="0" w:space="0" w:color="auto"/>
        <w:bottom w:val="none" w:sz="0" w:space="0" w:color="auto"/>
        <w:right w:val="none" w:sz="0" w:space="0" w:color="auto"/>
      </w:divBdr>
    </w:div>
    <w:div w:id="1685933914">
      <w:marLeft w:val="0"/>
      <w:marRight w:val="0"/>
      <w:marTop w:val="0"/>
      <w:marBottom w:val="0"/>
      <w:divBdr>
        <w:top w:val="none" w:sz="0" w:space="0" w:color="auto"/>
        <w:left w:val="none" w:sz="0" w:space="0" w:color="auto"/>
        <w:bottom w:val="none" w:sz="0" w:space="0" w:color="auto"/>
        <w:right w:val="none" w:sz="0" w:space="0" w:color="auto"/>
      </w:divBdr>
    </w:div>
    <w:div w:id="1685933915">
      <w:marLeft w:val="0"/>
      <w:marRight w:val="0"/>
      <w:marTop w:val="0"/>
      <w:marBottom w:val="0"/>
      <w:divBdr>
        <w:top w:val="none" w:sz="0" w:space="0" w:color="auto"/>
        <w:left w:val="none" w:sz="0" w:space="0" w:color="auto"/>
        <w:bottom w:val="none" w:sz="0" w:space="0" w:color="auto"/>
        <w:right w:val="none" w:sz="0" w:space="0" w:color="auto"/>
      </w:divBdr>
    </w:div>
    <w:div w:id="1685933916">
      <w:marLeft w:val="0"/>
      <w:marRight w:val="0"/>
      <w:marTop w:val="0"/>
      <w:marBottom w:val="0"/>
      <w:divBdr>
        <w:top w:val="none" w:sz="0" w:space="0" w:color="auto"/>
        <w:left w:val="none" w:sz="0" w:space="0" w:color="auto"/>
        <w:bottom w:val="none" w:sz="0" w:space="0" w:color="auto"/>
        <w:right w:val="none" w:sz="0" w:space="0" w:color="auto"/>
      </w:divBdr>
    </w:div>
    <w:div w:id="1685933917">
      <w:marLeft w:val="0"/>
      <w:marRight w:val="0"/>
      <w:marTop w:val="0"/>
      <w:marBottom w:val="0"/>
      <w:divBdr>
        <w:top w:val="none" w:sz="0" w:space="0" w:color="auto"/>
        <w:left w:val="none" w:sz="0" w:space="0" w:color="auto"/>
        <w:bottom w:val="none" w:sz="0" w:space="0" w:color="auto"/>
        <w:right w:val="none" w:sz="0" w:space="0" w:color="auto"/>
      </w:divBdr>
    </w:div>
    <w:div w:id="1685933918">
      <w:marLeft w:val="0"/>
      <w:marRight w:val="0"/>
      <w:marTop w:val="0"/>
      <w:marBottom w:val="0"/>
      <w:divBdr>
        <w:top w:val="none" w:sz="0" w:space="0" w:color="auto"/>
        <w:left w:val="none" w:sz="0" w:space="0" w:color="auto"/>
        <w:bottom w:val="none" w:sz="0" w:space="0" w:color="auto"/>
        <w:right w:val="none" w:sz="0" w:space="0" w:color="auto"/>
      </w:divBdr>
    </w:div>
    <w:div w:id="1685933919">
      <w:marLeft w:val="0"/>
      <w:marRight w:val="0"/>
      <w:marTop w:val="0"/>
      <w:marBottom w:val="0"/>
      <w:divBdr>
        <w:top w:val="none" w:sz="0" w:space="0" w:color="auto"/>
        <w:left w:val="none" w:sz="0" w:space="0" w:color="auto"/>
        <w:bottom w:val="none" w:sz="0" w:space="0" w:color="auto"/>
        <w:right w:val="none" w:sz="0" w:space="0" w:color="auto"/>
      </w:divBdr>
    </w:div>
    <w:div w:id="1685933920">
      <w:marLeft w:val="0"/>
      <w:marRight w:val="0"/>
      <w:marTop w:val="0"/>
      <w:marBottom w:val="0"/>
      <w:divBdr>
        <w:top w:val="none" w:sz="0" w:space="0" w:color="auto"/>
        <w:left w:val="none" w:sz="0" w:space="0" w:color="auto"/>
        <w:bottom w:val="none" w:sz="0" w:space="0" w:color="auto"/>
        <w:right w:val="none" w:sz="0" w:space="0" w:color="auto"/>
      </w:divBdr>
    </w:div>
    <w:div w:id="1685933921">
      <w:marLeft w:val="0"/>
      <w:marRight w:val="0"/>
      <w:marTop w:val="0"/>
      <w:marBottom w:val="0"/>
      <w:divBdr>
        <w:top w:val="none" w:sz="0" w:space="0" w:color="auto"/>
        <w:left w:val="none" w:sz="0" w:space="0" w:color="auto"/>
        <w:bottom w:val="none" w:sz="0" w:space="0" w:color="auto"/>
        <w:right w:val="none" w:sz="0" w:space="0" w:color="auto"/>
      </w:divBdr>
    </w:div>
    <w:div w:id="1685933922">
      <w:marLeft w:val="0"/>
      <w:marRight w:val="0"/>
      <w:marTop w:val="0"/>
      <w:marBottom w:val="0"/>
      <w:divBdr>
        <w:top w:val="none" w:sz="0" w:space="0" w:color="auto"/>
        <w:left w:val="none" w:sz="0" w:space="0" w:color="auto"/>
        <w:bottom w:val="none" w:sz="0" w:space="0" w:color="auto"/>
        <w:right w:val="none" w:sz="0" w:space="0" w:color="auto"/>
      </w:divBdr>
    </w:div>
    <w:div w:id="1685933923">
      <w:marLeft w:val="0"/>
      <w:marRight w:val="0"/>
      <w:marTop w:val="0"/>
      <w:marBottom w:val="0"/>
      <w:divBdr>
        <w:top w:val="none" w:sz="0" w:space="0" w:color="auto"/>
        <w:left w:val="none" w:sz="0" w:space="0" w:color="auto"/>
        <w:bottom w:val="none" w:sz="0" w:space="0" w:color="auto"/>
        <w:right w:val="none" w:sz="0" w:space="0" w:color="auto"/>
      </w:divBdr>
    </w:div>
    <w:div w:id="1685933924">
      <w:marLeft w:val="0"/>
      <w:marRight w:val="0"/>
      <w:marTop w:val="0"/>
      <w:marBottom w:val="0"/>
      <w:divBdr>
        <w:top w:val="none" w:sz="0" w:space="0" w:color="auto"/>
        <w:left w:val="none" w:sz="0" w:space="0" w:color="auto"/>
        <w:bottom w:val="none" w:sz="0" w:space="0" w:color="auto"/>
        <w:right w:val="none" w:sz="0" w:space="0" w:color="auto"/>
      </w:divBdr>
    </w:div>
    <w:div w:id="1685933925">
      <w:marLeft w:val="0"/>
      <w:marRight w:val="0"/>
      <w:marTop w:val="0"/>
      <w:marBottom w:val="0"/>
      <w:divBdr>
        <w:top w:val="none" w:sz="0" w:space="0" w:color="auto"/>
        <w:left w:val="none" w:sz="0" w:space="0" w:color="auto"/>
        <w:bottom w:val="none" w:sz="0" w:space="0" w:color="auto"/>
        <w:right w:val="none" w:sz="0" w:space="0" w:color="auto"/>
      </w:divBdr>
    </w:div>
    <w:div w:id="1685933926">
      <w:marLeft w:val="0"/>
      <w:marRight w:val="0"/>
      <w:marTop w:val="0"/>
      <w:marBottom w:val="0"/>
      <w:divBdr>
        <w:top w:val="none" w:sz="0" w:space="0" w:color="auto"/>
        <w:left w:val="none" w:sz="0" w:space="0" w:color="auto"/>
        <w:bottom w:val="none" w:sz="0" w:space="0" w:color="auto"/>
        <w:right w:val="none" w:sz="0" w:space="0" w:color="auto"/>
      </w:divBdr>
    </w:div>
    <w:div w:id="1685933927">
      <w:marLeft w:val="0"/>
      <w:marRight w:val="0"/>
      <w:marTop w:val="0"/>
      <w:marBottom w:val="0"/>
      <w:divBdr>
        <w:top w:val="none" w:sz="0" w:space="0" w:color="auto"/>
        <w:left w:val="none" w:sz="0" w:space="0" w:color="auto"/>
        <w:bottom w:val="none" w:sz="0" w:space="0" w:color="auto"/>
        <w:right w:val="none" w:sz="0" w:space="0" w:color="auto"/>
      </w:divBdr>
    </w:div>
    <w:div w:id="1685933928">
      <w:marLeft w:val="0"/>
      <w:marRight w:val="0"/>
      <w:marTop w:val="0"/>
      <w:marBottom w:val="0"/>
      <w:divBdr>
        <w:top w:val="none" w:sz="0" w:space="0" w:color="auto"/>
        <w:left w:val="none" w:sz="0" w:space="0" w:color="auto"/>
        <w:bottom w:val="none" w:sz="0" w:space="0" w:color="auto"/>
        <w:right w:val="none" w:sz="0" w:space="0" w:color="auto"/>
      </w:divBdr>
    </w:div>
    <w:div w:id="1685933929">
      <w:marLeft w:val="0"/>
      <w:marRight w:val="0"/>
      <w:marTop w:val="0"/>
      <w:marBottom w:val="0"/>
      <w:divBdr>
        <w:top w:val="none" w:sz="0" w:space="0" w:color="auto"/>
        <w:left w:val="none" w:sz="0" w:space="0" w:color="auto"/>
        <w:bottom w:val="none" w:sz="0" w:space="0" w:color="auto"/>
        <w:right w:val="none" w:sz="0" w:space="0" w:color="auto"/>
      </w:divBdr>
    </w:div>
    <w:div w:id="1685933930">
      <w:marLeft w:val="0"/>
      <w:marRight w:val="0"/>
      <w:marTop w:val="0"/>
      <w:marBottom w:val="0"/>
      <w:divBdr>
        <w:top w:val="none" w:sz="0" w:space="0" w:color="auto"/>
        <w:left w:val="none" w:sz="0" w:space="0" w:color="auto"/>
        <w:bottom w:val="none" w:sz="0" w:space="0" w:color="auto"/>
        <w:right w:val="none" w:sz="0" w:space="0" w:color="auto"/>
      </w:divBdr>
    </w:div>
    <w:div w:id="1685933931">
      <w:marLeft w:val="0"/>
      <w:marRight w:val="0"/>
      <w:marTop w:val="0"/>
      <w:marBottom w:val="0"/>
      <w:divBdr>
        <w:top w:val="none" w:sz="0" w:space="0" w:color="auto"/>
        <w:left w:val="none" w:sz="0" w:space="0" w:color="auto"/>
        <w:bottom w:val="none" w:sz="0" w:space="0" w:color="auto"/>
        <w:right w:val="none" w:sz="0" w:space="0" w:color="auto"/>
      </w:divBdr>
    </w:div>
    <w:div w:id="1685933932">
      <w:marLeft w:val="0"/>
      <w:marRight w:val="0"/>
      <w:marTop w:val="0"/>
      <w:marBottom w:val="0"/>
      <w:divBdr>
        <w:top w:val="none" w:sz="0" w:space="0" w:color="auto"/>
        <w:left w:val="none" w:sz="0" w:space="0" w:color="auto"/>
        <w:bottom w:val="none" w:sz="0" w:space="0" w:color="auto"/>
        <w:right w:val="none" w:sz="0" w:space="0" w:color="auto"/>
      </w:divBdr>
    </w:div>
    <w:div w:id="1685933933">
      <w:marLeft w:val="0"/>
      <w:marRight w:val="0"/>
      <w:marTop w:val="0"/>
      <w:marBottom w:val="0"/>
      <w:divBdr>
        <w:top w:val="none" w:sz="0" w:space="0" w:color="auto"/>
        <w:left w:val="none" w:sz="0" w:space="0" w:color="auto"/>
        <w:bottom w:val="none" w:sz="0" w:space="0" w:color="auto"/>
        <w:right w:val="none" w:sz="0" w:space="0" w:color="auto"/>
      </w:divBdr>
    </w:div>
    <w:div w:id="1685933934">
      <w:marLeft w:val="0"/>
      <w:marRight w:val="0"/>
      <w:marTop w:val="0"/>
      <w:marBottom w:val="0"/>
      <w:divBdr>
        <w:top w:val="none" w:sz="0" w:space="0" w:color="auto"/>
        <w:left w:val="none" w:sz="0" w:space="0" w:color="auto"/>
        <w:bottom w:val="none" w:sz="0" w:space="0" w:color="auto"/>
        <w:right w:val="none" w:sz="0" w:space="0" w:color="auto"/>
      </w:divBdr>
    </w:div>
    <w:div w:id="1685933935">
      <w:marLeft w:val="0"/>
      <w:marRight w:val="0"/>
      <w:marTop w:val="0"/>
      <w:marBottom w:val="0"/>
      <w:divBdr>
        <w:top w:val="none" w:sz="0" w:space="0" w:color="auto"/>
        <w:left w:val="none" w:sz="0" w:space="0" w:color="auto"/>
        <w:bottom w:val="none" w:sz="0" w:space="0" w:color="auto"/>
        <w:right w:val="none" w:sz="0" w:space="0" w:color="auto"/>
      </w:divBdr>
    </w:div>
    <w:div w:id="1685933936">
      <w:marLeft w:val="0"/>
      <w:marRight w:val="0"/>
      <w:marTop w:val="0"/>
      <w:marBottom w:val="0"/>
      <w:divBdr>
        <w:top w:val="none" w:sz="0" w:space="0" w:color="auto"/>
        <w:left w:val="none" w:sz="0" w:space="0" w:color="auto"/>
        <w:bottom w:val="none" w:sz="0" w:space="0" w:color="auto"/>
        <w:right w:val="none" w:sz="0" w:space="0" w:color="auto"/>
      </w:divBdr>
    </w:div>
    <w:div w:id="1685933937">
      <w:marLeft w:val="0"/>
      <w:marRight w:val="0"/>
      <w:marTop w:val="0"/>
      <w:marBottom w:val="0"/>
      <w:divBdr>
        <w:top w:val="none" w:sz="0" w:space="0" w:color="auto"/>
        <w:left w:val="none" w:sz="0" w:space="0" w:color="auto"/>
        <w:bottom w:val="none" w:sz="0" w:space="0" w:color="auto"/>
        <w:right w:val="none" w:sz="0" w:space="0" w:color="auto"/>
      </w:divBdr>
    </w:div>
    <w:div w:id="1685933938">
      <w:marLeft w:val="0"/>
      <w:marRight w:val="0"/>
      <w:marTop w:val="0"/>
      <w:marBottom w:val="0"/>
      <w:divBdr>
        <w:top w:val="none" w:sz="0" w:space="0" w:color="auto"/>
        <w:left w:val="none" w:sz="0" w:space="0" w:color="auto"/>
        <w:bottom w:val="none" w:sz="0" w:space="0" w:color="auto"/>
        <w:right w:val="none" w:sz="0" w:space="0" w:color="auto"/>
      </w:divBdr>
    </w:div>
    <w:div w:id="1685933939">
      <w:marLeft w:val="0"/>
      <w:marRight w:val="0"/>
      <w:marTop w:val="0"/>
      <w:marBottom w:val="0"/>
      <w:divBdr>
        <w:top w:val="none" w:sz="0" w:space="0" w:color="auto"/>
        <w:left w:val="none" w:sz="0" w:space="0" w:color="auto"/>
        <w:bottom w:val="none" w:sz="0" w:space="0" w:color="auto"/>
        <w:right w:val="none" w:sz="0" w:space="0" w:color="auto"/>
      </w:divBdr>
    </w:div>
    <w:div w:id="1685933940">
      <w:marLeft w:val="0"/>
      <w:marRight w:val="0"/>
      <w:marTop w:val="0"/>
      <w:marBottom w:val="0"/>
      <w:divBdr>
        <w:top w:val="none" w:sz="0" w:space="0" w:color="auto"/>
        <w:left w:val="none" w:sz="0" w:space="0" w:color="auto"/>
        <w:bottom w:val="none" w:sz="0" w:space="0" w:color="auto"/>
        <w:right w:val="none" w:sz="0" w:space="0" w:color="auto"/>
      </w:divBdr>
    </w:div>
    <w:div w:id="1685933941">
      <w:marLeft w:val="0"/>
      <w:marRight w:val="0"/>
      <w:marTop w:val="0"/>
      <w:marBottom w:val="0"/>
      <w:divBdr>
        <w:top w:val="none" w:sz="0" w:space="0" w:color="auto"/>
        <w:left w:val="none" w:sz="0" w:space="0" w:color="auto"/>
        <w:bottom w:val="none" w:sz="0" w:space="0" w:color="auto"/>
        <w:right w:val="none" w:sz="0" w:space="0" w:color="auto"/>
      </w:divBdr>
    </w:div>
    <w:div w:id="1685933942">
      <w:marLeft w:val="0"/>
      <w:marRight w:val="0"/>
      <w:marTop w:val="0"/>
      <w:marBottom w:val="0"/>
      <w:divBdr>
        <w:top w:val="none" w:sz="0" w:space="0" w:color="auto"/>
        <w:left w:val="none" w:sz="0" w:space="0" w:color="auto"/>
        <w:bottom w:val="none" w:sz="0" w:space="0" w:color="auto"/>
        <w:right w:val="none" w:sz="0" w:space="0" w:color="auto"/>
      </w:divBdr>
    </w:div>
    <w:div w:id="1685933943">
      <w:marLeft w:val="0"/>
      <w:marRight w:val="0"/>
      <w:marTop w:val="0"/>
      <w:marBottom w:val="0"/>
      <w:divBdr>
        <w:top w:val="none" w:sz="0" w:space="0" w:color="auto"/>
        <w:left w:val="none" w:sz="0" w:space="0" w:color="auto"/>
        <w:bottom w:val="none" w:sz="0" w:space="0" w:color="auto"/>
        <w:right w:val="none" w:sz="0" w:space="0" w:color="auto"/>
      </w:divBdr>
    </w:div>
    <w:div w:id="1685933944">
      <w:marLeft w:val="0"/>
      <w:marRight w:val="0"/>
      <w:marTop w:val="0"/>
      <w:marBottom w:val="0"/>
      <w:divBdr>
        <w:top w:val="none" w:sz="0" w:space="0" w:color="auto"/>
        <w:left w:val="none" w:sz="0" w:space="0" w:color="auto"/>
        <w:bottom w:val="none" w:sz="0" w:space="0" w:color="auto"/>
        <w:right w:val="none" w:sz="0" w:space="0" w:color="auto"/>
      </w:divBdr>
    </w:div>
    <w:div w:id="1685933945">
      <w:marLeft w:val="0"/>
      <w:marRight w:val="0"/>
      <w:marTop w:val="0"/>
      <w:marBottom w:val="0"/>
      <w:divBdr>
        <w:top w:val="none" w:sz="0" w:space="0" w:color="auto"/>
        <w:left w:val="none" w:sz="0" w:space="0" w:color="auto"/>
        <w:bottom w:val="none" w:sz="0" w:space="0" w:color="auto"/>
        <w:right w:val="none" w:sz="0" w:space="0" w:color="auto"/>
      </w:divBdr>
    </w:div>
    <w:div w:id="1685933946">
      <w:marLeft w:val="0"/>
      <w:marRight w:val="0"/>
      <w:marTop w:val="0"/>
      <w:marBottom w:val="0"/>
      <w:divBdr>
        <w:top w:val="none" w:sz="0" w:space="0" w:color="auto"/>
        <w:left w:val="none" w:sz="0" w:space="0" w:color="auto"/>
        <w:bottom w:val="none" w:sz="0" w:space="0" w:color="auto"/>
        <w:right w:val="none" w:sz="0" w:space="0" w:color="auto"/>
      </w:divBdr>
    </w:div>
    <w:div w:id="1685933947">
      <w:marLeft w:val="0"/>
      <w:marRight w:val="0"/>
      <w:marTop w:val="0"/>
      <w:marBottom w:val="0"/>
      <w:divBdr>
        <w:top w:val="none" w:sz="0" w:space="0" w:color="auto"/>
        <w:left w:val="none" w:sz="0" w:space="0" w:color="auto"/>
        <w:bottom w:val="none" w:sz="0" w:space="0" w:color="auto"/>
        <w:right w:val="none" w:sz="0" w:space="0" w:color="auto"/>
      </w:divBdr>
    </w:div>
    <w:div w:id="1685933948">
      <w:marLeft w:val="0"/>
      <w:marRight w:val="0"/>
      <w:marTop w:val="0"/>
      <w:marBottom w:val="0"/>
      <w:divBdr>
        <w:top w:val="none" w:sz="0" w:space="0" w:color="auto"/>
        <w:left w:val="none" w:sz="0" w:space="0" w:color="auto"/>
        <w:bottom w:val="none" w:sz="0" w:space="0" w:color="auto"/>
        <w:right w:val="none" w:sz="0" w:space="0" w:color="auto"/>
      </w:divBdr>
    </w:div>
    <w:div w:id="1685933949">
      <w:marLeft w:val="0"/>
      <w:marRight w:val="0"/>
      <w:marTop w:val="0"/>
      <w:marBottom w:val="0"/>
      <w:divBdr>
        <w:top w:val="none" w:sz="0" w:space="0" w:color="auto"/>
        <w:left w:val="none" w:sz="0" w:space="0" w:color="auto"/>
        <w:bottom w:val="none" w:sz="0" w:space="0" w:color="auto"/>
        <w:right w:val="none" w:sz="0" w:space="0" w:color="auto"/>
      </w:divBdr>
    </w:div>
    <w:div w:id="1704090360">
      <w:bodyDiv w:val="1"/>
      <w:marLeft w:val="0"/>
      <w:marRight w:val="0"/>
      <w:marTop w:val="0"/>
      <w:marBottom w:val="0"/>
      <w:divBdr>
        <w:top w:val="none" w:sz="0" w:space="0" w:color="auto"/>
        <w:left w:val="none" w:sz="0" w:space="0" w:color="auto"/>
        <w:bottom w:val="none" w:sz="0" w:space="0" w:color="auto"/>
        <w:right w:val="none" w:sz="0" w:space="0" w:color="auto"/>
      </w:divBdr>
    </w:div>
    <w:div w:id="1750349454">
      <w:bodyDiv w:val="1"/>
      <w:marLeft w:val="0"/>
      <w:marRight w:val="0"/>
      <w:marTop w:val="0"/>
      <w:marBottom w:val="0"/>
      <w:divBdr>
        <w:top w:val="none" w:sz="0" w:space="0" w:color="auto"/>
        <w:left w:val="none" w:sz="0" w:space="0" w:color="auto"/>
        <w:bottom w:val="none" w:sz="0" w:space="0" w:color="auto"/>
        <w:right w:val="none" w:sz="0" w:space="0" w:color="auto"/>
      </w:divBdr>
    </w:div>
    <w:div w:id="1764491909">
      <w:bodyDiv w:val="1"/>
      <w:marLeft w:val="0"/>
      <w:marRight w:val="0"/>
      <w:marTop w:val="0"/>
      <w:marBottom w:val="0"/>
      <w:divBdr>
        <w:top w:val="none" w:sz="0" w:space="0" w:color="auto"/>
        <w:left w:val="none" w:sz="0" w:space="0" w:color="auto"/>
        <w:bottom w:val="none" w:sz="0" w:space="0" w:color="auto"/>
        <w:right w:val="none" w:sz="0" w:space="0" w:color="auto"/>
      </w:divBdr>
    </w:div>
    <w:div w:id="1789356235">
      <w:bodyDiv w:val="1"/>
      <w:marLeft w:val="0"/>
      <w:marRight w:val="0"/>
      <w:marTop w:val="0"/>
      <w:marBottom w:val="0"/>
      <w:divBdr>
        <w:top w:val="none" w:sz="0" w:space="0" w:color="auto"/>
        <w:left w:val="none" w:sz="0" w:space="0" w:color="auto"/>
        <w:bottom w:val="none" w:sz="0" w:space="0" w:color="auto"/>
        <w:right w:val="none" w:sz="0" w:space="0" w:color="auto"/>
      </w:divBdr>
    </w:div>
    <w:div w:id="1808933492">
      <w:bodyDiv w:val="1"/>
      <w:marLeft w:val="0"/>
      <w:marRight w:val="0"/>
      <w:marTop w:val="0"/>
      <w:marBottom w:val="0"/>
      <w:divBdr>
        <w:top w:val="none" w:sz="0" w:space="0" w:color="auto"/>
        <w:left w:val="none" w:sz="0" w:space="0" w:color="auto"/>
        <w:bottom w:val="none" w:sz="0" w:space="0" w:color="auto"/>
        <w:right w:val="none" w:sz="0" w:space="0" w:color="auto"/>
      </w:divBdr>
    </w:div>
    <w:div w:id="1826507622">
      <w:bodyDiv w:val="1"/>
      <w:marLeft w:val="0"/>
      <w:marRight w:val="0"/>
      <w:marTop w:val="0"/>
      <w:marBottom w:val="0"/>
      <w:divBdr>
        <w:top w:val="none" w:sz="0" w:space="0" w:color="auto"/>
        <w:left w:val="none" w:sz="0" w:space="0" w:color="auto"/>
        <w:bottom w:val="none" w:sz="0" w:space="0" w:color="auto"/>
        <w:right w:val="none" w:sz="0" w:space="0" w:color="auto"/>
      </w:divBdr>
    </w:div>
    <w:div w:id="1851748831">
      <w:bodyDiv w:val="1"/>
      <w:marLeft w:val="0"/>
      <w:marRight w:val="0"/>
      <w:marTop w:val="0"/>
      <w:marBottom w:val="0"/>
      <w:divBdr>
        <w:top w:val="none" w:sz="0" w:space="0" w:color="auto"/>
        <w:left w:val="none" w:sz="0" w:space="0" w:color="auto"/>
        <w:bottom w:val="none" w:sz="0" w:space="0" w:color="auto"/>
        <w:right w:val="none" w:sz="0" w:space="0" w:color="auto"/>
      </w:divBdr>
    </w:div>
    <w:div w:id="1991205057">
      <w:bodyDiv w:val="1"/>
      <w:marLeft w:val="0"/>
      <w:marRight w:val="0"/>
      <w:marTop w:val="0"/>
      <w:marBottom w:val="0"/>
      <w:divBdr>
        <w:top w:val="none" w:sz="0" w:space="0" w:color="auto"/>
        <w:left w:val="none" w:sz="0" w:space="0" w:color="auto"/>
        <w:bottom w:val="none" w:sz="0" w:space="0" w:color="auto"/>
        <w:right w:val="none" w:sz="0" w:space="0" w:color="auto"/>
      </w:divBdr>
    </w:div>
    <w:div w:id="2018193816">
      <w:bodyDiv w:val="1"/>
      <w:marLeft w:val="0"/>
      <w:marRight w:val="0"/>
      <w:marTop w:val="0"/>
      <w:marBottom w:val="0"/>
      <w:divBdr>
        <w:top w:val="none" w:sz="0" w:space="0" w:color="auto"/>
        <w:left w:val="none" w:sz="0" w:space="0" w:color="auto"/>
        <w:bottom w:val="none" w:sz="0" w:space="0" w:color="auto"/>
        <w:right w:val="none" w:sz="0" w:space="0" w:color="auto"/>
      </w:divBdr>
    </w:div>
    <w:div w:id="2043362271">
      <w:bodyDiv w:val="1"/>
      <w:marLeft w:val="0"/>
      <w:marRight w:val="0"/>
      <w:marTop w:val="0"/>
      <w:marBottom w:val="0"/>
      <w:divBdr>
        <w:top w:val="none" w:sz="0" w:space="0" w:color="auto"/>
        <w:left w:val="none" w:sz="0" w:space="0" w:color="auto"/>
        <w:bottom w:val="none" w:sz="0" w:space="0" w:color="auto"/>
        <w:right w:val="none" w:sz="0" w:space="0" w:color="auto"/>
      </w:divBdr>
    </w:div>
    <w:div w:id="2057582706">
      <w:bodyDiv w:val="1"/>
      <w:marLeft w:val="0"/>
      <w:marRight w:val="0"/>
      <w:marTop w:val="0"/>
      <w:marBottom w:val="0"/>
      <w:divBdr>
        <w:top w:val="none" w:sz="0" w:space="0" w:color="auto"/>
        <w:left w:val="none" w:sz="0" w:space="0" w:color="auto"/>
        <w:bottom w:val="none" w:sz="0" w:space="0" w:color="auto"/>
        <w:right w:val="none" w:sz="0" w:space="0" w:color="auto"/>
      </w:divBdr>
    </w:div>
    <w:div w:id="2062974358">
      <w:bodyDiv w:val="1"/>
      <w:marLeft w:val="0"/>
      <w:marRight w:val="0"/>
      <w:marTop w:val="0"/>
      <w:marBottom w:val="0"/>
      <w:divBdr>
        <w:top w:val="none" w:sz="0" w:space="0" w:color="auto"/>
        <w:left w:val="none" w:sz="0" w:space="0" w:color="auto"/>
        <w:bottom w:val="none" w:sz="0" w:space="0" w:color="auto"/>
        <w:right w:val="none" w:sz="0" w:space="0" w:color="auto"/>
      </w:divBdr>
    </w:div>
    <w:div w:id="2063402610">
      <w:bodyDiv w:val="1"/>
      <w:marLeft w:val="0"/>
      <w:marRight w:val="0"/>
      <w:marTop w:val="0"/>
      <w:marBottom w:val="0"/>
      <w:divBdr>
        <w:top w:val="none" w:sz="0" w:space="0" w:color="auto"/>
        <w:left w:val="none" w:sz="0" w:space="0" w:color="auto"/>
        <w:bottom w:val="none" w:sz="0" w:space="0" w:color="auto"/>
        <w:right w:val="none" w:sz="0" w:space="0" w:color="auto"/>
      </w:divBdr>
    </w:div>
    <w:div w:id="2135295503">
      <w:bodyDiv w:val="1"/>
      <w:marLeft w:val="0"/>
      <w:marRight w:val="0"/>
      <w:marTop w:val="0"/>
      <w:marBottom w:val="0"/>
      <w:divBdr>
        <w:top w:val="none" w:sz="0" w:space="0" w:color="auto"/>
        <w:left w:val="none" w:sz="0" w:space="0" w:color="auto"/>
        <w:bottom w:val="none" w:sz="0" w:space="0" w:color="auto"/>
        <w:right w:val="none" w:sz="0" w:space="0" w:color="auto"/>
      </w:divBdr>
    </w:div>
    <w:div w:id="2144812844">
      <w:bodyDiv w:val="1"/>
      <w:marLeft w:val="0"/>
      <w:marRight w:val="0"/>
      <w:marTop w:val="0"/>
      <w:marBottom w:val="0"/>
      <w:divBdr>
        <w:top w:val="none" w:sz="0" w:space="0" w:color="auto"/>
        <w:left w:val="none" w:sz="0" w:space="0" w:color="auto"/>
        <w:bottom w:val="none" w:sz="0" w:space="0" w:color="auto"/>
        <w:right w:val="none" w:sz="0" w:space="0" w:color="auto"/>
      </w:divBdr>
    </w:div>
    <w:div w:id="214493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Feuille_Microsoft_Office_Excel1.xlsx"/><Relationship Id="rId18" Type="http://schemas.openxmlformats.org/officeDocument/2006/relationships/chart" Target="charts/chart7.xml"/><Relationship Id="rId26" Type="http://schemas.openxmlformats.org/officeDocument/2006/relationships/package" Target="embeddings/Feuille_Microsoft_Office_Excel5.xlsx"/><Relationship Id="rId39" Type="http://schemas.openxmlformats.org/officeDocument/2006/relationships/oleObject" Target="embeddings/oleObject2.bin"/><Relationship Id="rId21" Type="http://schemas.openxmlformats.org/officeDocument/2006/relationships/image" Target="media/image5.emf"/><Relationship Id="rId34" Type="http://schemas.openxmlformats.org/officeDocument/2006/relationships/package" Target="embeddings/Feuille_Microsoft_Office_Excel9.xlsx"/><Relationship Id="rId42" Type="http://schemas.openxmlformats.org/officeDocument/2006/relationships/image" Target="media/image15.wmf"/><Relationship Id="rId47" Type="http://schemas.openxmlformats.org/officeDocument/2006/relationships/chart" Target="charts/chart10.xml"/><Relationship Id="rId50" Type="http://schemas.openxmlformats.org/officeDocument/2006/relationships/chart" Target="charts/chart13.xml"/><Relationship Id="rId55"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chart" Target="charts/chart6.xml"/><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image" Target="media/image13.wmf"/><Relationship Id="rId46"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package" Target="embeddings/Feuille_Microsoft_Office_Excel2.xlsx"/><Relationship Id="rId29" Type="http://schemas.openxmlformats.org/officeDocument/2006/relationships/image" Target="media/image9.emf"/><Relationship Id="rId41" Type="http://schemas.openxmlformats.org/officeDocument/2006/relationships/oleObject" Target="embeddings/oleObject3.bin"/><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package" Target="embeddings/Feuille_Microsoft_Office_Excel4.xlsx"/><Relationship Id="rId32" Type="http://schemas.openxmlformats.org/officeDocument/2006/relationships/package" Target="embeddings/Feuille_Microsoft_Office_Excel8.xlsx"/><Relationship Id="rId37" Type="http://schemas.openxmlformats.org/officeDocument/2006/relationships/oleObject" Target="embeddings/oleObject1.bin"/><Relationship Id="rId40" Type="http://schemas.openxmlformats.org/officeDocument/2006/relationships/image" Target="media/image14.wmf"/><Relationship Id="rId45" Type="http://schemas.openxmlformats.org/officeDocument/2006/relationships/oleObject" Target="embeddings/oleObject5.bin"/><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image" Target="media/image6.emf"/><Relationship Id="rId28" Type="http://schemas.openxmlformats.org/officeDocument/2006/relationships/package" Target="embeddings/Feuille_Microsoft_Office_Excel6.xlsx"/><Relationship Id="rId36" Type="http://schemas.openxmlformats.org/officeDocument/2006/relationships/image" Target="media/image12.wmf"/><Relationship Id="rId49" Type="http://schemas.openxmlformats.org/officeDocument/2006/relationships/chart" Target="charts/chart12.xml"/><Relationship Id="rId57"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image" Target="media/image4.emf"/><Relationship Id="rId31" Type="http://schemas.openxmlformats.org/officeDocument/2006/relationships/image" Target="media/image10.emf"/><Relationship Id="rId44" Type="http://schemas.openxmlformats.org/officeDocument/2006/relationships/image" Target="media/image16.wmf"/><Relationship Id="rId52" Type="http://schemas.openxmlformats.org/officeDocument/2006/relationships/chart" Target="charts/chart15.xml"/><Relationship Id="rId4" Type="http://schemas.openxmlformats.org/officeDocument/2006/relationships/settings" Target="settings.xml"/><Relationship Id="rId9" Type="http://schemas.openxmlformats.org/officeDocument/2006/relationships/hyperlink" Target="http://www.insee.fr/fr/methodes/default.asp?page=definitions/solde-migratoire.htm" TargetMode="External"/><Relationship Id="rId14" Type="http://schemas.openxmlformats.org/officeDocument/2006/relationships/chart" Target="charts/chart3.xml"/><Relationship Id="rId22" Type="http://schemas.openxmlformats.org/officeDocument/2006/relationships/package" Target="embeddings/Feuille_Microsoft_Office_Excel3.xlsx"/><Relationship Id="rId27" Type="http://schemas.openxmlformats.org/officeDocument/2006/relationships/image" Target="media/image8.emf"/><Relationship Id="rId30" Type="http://schemas.openxmlformats.org/officeDocument/2006/relationships/package" Target="embeddings/Feuille_Microsoft_Office_Excel7.xlsx"/><Relationship Id="rId35" Type="http://schemas.openxmlformats.org/officeDocument/2006/relationships/chart" Target="charts/chart8.xml"/><Relationship Id="rId43" Type="http://schemas.openxmlformats.org/officeDocument/2006/relationships/oleObject" Target="embeddings/oleObject4.bin"/><Relationship Id="rId48" Type="http://schemas.openxmlformats.org/officeDocument/2006/relationships/chart" Target="charts/chart11.xml"/><Relationship Id="rId56" Type="http://schemas.openxmlformats.org/officeDocument/2006/relationships/footer" Target="footer4.xml"/><Relationship Id="rId8" Type="http://schemas.openxmlformats.org/officeDocument/2006/relationships/image" Target="media/image2.png"/><Relationship Id="rId51" Type="http://schemas.openxmlformats.org/officeDocument/2006/relationships/chart" Target="charts/chart14.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www.ons.dz/-Population-et-Demographie-.html" TargetMode="External"/><Relationship Id="rId1" Type="http://schemas.openxmlformats.org/officeDocument/2006/relationships/hyperlink" Target="http://www.ins.nat.tn/indexfr.php"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Projections%202014-2050%20inc\Projections-2059-MoyenOFF.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User\Desktop\Proj%20ectionM&#233;nages2050OFF.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User\Desktop\Proj%20ectionM&#233;nages2050OFF.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User\Desktop\Proj%20ectionM&#233;nages2050OFF.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User\Desktop\Proj%20ectionM&#233;nages2050OFF.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User\Desktop\Proj%20ectionM&#233;nages2050OFF.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User\Desktop\Proj%20ectionM&#233;nages2050OFF.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graphique%20rappor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graphique%20rappor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esktop\graphique%20rappor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Desktop\graphique%20rappor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Desktop\Projections%202014-2050%20inc\Graphique%20Rapport.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User\Desktop\Projections%202014-2050%20inc\Graphique%20Rapport.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User\Desktop\Projections%202014-2050%20inc\Graphique%20Rapport.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User\Desktop\Proj%20ectionM&#233;nages2050OFF.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'Divers 1'!$G$3</c:f>
              <c:strCache>
                <c:ptCount val="1"/>
                <c:pt idx="0">
                  <c:v>Nations Unies (révision 2015)</c:v>
                </c:pt>
              </c:strCache>
            </c:strRef>
          </c:tx>
          <c:spPr>
            <a:ln w="50800"/>
          </c:spPr>
          <c:marker>
            <c:symbol val="none"/>
          </c:marker>
          <c:dLbls>
            <c:dLbl>
              <c:idx val="0"/>
              <c:showVal val="1"/>
            </c:dLbl>
            <c:dLbl>
              <c:idx val="7"/>
              <c:showVal val="1"/>
            </c:dLbl>
            <c:delete val="1"/>
          </c:dLbls>
          <c:cat>
            <c:numRef>
              <c:f>'Divers 1'!$H$2:$O$2</c:f>
              <c:numCache>
                <c:formatCode>0_)</c:formatCode>
                <c:ptCount val="8"/>
                <c:pt idx="0">
                  <c:v>2015</c:v>
                </c:pt>
                <c:pt idx="1">
                  <c:v>2020</c:v>
                </c:pt>
                <c:pt idx="2">
                  <c:v>2025</c:v>
                </c:pt>
                <c:pt idx="3">
                  <c:v>2030</c:v>
                </c:pt>
                <c:pt idx="4">
                  <c:v>2035</c:v>
                </c:pt>
                <c:pt idx="5">
                  <c:v>2040</c:v>
                </c:pt>
                <c:pt idx="6">
                  <c:v>2045</c:v>
                </c:pt>
                <c:pt idx="7">
                  <c:v>2050</c:v>
                </c:pt>
              </c:numCache>
            </c:numRef>
          </c:cat>
          <c:val>
            <c:numRef>
              <c:f>'Divers 1'!$H$3:$O$3</c:f>
              <c:numCache>
                <c:formatCode>0.0_)</c:formatCode>
                <c:ptCount val="8"/>
                <c:pt idx="0">
                  <c:v>75.8</c:v>
                </c:pt>
                <c:pt idx="1">
                  <c:v>76.599999999999994</c:v>
                </c:pt>
                <c:pt idx="2">
                  <c:v>77.3</c:v>
                </c:pt>
                <c:pt idx="3">
                  <c:v>78</c:v>
                </c:pt>
                <c:pt idx="4">
                  <c:v>78.7</c:v>
                </c:pt>
                <c:pt idx="5">
                  <c:v>79.3</c:v>
                </c:pt>
                <c:pt idx="6">
                  <c:v>79.900000000000006</c:v>
                </c:pt>
                <c:pt idx="7">
                  <c:v>80.400000000000006</c:v>
                </c:pt>
              </c:numCache>
            </c:numRef>
          </c:val>
        </c:ser>
        <c:ser>
          <c:idx val="1"/>
          <c:order val="1"/>
          <c:tx>
            <c:strRef>
              <c:f>'Divers 1'!$G$4</c:f>
              <c:strCache>
                <c:ptCount val="1"/>
                <c:pt idx="0">
                  <c:v>HCP - CERED (2016)</c:v>
                </c:pt>
              </c:strCache>
            </c:strRef>
          </c:tx>
          <c:spPr>
            <a:ln w="50800"/>
          </c:spPr>
          <c:marker>
            <c:symbol val="none"/>
          </c:marker>
          <c:dLbls>
            <c:dLbl>
              <c:idx val="0"/>
              <c:showVal val="1"/>
            </c:dLbl>
            <c:dLbl>
              <c:idx val="7"/>
              <c:showVal val="1"/>
            </c:dLbl>
            <c:delete val="1"/>
          </c:dLbls>
          <c:cat>
            <c:numRef>
              <c:f>'Divers 1'!$H$2:$O$2</c:f>
              <c:numCache>
                <c:formatCode>0_)</c:formatCode>
                <c:ptCount val="8"/>
                <c:pt idx="0">
                  <c:v>2015</c:v>
                </c:pt>
                <c:pt idx="1">
                  <c:v>2020</c:v>
                </c:pt>
                <c:pt idx="2">
                  <c:v>2025</c:v>
                </c:pt>
                <c:pt idx="3">
                  <c:v>2030</c:v>
                </c:pt>
                <c:pt idx="4">
                  <c:v>2035</c:v>
                </c:pt>
                <c:pt idx="5">
                  <c:v>2040</c:v>
                </c:pt>
                <c:pt idx="6">
                  <c:v>2045</c:v>
                </c:pt>
                <c:pt idx="7">
                  <c:v>2050</c:v>
                </c:pt>
              </c:numCache>
            </c:numRef>
          </c:cat>
          <c:val>
            <c:numRef>
              <c:f>'Divers 1'!$H$4:$O$4</c:f>
              <c:numCache>
                <c:formatCode>0.0_)</c:formatCode>
                <c:ptCount val="8"/>
                <c:pt idx="0">
                  <c:v>74.2</c:v>
                </c:pt>
                <c:pt idx="1">
                  <c:v>75.400000000000006</c:v>
                </c:pt>
                <c:pt idx="2">
                  <c:v>76.5</c:v>
                </c:pt>
                <c:pt idx="3">
                  <c:v>77.5</c:v>
                </c:pt>
                <c:pt idx="4">
                  <c:v>78.400000000000006</c:v>
                </c:pt>
                <c:pt idx="5">
                  <c:v>79.3</c:v>
                </c:pt>
                <c:pt idx="6">
                  <c:v>80.099999999999994</c:v>
                </c:pt>
                <c:pt idx="7">
                  <c:v>80.900000000000006</c:v>
                </c:pt>
              </c:numCache>
            </c:numRef>
          </c:val>
        </c:ser>
        <c:marker val="1"/>
        <c:axId val="123974784"/>
        <c:axId val="123976320"/>
      </c:lineChart>
      <c:catAx>
        <c:axId val="123974784"/>
        <c:scaling>
          <c:orientation val="minMax"/>
        </c:scaling>
        <c:axPos val="b"/>
        <c:numFmt formatCode="0_)" sourceLinked="1"/>
        <c:tickLblPos val="nextTo"/>
        <c:crossAx val="123976320"/>
        <c:crosses val="autoZero"/>
        <c:auto val="1"/>
        <c:lblAlgn val="ctr"/>
        <c:lblOffset val="100"/>
      </c:catAx>
      <c:valAx>
        <c:axId val="123976320"/>
        <c:scaling>
          <c:orientation val="minMax"/>
          <c:max val="81"/>
          <c:min val="74"/>
        </c:scaling>
        <c:axPos val="l"/>
        <c:majorGridlines/>
        <c:numFmt formatCode="0.0_)" sourceLinked="1"/>
        <c:tickLblPos val="nextTo"/>
        <c:crossAx val="123974784"/>
        <c:crosses val="autoZero"/>
        <c:crossBetween val="between"/>
      </c:valAx>
    </c:plotArea>
    <c:legend>
      <c:legendPos val="b"/>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GRAPHE!$B$20:$B$21</c:f>
              <c:strCache>
                <c:ptCount val="1"/>
                <c:pt idx="0">
                  <c:v>Masculin 2004</c:v>
                </c:pt>
              </c:strCache>
            </c:strRef>
          </c:tx>
          <c:spPr>
            <a:ln w="38100">
              <a:prstDash val="sysDash"/>
            </a:ln>
          </c:spPr>
          <c:marker>
            <c:symbol val="none"/>
          </c:marker>
          <c:cat>
            <c:strRef>
              <c:f>GRAPHE!$A$22:$A$34</c:f>
              <c:strCache>
                <c:ptCount val="13"/>
                <c:pt idx="0">
                  <c:v>15-19</c:v>
                </c:pt>
                <c:pt idx="1">
                  <c:v>20-24</c:v>
                </c:pt>
                <c:pt idx="2">
                  <c:v>25-29</c:v>
                </c:pt>
                <c:pt idx="3">
                  <c:v>30-34</c:v>
                </c:pt>
                <c:pt idx="4">
                  <c:v>35-39</c:v>
                </c:pt>
                <c:pt idx="5">
                  <c:v>40-44</c:v>
                </c:pt>
                <c:pt idx="6">
                  <c:v>45-49</c:v>
                </c:pt>
                <c:pt idx="7">
                  <c:v>50-54</c:v>
                </c:pt>
                <c:pt idx="8">
                  <c:v>55-59</c:v>
                </c:pt>
                <c:pt idx="9">
                  <c:v>60-64</c:v>
                </c:pt>
                <c:pt idx="10">
                  <c:v>65-69</c:v>
                </c:pt>
                <c:pt idx="11">
                  <c:v>70-74</c:v>
                </c:pt>
                <c:pt idx="12">
                  <c:v>75+</c:v>
                </c:pt>
              </c:strCache>
            </c:strRef>
          </c:cat>
          <c:val>
            <c:numRef>
              <c:f>GRAPHE!$B$22:$B$34</c:f>
              <c:numCache>
                <c:formatCode>0</c:formatCode>
                <c:ptCount val="13"/>
                <c:pt idx="0">
                  <c:v>1.034</c:v>
                </c:pt>
                <c:pt idx="1">
                  <c:v>6.13</c:v>
                </c:pt>
                <c:pt idx="2">
                  <c:v>21.84</c:v>
                </c:pt>
                <c:pt idx="3">
                  <c:v>44.06</c:v>
                </c:pt>
                <c:pt idx="4">
                  <c:v>64.010000000000005</c:v>
                </c:pt>
                <c:pt idx="5">
                  <c:v>78.649999999999991</c:v>
                </c:pt>
                <c:pt idx="6">
                  <c:v>88.31</c:v>
                </c:pt>
                <c:pt idx="7">
                  <c:v>93.240000000000023</c:v>
                </c:pt>
                <c:pt idx="8">
                  <c:v>95.54</c:v>
                </c:pt>
                <c:pt idx="9">
                  <c:v>95.27</c:v>
                </c:pt>
                <c:pt idx="10">
                  <c:v>95.11999999999999</c:v>
                </c:pt>
                <c:pt idx="11">
                  <c:v>91.69</c:v>
                </c:pt>
                <c:pt idx="12">
                  <c:v>80.73</c:v>
                </c:pt>
              </c:numCache>
            </c:numRef>
          </c:val>
          <c:smooth val="1"/>
        </c:ser>
        <c:ser>
          <c:idx val="1"/>
          <c:order val="1"/>
          <c:tx>
            <c:strRef>
              <c:f>GRAPHE!$C$20:$C$21</c:f>
              <c:strCache>
                <c:ptCount val="1"/>
                <c:pt idx="0">
                  <c:v>Masculin 2014</c:v>
                </c:pt>
              </c:strCache>
            </c:strRef>
          </c:tx>
          <c:spPr>
            <a:ln w="38100"/>
          </c:spPr>
          <c:marker>
            <c:symbol val="none"/>
          </c:marker>
          <c:cat>
            <c:strRef>
              <c:f>GRAPHE!$A$22:$A$34</c:f>
              <c:strCache>
                <c:ptCount val="13"/>
                <c:pt idx="0">
                  <c:v>15-19</c:v>
                </c:pt>
                <c:pt idx="1">
                  <c:v>20-24</c:v>
                </c:pt>
                <c:pt idx="2">
                  <c:v>25-29</c:v>
                </c:pt>
                <c:pt idx="3">
                  <c:v>30-34</c:v>
                </c:pt>
                <c:pt idx="4">
                  <c:v>35-39</c:v>
                </c:pt>
                <c:pt idx="5">
                  <c:v>40-44</c:v>
                </c:pt>
                <c:pt idx="6">
                  <c:v>45-49</c:v>
                </c:pt>
                <c:pt idx="7">
                  <c:v>50-54</c:v>
                </c:pt>
                <c:pt idx="8">
                  <c:v>55-59</c:v>
                </c:pt>
                <c:pt idx="9">
                  <c:v>60-64</c:v>
                </c:pt>
                <c:pt idx="10">
                  <c:v>65-69</c:v>
                </c:pt>
                <c:pt idx="11">
                  <c:v>70-74</c:v>
                </c:pt>
                <c:pt idx="12">
                  <c:v>75+</c:v>
                </c:pt>
              </c:strCache>
            </c:strRef>
          </c:cat>
          <c:val>
            <c:numRef>
              <c:f>GRAPHE!$C$22:$C$34</c:f>
              <c:numCache>
                <c:formatCode>0</c:formatCode>
                <c:ptCount val="13"/>
                <c:pt idx="0">
                  <c:v>0.87884840069962566</c:v>
                </c:pt>
                <c:pt idx="1">
                  <c:v>6.2287850758042875</c:v>
                </c:pt>
                <c:pt idx="2">
                  <c:v>24.063834999312892</c:v>
                </c:pt>
                <c:pt idx="3">
                  <c:v>46.737776862782496</c:v>
                </c:pt>
                <c:pt idx="4">
                  <c:v>64.654040322113858</c:v>
                </c:pt>
                <c:pt idx="5">
                  <c:v>76.378486150057924</c:v>
                </c:pt>
                <c:pt idx="6">
                  <c:v>84.189812712776543</c:v>
                </c:pt>
                <c:pt idx="7">
                  <c:v>89.451640914619901</c:v>
                </c:pt>
                <c:pt idx="8">
                  <c:v>92.989359532227354</c:v>
                </c:pt>
                <c:pt idx="9">
                  <c:v>94.387149668818381</c:v>
                </c:pt>
                <c:pt idx="10">
                  <c:v>94.601886471787878</c:v>
                </c:pt>
                <c:pt idx="11">
                  <c:v>92.32713725126888</c:v>
                </c:pt>
                <c:pt idx="12">
                  <c:v>85.415311938186079</c:v>
                </c:pt>
              </c:numCache>
            </c:numRef>
          </c:val>
          <c:smooth val="1"/>
        </c:ser>
        <c:ser>
          <c:idx val="2"/>
          <c:order val="2"/>
          <c:tx>
            <c:strRef>
              <c:f>GRAPHE!$D$20:$D$21</c:f>
              <c:strCache>
                <c:ptCount val="1"/>
                <c:pt idx="0">
                  <c:v>Féminin 2004</c:v>
                </c:pt>
              </c:strCache>
            </c:strRef>
          </c:tx>
          <c:spPr>
            <a:ln w="38100">
              <a:prstDash val="sysDash"/>
            </a:ln>
          </c:spPr>
          <c:marker>
            <c:symbol val="none"/>
          </c:marker>
          <c:cat>
            <c:strRef>
              <c:f>GRAPHE!$A$22:$A$34</c:f>
              <c:strCache>
                <c:ptCount val="13"/>
                <c:pt idx="0">
                  <c:v>15-19</c:v>
                </c:pt>
                <c:pt idx="1">
                  <c:v>20-24</c:v>
                </c:pt>
                <c:pt idx="2">
                  <c:v>25-29</c:v>
                </c:pt>
                <c:pt idx="3">
                  <c:v>30-34</c:v>
                </c:pt>
                <c:pt idx="4">
                  <c:v>35-39</c:v>
                </c:pt>
                <c:pt idx="5">
                  <c:v>40-44</c:v>
                </c:pt>
                <c:pt idx="6">
                  <c:v>45-49</c:v>
                </c:pt>
                <c:pt idx="7">
                  <c:v>50-54</c:v>
                </c:pt>
                <c:pt idx="8">
                  <c:v>55-59</c:v>
                </c:pt>
                <c:pt idx="9">
                  <c:v>60-64</c:v>
                </c:pt>
                <c:pt idx="10">
                  <c:v>65-69</c:v>
                </c:pt>
                <c:pt idx="11">
                  <c:v>70-74</c:v>
                </c:pt>
                <c:pt idx="12">
                  <c:v>75+</c:v>
                </c:pt>
              </c:strCache>
            </c:strRef>
          </c:cat>
          <c:val>
            <c:numRef>
              <c:f>GRAPHE!$D$22:$D$34</c:f>
              <c:numCache>
                <c:formatCode>0</c:formatCode>
                <c:ptCount val="13"/>
                <c:pt idx="0">
                  <c:v>0.27</c:v>
                </c:pt>
                <c:pt idx="1">
                  <c:v>1.53</c:v>
                </c:pt>
                <c:pt idx="2">
                  <c:v>3.72</c:v>
                </c:pt>
                <c:pt idx="3">
                  <c:v>5.87</c:v>
                </c:pt>
                <c:pt idx="4">
                  <c:v>8.3000000000000007</c:v>
                </c:pt>
                <c:pt idx="5">
                  <c:v>11.88</c:v>
                </c:pt>
                <c:pt idx="6">
                  <c:v>16.420000000000002</c:v>
                </c:pt>
                <c:pt idx="7">
                  <c:v>22.38</c:v>
                </c:pt>
                <c:pt idx="8">
                  <c:v>27.439999999999987</c:v>
                </c:pt>
                <c:pt idx="9">
                  <c:v>32.700000000000003</c:v>
                </c:pt>
                <c:pt idx="10">
                  <c:v>35.230000000000011</c:v>
                </c:pt>
                <c:pt idx="11">
                  <c:v>36.450000000000003</c:v>
                </c:pt>
                <c:pt idx="12">
                  <c:v>29.54</c:v>
                </c:pt>
              </c:numCache>
            </c:numRef>
          </c:val>
          <c:smooth val="1"/>
        </c:ser>
        <c:ser>
          <c:idx val="3"/>
          <c:order val="3"/>
          <c:tx>
            <c:strRef>
              <c:f>GRAPHE!$E$20:$E$21</c:f>
              <c:strCache>
                <c:ptCount val="1"/>
                <c:pt idx="0">
                  <c:v>Féminin 2014</c:v>
                </c:pt>
              </c:strCache>
            </c:strRef>
          </c:tx>
          <c:spPr>
            <a:ln w="38100"/>
          </c:spPr>
          <c:marker>
            <c:symbol val="none"/>
          </c:marker>
          <c:cat>
            <c:strRef>
              <c:f>GRAPHE!$A$22:$A$34</c:f>
              <c:strCache>
                <c:ptCount val="13"/>
                <c:pt idx="0">
                  <c:v>15-19</c:v>
                </c:pt>
                <c:pt idx="1">
                  <c:v>20-24</c:v>
                </c:pt>
                <c:pt idx="2">
                  <c:v>25-29</c:v>
                </c:pt>
                <c:pt idx="3">
                  <c:v>30-34</c:v>
                </c:pt>
                <c:pt idx="4">
                  <c:v>35-39</c:v>
                </c:pt>
                <c:pt idx="5">
                  <c:v>40-44</c:v>
                </c:pt>
                <c:pt idx="6">
                  <c:v>45-49</c:v>
                </c:pt>
                <c:pt idx="7">
                  <c:v>50-54</c:v>
                </c:pt>
                <c:pt idx="8">
                  <c:v>55-59</c:v>
                </c:pt>
                <c:pt idx="9">
                  <c:v>60-64</c:v>
                </c:pt>
                <c:pt idx="10">
                  <c:v>65-69</c:v>
                </c:pt>
                <c:pt idx="11">
                  <c:v>70-74</c:v>
                </c:pt>
                <c:pt idx="12">
                  <c:v>75+</c:v>
                </c:pt>
              </c:strCache>
            </c:strRef>
          </c:cat>
          <c:val>
            <c:numRef>
              <c:f>GRAPHE!$E$22:$E$34</c:f>
              <c:numCache>
                <c:formatCode>0</c:formatCode>
                <c:ptCount val="13"/>
                <c:pt idx="0">
                  <c:v>0.29255980489787126</c:v>
                </c:pt>
                <c:pt idx="1">
                  <c:v>1.8062658828474798</c:v>
                </c:pt>
                <c:pt idx="2">
                  <c:v>4.0564013950682813</c:v>
                </c:pt>
                <c:pt idx="3">
                  <c:v>5.8466417434292923</c:v>
                </c:pt>
                <c:pt idx="4">
                  <c:v>8.0918468212385211</c:v>
                </c:pt>
                <c:pt idx="5">
                  <c:v>11.079385662313769</c:v>
                </c:pt>
                <c:pt idx="6">
                  <c:v>14.280832640631678</c:v>
                </c:pt>
                <c:pt idx="7">
                  <c:v>19.161442592848189</c:v>
                </c:pt>
                <c:pt idx="8">
                  <c:v>24.341739376202113</c:v>
                </c:pt>
                <c:pt idx="9">
                  <c:v>30.856496605715027</c:v>
                </c:pt>
                <c:pt idx="10">
                  <c:v>35.363225833058401</c:v>
                </c:pt>
                <c:pt idx="11">
                  <c:v>39.9262864699093</c:v>
                </c:pt>
                <c:pt idx="12">
                  <c:v>36.894398908758063</c:v>
                </c:pt>
              </c:numCache>
            </c:numRef>
          </c:val>
          <c:smooth val="1"/>
        </c:ser>
        <c:marker val="1"/>
        <c:axId val="127113472"/>
        <c:axId val="127127552"/>
      </c:lineChart>
      <c:catAx>
        <c:axId val="127113472"/>
        <c:scaling>
          <c:orientation val="minMax"/>
        </c:scaling>
        <c:axPos val="b"/>
        <c:tickLblPos val="nextTo"/>
        <c:txPr>
          <a:bodyPr/>
          <a:lstStyle/>
          <a:p>
            <a:pPr>
              <a:defRPr sz="800"/>
            </a:pPr>
            <a:endParaRPr lang="fr-FR"/>
          </a:p>
        </c:txPr>
        <c:crossAx val="127127552"/>
        <c:crosses val="autoZero"/>
        <c:auto val="1"/>
        <c:lblAlgn val="ctr"/>
        <c:lblOffset val="100"/>
      </c:catAx>
      <c:valAx>
        <c:axId val="127127552"/>
        <c:scaling>
          <c:orientation val="minMax"/>
          <c:max val="100"/>
        </c:scaling>
        <c:axPos val="l"/>
        <c:majorGridlines>
          <c:spPr>
            <a:ln>
              <a:prstDash val="sysDot"/>
            </a:ln>
          </c:spPr>
        </c:majorGridlines>
        <c:numFmt formatCode="0" sourceLinked="1"/>
        <c:tickLblPos val="nextTo"/>
        <c:txPr>
          <a:bodyPr/>
          <a:lstStyle/>
          <a:p>
            <a:pPr>
              <a:defRPr sz="800"/>
            </a:pPr>
            <a:endParaRPr lang="fr-FR"/>
          </a:p>
        </c:txPr>
        <c:crossAx val="127113472"/>
        <c:crosses val="autoZero"/>
        <c:crossBetween val="between"/>
        <c:majorUnit val="10"/>
      </c:valAx>
    </c:plotArea>
    <c:legend>
      <c:legendPos val="b"/>
      <c:txPr>
        <a:bodyPr/>
        <a:lstStyle/>
        <a:p>
          <a:pPr>
            <a:defRPr sz="1050"/>
          </a:pPr>
          <a:endParaRPr lang="fr-FR"/>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GRAPHE!$B$39:$B$40</c:f>
              <c:strCache>
                <c:ptCount val="1"/>
                <c:pt idx="0">
                  <c:v>Masculin 2004</c:v>
                </c:pt>
              </c:strCache>
            </c:strRef>
          </c:tx>
          <c:spPr>
            <a:ln w="38100">
              <a:prstDash val="sysDash"/>
            </a:ln>
          </c:spPr>
          <c:marker>
            <c:symbol val="none"/>
          </c:marker>
          <c:cat>
            <c:strRef>
              <c:f>GRAPHE!$A$41:$A$53</c:f>
              <c:strCache>
                <c:ptCount val="13"/>
                <c:pt idx="0">
                  <c:v>15-19</c:v>
                </c:pt>
                <c:pt idx="1">
                  <c:v>20-24</c:v>
                </c:pt>
                <c:pt idx="2">
                  <c:v>25-29</c:v>
                </c:pt>
                <c:pt idx="3">
                  <c:v>30-34</c:v>
                </c:pt>
                <c:pt idx="4">
                  <c:v>35-39</c:v>
                </c:pt>
                <c:pt idx="5">
                  <c:v>40-44</c:v>
                </c:pt>
                <c:pt idx="6">
                  <c:v>45-49</c:v>
                </c:pt>
                <c:pt idx="7">
                  <c:v>50-54</c:v>
                </c:pt>
                <c:pt idx="8">
                  <c:v>55-59</c:v>
                </c:pt>
                <c:pt idx="9">
                  <c:v>60-64</c:v>
                </c:pt>
                <c:pt idx="10">
                  <c:v>65-69</c:v>
                </c:pt>
                <c:pt idx="11">
                  <c:v>70-74</c:v>
                </c:pt>
                <c:pt idx="12">
                  <c:v>75+</c:v>
                </c:pt>
              </c:strCache>
            </c:strRef>
          </c:cat>
          <c:val>
            <c:numRef>
              <c:f>GRAPHE!$B$41:$B$53</c:f>
              <c:numCache>
                <c:formatCode>0</c:formatCode>
                <c:ptCount val="13"/>
                <c:pt idx="0">
                  <c:v>0.81</c:v>
                </c:pt>
                <c:pt idx="1">
                  <c:v>5.4700000000000024</c:v>
                </c:pt>
                <c:pt idx="2">
                  <c:v>20.79</c:v>
                </c:pt>
                <c:pt idx="3">
                  <c:v>43.15</c:v>
                </c:pt>
                <c:pt idx="4">
                  <c:v>64.59</c:v>
                </c:pt>
                <c:pt idx="5">
                  <c:v>79.489999999999995</c:v>
                </c:pt>
                <c:pt idx="6">
                  <c:v>88.7</c:v>
                </c:pt>
                <c:pt idx="7">
                  <c:v>93.53</c:v>
                </c:pt>
                <c:pt idx="8">
                  <c:v>95.83</c:v>
                </c:pt>
                <c:pt idx="9">
                  <c:v>95.69</c:v>
                </c:pt>
                <c:pt idx="10">
                  <c:v>95.19</c:v>
                </c:pt>
                <c:pt idx="11">
                  <c:v>91.54</c:v>
                </c:pt>
                <c:pt idx="12">
                  <c:v>78</c:v>
                </c:pt>
              </c:numCache>
            </c:numRef>
          </c:val>
          <c:smooth val="1"/>
        </c:ser>
        <c:ser>
          <c:idx val="1"/>
          <c:order val="1"/>
          <c:tx>
            <c:strRef>
              <c:f>GRAPHE!$C$39:$C$40</c:f>
              <c:strCache>
                <c:ptCount val="1"/>
                <c:pt idx="0">
                  <c:v>Masculin 2014</c:v>
                </c:pt>
              </c:strCache>
            </c:strRef>
          </c:tx>
          <c:spPr>
            <a:ln w="38100"/>
          </c:spPr>
          <c:marker>
            <c:symbol val="none"/>
          </c:marker>
          <c:cat>
            <c:strRef>
              <c:f>GRAPHE!$A$41:$A$53</c:f>
              <c:strCache>
                <c:ptCount val="13"/>
                <c:pt idx="0">
                  <c:v>15-19</c:v>
                </c:pt>
                <c:pt idx="1">
                  <c:v>20-24</c:v>
                </c:pt>
                <c:pt idx="2">
                  <c:v>25-29</c:v>
                </c:pt>
                <c:pt idx="3">
                  <c:v>30-34</c:v>
                </c:pt>
                <c:pt idx="4">
                  <c:v>35-39</c:v>
                </c:pt>
                <c:pt idx="5">
                  <c:v>40-44</c:v>
                </c:pt>
                <c:pt idx="6">
                  <c:v>45-49</c:v>
                </c:pt>
                <c:pt idx="7">
                  <c:v>50-54</c:v>
                </c:pt>
                <c:pt idx="8">
                  <c:v>55-59</c:v>
                </c:pt>
                <c:pt idx="9">
                  <c:v>60-64</c:v>
                </c:pt>
                <c:pt idx="10">
                  <c:v>65-69</c:v>
                </c:pt>
                <c:pt idx="11">
                  <c:v>70-74</c:v>
                </c:pt>
                <c:pt idx="12">
                  <c:v>75+</c:v>
                </c:pt>
              </c:strCache>
            </c:strRef>
          </c:cat>
          <c:val>
            <c:numRef>
              <c:f>GRAPHE!$C$41:$C$53</c:f>
              <c:numCache>
                <c:formatCode>0</c:formatCode>
                <c:ptCount val="13"/>
                <c:pt idx="0">
                  <c:v>0.62650916922273658</c:v>
                </c:pt>
                <c:pt idx="1">
                  <c:v>4.6060320745125152</c:v>
                </c:pt>
                <c:pt idx="2">
                  <c:v>19.124584574017092</c:v>
                </c:pt>
                <c:pt idx="3">
                  <c:v>40.350618142982</c:v>
                </c:pt>
                <c:pt idx="4">
                  <c:v>60.374065469515401</c:v>
                </c:pt>
                <c:pt idx="5">
                  <c:v>75.417533878169863</c:v>
                </c:pt>
                <c:pt idx="6">
                  <c:v>85.682821565254088</c:v>
                </c:pt>
                <c:pt idx="7">
                  <c:v>91.356109235090713</c:v>
                </c:pt>
                <c:pt idx="8">
                  <c:v>94.641190566275696</c:v>
                </c:pt>
                <c:pt idx="9">
                  <c:v>95.468613563597827</c:v>
                </c:pt>
                <c:pt idx="10">
                  <c:v>94.910184417076124</c:v>
                </c:pt>
                <c:pt idx="11">
                  <c:v>92.470745400432889</c:v>
                </c:pt>
                <c:pt idx="12">
                  <c:v>82.561966389493932</c:v>
                </c:pt>
              </c:numCache>
            </c:numRef>
          </c:val>
          <c:smooth val="1"/>
        </c:ser>
        <c:ser>
          <c:idx val="2"/>
          <c:order val="2"/>
          <c:tx>
            <c:strRef>
              <c:f>GRAPHE!$D$39:$D$40</c:f>
              <c:strCache>
                <c:ptCount val="1"/>
                <c:pt idx="0">
                  <c:v>Féminin 2004</c:v>
                </c:pt>
              </c:strCache>
            </c:strRef>
          </c:tx>
          <c:spPr>
            <a:ln w="38100">
              <a:prstDash val="sysDash"/>
            </a:ln>
          </c:spPr>
          <c:marker>
            <c:symbol val="none"/>
          </c:marker>
          <c:cat>
            <c:strRef>
              <c:f>GRAPHE!$A$41:$A$53</c:f>
              <c:strCache>
                <c:ptCount val="13"/>
                <c:pt idx="0">
                  <c:v>15-19</c:v>
                </c:pt>
                <c:pt idx="1">
                  <c:v>20-24</c:v>
                </c:pt>
                <c:pt idx="2">
                  <c:v>25-29</c:v>
                </c:pt>
                <c:pt idx="3">
                  <c:v>30-34</c:v>
                </c:pt>
                <c:pt idx="4">
                  <c:v>35-39</c:v>
                </c:pt>
                <c:pt idx="5">
                  <c:v>40-44</c:v>
                </c:pt>
                <c:pt idx="6">
                  <c:v>45-49</c:v>
                </c:pt>
                <c:pt idx="7">
                  <c:v>50-54</c:v>
                </c:pt>
                <c:pt idx="8">
                  <c:v>55-59</c:v>
                </c:pt>
                <c:pt idx="9">
                  <c:v>60-64</c:v>
                </c:pt>
                <c:pt idx="10">
                  <c:v>65-69</c:v>
                </c:pt>
                <c:pt idx="11">
                  <c:v>70-74</c:v>
                </c:pt>
                <c:pt idx="12">
                  <c:v>75+</c:v>
                </c:pt>
              </c:strCache>
            </c:strRef>
          </c:cat>
          <c:val>
            <c:numRef>
              <c:f>GRAPHE!$D$41:$D$53</c:f>
              <c:numCache>
                <c:formatCode>0</c:formatCode>
                <c:ptCount val="13"/>
                <c:pt idx="0">
                  <c:v>0.1</c:v>
                </c:pt>
                <c:pt idx="1">
                  <c:v>0.59</c:v>
                </c:pt>
                <c:pt idx="2">
                  <c:v>1.52</c:v>
                </c:pt>
                <c:pt idx="3">
                  <c:v>3.21</c:v>
                </c:pt>
                <c:pt idx="4">
                  <c:v>5.45</c:v>
                </c:pt>
                <c:pt idx="5">
                  <c:v>8.06</c:v>
                </c:pt>
                <c:pt idx="6">
                  <c:v>10.950000000000006</c:v>
                </c:pt>
                <c:pt idx="7">
                  <c:v>13.76</c:v>
                </c:pt>
                <c:pt idx="8">
                  <c:v>15.48</c:v>
                </c:pt>
                <c:pt idx="9">
                  <c:v>17.54</c:v>
                </c:pt>
                <c:pt idx="10">
                  <c:v>19.07</c:v>
                </c:pt>
                <c:pt idx="11">
                  <c:v>21.37</c:v>
                </c:pt>
                <c:pt idx="12">
                  <c:v>19.89</c:v>
                </c:pt>
              </c:numCache>
            </c:numRef>
          </c:val>
          <c:smooth val="1"/>
        </c:ser>
        <c:ser>
          <c:idx val="3"/>
          <c:order val="3"/>
          <c:tx>
            <c:strRef>
              <c:f>GRAPHE!$E$39:$E$40</c:f>
              <c:strCache>
                <c:ptCount val="1"/>
                <c:pt idx="0">
                  <c:v>Féminin 2014</c:v>
                </c:pt>
              </c:strCache>
            </c:strRef>
          </c:tx>
          <c:spPr>
            <a:ln w="38100"/>
          </c:spPr>
          <c:marker>
            <c:symbol val="none"/>
          </c:marker>
          <c:cat>
            <c:strRef>
              <c:f>GRAPHE!$A$41:$A$53</c:f>
              <c:strCache>
                <c:ptCount val="13"/>
                <c:pt idx="0">
                  <c:v>15-19</c:v>
                </c:pt>
                <c:pt idx="1">
                  <c:v>20-24</c:v>
                </c:pt>
                <c:pt idx="2">
                  <c:v>25-29</c:v>
                </c:pt>
                <c:pt idx="3">
                  <c:v>30-34</c:v>
                </c:pt>
                <c:pt idx="4">
                  <c:v>35-39</c:v>
                </c:pt>
                <c:pt idx="5">
                  <c:v>40-44</c:v>
                </c:pt>
                <c:pt idx="6">
                  <c:v>45-49</c:v>
                </c:pt>
                <c:pt idx="7">
                  <c:v>50-54</c:v>
                </c:pt>
                <c:pt idx="8">
                  <c:v>55-59</c:v>
                </c:pt>
                <c:pt idx="9">
                  <c:v>60-64</c:v>
                </c:pt>
                <c:pt idx="10">
                  <c:v>65-69</c:v>
                </c:pt>
                <c:pt idx="11">
                  <c:v>70-74</c:v>
                </c:pt>
                <c:pt idx="12">
                  <c:v>75+</c:v>
                </c:pt>
              </c:strCache>
            </c:strRef>
          </c:cat>
          <c:val>
            <c:numRef>
              <c:f>GRAPHE!$E$41:$E$53</c:f>
              <c:numCache>
                <c:formatCode>0</c:formatCode>
                <c:ptCount val="13"/>
                <c:pt idx="0">
                  <c:v>9.9546316865785828E-2</c:v>
                </c:pt>
                <c:pt idx="1">
                  <c:v>0.5915562389229837</c:v>
                </c:pt>
                <c:pt idx="2">
                  <c:v>1.4844991060902102</c:v>
                </c:pt>
                <c:pt idx="3">
                  <c:v>2.5240411286369402</c:v>
                </c:pt>
                <c:pt idx="4">
                  <c:v>4.1903755017808955</c:v>
                </c:pt>
                <c:pt idx="5">
                  <c:v>6.5988183824792817</c:v>
                </c:pt>
                <c:pt idx="6">
                  <c:v>8.9656867978118768</c:v>
                </c:pt>
                <c:pt idx="7">
                  <c:v>11.604886471831781</c:v>
                </c:pt>
                <c:pt idx="8">
                  <c:v>14.173639021226126</c:v>
                </c:pt>
                <c:pt idx="9">
                  <c:v>17.172795931170889</c:v>
                </c:pt>
                <c:pt idx="10">
                  <c:v>18.717209547461689</c:v>
                </c:pt>
                <c:pt idx="11">
                  <c:v>21.408496757467706</c:v>
                </c:pt>
                <c:pt idx="12">
                  <c:v>21.546943547608578</c:v>
                </c:pt>
              </c:numCache>
            </c:numRef>
          </c:val>
          <c:smooth val="1"/>
        </c:ser>
        <c:marker val="1"/>
        <c:axId val="127211008"/>
        <c:axId val="127212544"/>
      </c:lineChart>
      <c:catAx>
        <c:axId val="127211008"/>
        <c:scaling>
          <c:orientation val="minMax"/>
        </c:scaling>
        <c:axPos val="b"/>
        <c:tickLblPos val="nextTo"/>
        <c:crossAx val="127212544"/>
        <c:crosses val="autoZero"/>
        <c:auto val="1"/>
        <c:lblAlgn val="ctr"/>
        <c:lblOffset val="100"/>
      </c:catAx>
      <c:valAx>
        <c:axId val="127212544"/>
        <c:scaling>
          <c:orientation val="minMax"/>
          <c:max val="100"/>
        </c:scaling>
        <c:axPos val="l"/>
        <c:majorGridlines>
          <c:spPr>
            <a:ln>
              <a:prstDash val="sysDot"/>
            </a:ln>
          </c:spPr>
        </c:majorGridlines>
        <c:numFmt formatCode="0" sourceLinked="1"/>
        <c:tickLblPos val="nextTo"/>
        <c:crossAx val="127211008"/>
        <c:crosses val="autoZero"/>
        <c:crossBetween val="between"/>
        <c:majorUnit val="10"/>
      </c:valAx>
    </c:plotArea>
    <c:legend>
      <c:legendPos val="b"/>
    </c:legend>
    <c:plotVisOnly val="1"/>
  </c:chart>
  <c:txPr>
    <a:bodyPr/>
    <a:lstStyle/>
    <a:p>
      <a:pPr>
        <a:defRPr sz="900"/>
      </a:pPr>
      <a:endParaRPr lang="fr-FR"/>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Feuil2!$A$3</c:f>
              <c:strCache>
                <c:ptCount val="1"/>
                <c:pt idx="0">
                  <c:v>Ensemble</c:v>
                </c:pt>
              </c:strCache>
            </c:strRef>
          </c:tx>
          <c:spPr>
            <a:ln w="38100"/>
          </c:spPr>
          <c:marker>
            <c:symbol val="square"/>
            <c:size val="8"/>
          </c:marker>
          <c:dLbls>
            <c:dLbl>
              <c:idx val="0"/>
              <c:layout>
                <c:manualLayout>
                  <c:x val="-6.666666666666668E-2"/>
                  <c:y val="0"/>
                </c:manualLayout>
              </c:layout>
              <c:showVal val="1"/>
            </c:dLbl>
            <c:dLbl>
              <c:idx val="7"/>
              <c:showVal val="1"/>
            </c:dLbl>
            <c:delete val="1"/>
          </c:dLbls>
          <c:cat>
            <c:numRef>
              <c:f>Feuil2!$B$2:$I$2</c:f>
              <c:numCache>
                <c:formatCode>General</c:formatCode>
                <c:ptCount val="8"/>
                <c:pt idx="0">
                  <c:v>2014</c:v>
                </c:pt>
                <c:pt idx="1">
                  <c:v>2020</c:v>
                </c:pt>
                <c:pt idx="2">
                  <c:v>2025</c:v>
                </c:pt>
                <c:pt idx="3">
                  <c:v>2030</c:v>
                </c:pt>
                <c:pt idx="4">
                  <c:v>2035</c:v>
                </c:pt>
                <c:pt idx="5">
                  <c:v>2040</c:v>
                </c:pt>
                <c:pt idx="6">
                  <c:v>2045</c:v>
                </c:pt>
                <c:pt idx="7">
                  <c:v>2050</c:v>
                </c:pt>
              </c:numCache>
            </c:numRef>
          </c:cat>
          <c:val>
            <c:numRef>
              <c:f>Feuil2!$B$3:$I$3</c:f>
              <c:numCache>
                <c:formatCode>0.0_)</c:formatCode>
                <c:ptCount val="8"/>
                <c:pt idx="0">
                  <c:v>42.305036899201298</c:v>
                </c:pt>
                <c:pt idx="1">
                  <c:v>42.105793366108692</c:v>
                </c:pt>
                <c:pt idx="2">
                  <c:v>41.942588828071457</c:v>
                </c:pt>
                <c:pt idx="3">
                  <c:v>41.759016809312094</c:v>
                </c:pt>
                <c:pt idx="4">
                  <c:v>41.550654963524494</c:v>
                </c:pt>
                <c:pt idx="5">
                  <c:v>41.32995012388659</c:v>
                </c:pt>
                <c:pt idx="6">
                  <c:v>41.137945822435213</c:v>
                </c:pt>
                <c:pt idx="7">
                  <c:v>40.991266782849394</c:v>
                </c:pt>
              </c:numCache>
            </c:numRef>
          </c:val>
          <c:smooth val="1"/>
        </c:ser>
        <c:ser>
          <c:idx val="1"/>
          <c:order val="1"/>
          <c:tx>
            <c:strRef>
              <c:f>Feuil2!$A$4</c:f>
              <c:strCache>
                <c:ptCount val="1"/>
                <c:pt idx="0">
                  <c:v>Urbain</c:v>
                </c:pt>
              </c:strCache>
            </c:strRef>
          </c:tx>
          <c:spPr>
            <a:ln w="38100"/>
          </c:spPr>
          <c:marker>
            <c:symbol val="circle"/>
            <c:size val="8"/>
          </c:marker>
          <c:dLbls>
            <c:dLbl>
              <c:idx val="0"/>
              <c:layout>
                <c:manualLayout>
                  <c:x val="-6.666666666666668E-2"/>
                  <c:y val="-2.777777777777846E-2"/>
                </c:manualLayout>
              </c:layout>
              <c:showVal val="1"/>
            </c:dLbl>
            <c:dLbl>
              <c:idx val="7"/>
              <c:showVal val="1"/>
            </c:dLbl>
            <c:delete val="1"/>
          </c:dLbls>
          <c:cat>
            <c:numRef>
              <c:f>Feuil2!$B$2:$I$2</c:f>
              <c:numCache>
                <c:formatCode>General</c:formatCode>
                <c:ptCount val="8"/>
                <c:pt idx="0">
                  <c:v>2014</c:v>
                </c:pt>
                <c:pt idx="1">
                  <c:v>2020</c:v>
                </c:pt>
                <c:pt idx="2">
                  <c:v>2025</c:v>
                </c:pt>
                <c:pt idx="3">
                  <c:v>2030</c:v>
                </c:pt>
                <c:pt idx="4">
                  <c:v>2035</c:v>
                </c:pt>
                <c:pt idx="5">
                  <c:v>2040</c:v>
                </c:pt>
                <c:pt idx="6">
                  <c:v>2045</c:v>
                </c:pt>
                <c:pt idx="7">
                  <c:v>2050</c:v>
                </c:pt>
              </c:numCache>
            </c:numRef>
          </c:cat>
          <c:val>
            <c:numRef>
              <c:f>Feuil2!$B$4:$I$4</c:f>
              <c:numCache>
                <c:formatCode>0.0_)</c:formatCode>
                <c:ptCount val="8"/>
                <c:pt idx="0">
                  <c:v>42.615203515022927</c:v>
                </c:pt>
                <c:pt idx="1">
                  <c:v>42.493620758338125</c:v>
                </c:pt>
                <c:pt idx="2">
                  <c:v>42.382506088027355</c:v>
                </c:pt>
                <c:pt idx="3">
                  <c:v>42.264091914908462</c:v>
                </c:pt>
                <c:pt idx="4">
                  <c:v>42.139671642998593</c:v>
                </c:pt>
                <c:pt idx="5">
                  <c:v>42.010364263904748</c:v>
                </c:pt>
                <c:pt idx="6">
                  <c:v>41.877137176918346</c:v>
                </c:pt>
                <c:pt idx="7">
                  <c:v>41.740826036110256</c:v>
                </c:pt>
              </c:numCache>
            </c:numRef>
          </c:val>
          <c:smooth val="1"/>
        </c:ser>
        <c:ser>
          <c:idx val="2"/>
          <c:order val="2"/>
          <c:tx>
            <c:strRef>
              <c:f>Feuil2!$A$5</c:f>
              <c:strCache>
                <c:ptCount val="1"/>
                <c:pt idx="0">
                  <c:v>Rural</c:v>
                </c:pt>
              </c:strCache>
            </c:strRef>
          </c:tx>
          <c:spPr>
            <a:ln w="38100"/>
          </c:spPr>
          <c:marker>
            <c:symbol val="triangle"/>
            <c:size val="8"/>
          </c:marker>
          <c:dLbls>
            <c:dLbl>
              <c:idx val="0"/>
              <c:layout>
                <c:manualLayout>
                  <c:x val="-6.9444444444444503E-2"/>
                  <c:y val="4.1666666666666664E-2"/>
                </c:manualLayout>
              </c:layout>
              <c:showVal val="1"/>
            </c:dLbl>
            <c:dLbl>
              <c:idx val="7"/>
              <c:showVal val="1"/>
            </c:dLbl>
            <c:delete val="1"/>
          </c:dLbls>
          <c:cat>
            <c:numRef>
              <c:f>Feuil2!$B$2:$I$2</c:f>
              <c:numCache>
                <c:formatCode>General</c:formatCode>
                <c:ptCount val="8"/>
                <c:pt idx="0">
                  <c:v>2014</c:v>
                </c:pt>
                <c:pt idx="1">
                  <c:v>2020</c:v>
                </c:pt>
                <c:pt idx="2">
                  <c:v>2025</c:v>
                </c:pt>
                <c:pt idx="3">
                  <c:v>2030</c:v>
                </c:pt>
                <c:pt idx="4">
                  <c:v>2035</c:v>
                </c:pt>
                <c:pt idx="5">
                  <c:v>2040</c:v>
                </c:pt>
                <c:pt idx="6">
                  <c:v>2045</c:v>
                </c:pt>
                <c:pt idx="7">
                  <c:v>2050</c:v>
                </c:pt>
              </c:numCache>
            </c:numRef>
          </c:cat>
          <c:val>
            <c:numRef>
              <c:f>Feuil2!$B$5:$I$5</c:f>
              <c:numCache>
                <c:formatCode>0.0_)</c:formatCode>
                <c:ptCount val="8"/>
                <c:pt idx="0">
                  <c:v>41.879548722282046</c:v>
                </c:pt>
                <c:pt idx="1">
                  <c:v>41.425389375566695</c:v>
                </c:pt>
                <c:pt idx="2">
                  <c:v>41.049054917775912</c:v>
                </c:pt>
                <c:pt idx="3">
                  <c:v>40.675372689968263</c:v>
                </c:pt>
                <c:pt idx="4">
                  <c:v>40.30490720011494</c:v>
                </c:pt>
                <c:pt idx="5">
                  <c:v>39.938135038126454</c:v>
                </c:pt>
                <c:pt idx="6">
                  <c:v>39.575455305491133</c:v>
                </c:pt>
                <c:pt idx="7">
                  <c:v>39.217198870655913</c:v>
                </c:pt>
              </c:numCache>
            </c:numRef>
          </c:val>
          <c:smooth val="1"/>
        </c:ser>
        <c:marker val="1"/>
        <c:axId val="127255680"/>
        <c:axId val="127257216"/>
      </c:lineChart>
      <c:catAx>
        <c:axId val="127255680"/>
        <c:scaling>
          <c:orientation val="minMax"/>
        </c:scaling>
        <c:axPos val="b"/>
        <c:numFmt formatCode="General" sourceLinked="1"/>
        <c:tickLblPos val="nextTo"/>
        <c:txPr>
          <a:bodyPr/>
          <a:lstStyle/>
          <a:p>
            <a:pPr>
              <a:defRPr sz="800"/>
            </a:pPr>
            <a:endParaRPr lang="fr-FR"/>
          </a:p>
        </c:txPr>
        <c:crossAx val="127257216"/>
        <c:crosses val="autoZero"/>
        <c:auto val="1"/>
        <c:lblAlgn val="ctr"/>
        <c:lblOffset val="100"/>
      </c:catAx>
      <c:valAx>
        <c:axId val="127257216"/>
        <c:scaling>
          <c:orientation val="minMax"/>
        </c:scaling>
        <c:axPos val="l"/>
        <c:majorGridlines>
          <c:spPr>
            <a:ln w="6350">
              <a:prstDash val="sysDot"/>
            </a:ln>
          </c:spPr>
        </c:majorGridlines>
        <c:numFmt formatCode="0.0_)" sourceLinked="1"/>
        <c:tickLblPos val="nextTo"/>
        <c:txPr>
          <a:bodyPr/>
          <a:lstStyle/>
          <a:p>
            <a:pPr>
              <a:defRPr sz="800"/>
            </a:pPr>
            <a:endParaRPr lang="fr-FR"/>
          </a:p>
        </c:txPr>
        <c:crossAx val="127255680"/>
        <c:crosses val="autoZero"/>
        <c:crossBetween val="between"/>
      </c:valAx>
    </c:plotArea>
    <c:legend>
      <c:legendPos val="b"/>
      <c:txPr>
        <a:bodyPr/>
        <a:lstStyle/>
        <a:p>
          <a:pPr>
            <a:defRPr sz="800"/>
          </a:pPr>
          <a:endParaRPr lang="fr-FR"/>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Feuil2!$A$22</c:f>
              <c:strCache>
                <c:ptCount val="1"/>
                <c:pt idx="0">
                  <c:v>Ensemble</c:v>
                </c:pt>
              </c:strCache>
            </c:strRef>
          </c:tx>
          <c:spPr>
            <a:ln w="38100"/>
          </c:spPr>
          <c:marker>
            <c:symbol val="square"/>
            <c:size val="8"/>
          </c:marker>
          <c:dLbls>
            <c:dLbl>
              <c:idx val="0"/>
              <c:layout>
                <c:manualLayout>
                  <c:x val="-6.666666666666668E-2"/>
                  <c:y val="0"/>
                </c:manualLayout>
              </c:layout>
              <c:showVal val="1"/>
            </c:dLbl>
            <c:dLbl>
              <c:idx val="7"/>
              <c:showVal val="1"/>
            </c:dLbl>
            <c:delete val="1"/>
          </c:dLbls>
          <c:cat>
            <c:numRef>
              <c:f>Feuil2!$B$21:$I$21</c:f>
              <c:numCache>
                <c:formatCode>General</c:formatCode>
                <c:ptCount val="8"/>
                <c:pt idx="0">
                  <c:v>2014</c:v>
                </c:pt>
                <c:pt idx="1">
                  <c:v>2020</c:v>
                </c:pt>
                <c:pt idx="2">
                  <c:v>2025</c:v>
                </c:pt>
                <c:pt idx="3">
                  <c:v>2030</c:v>
                </c:pt>
                <c:pt idx="4">
                  <c:v>2035</c:v>
                </c:pt>
                <c:pt idx="5">
                  <c:v>2040</c:v>
                </c:pt>
                <c:pt idx="6">
                  <c:v>2045</c:v>
                </c:pt>
                <c:pt idx="7">
                  <c:v>2050</c:v>
                </c:pt>
              </c:numCache>
            </c:numRef>
          </c:cat>
          <c:val>
            <c:numRef>
              <c:f>Feuil2!$B$22:$I$22</c:f>
              <c:numCache>
                <c:formatCode>0.0_)</c:formatCode>
                <c:ptCount val="8"/>
                <c:pt idx="0">
                  <c:v>9.6164166935305531</c:v>
                </c:pt>
                <c:pt idx="1">
                  <c:v>9.7502484814453219</c:v>
                </c:pt>
                <c:pt idx="2">
                  <c:v>9.8571899674201546</c:v>
                </c:pt>
                <c:pt idx="3">
                  <c:v>9.9648524872822701</c:v>
                </c:pt>
                <c:pt idx="4">
                  <c:v>10.055315939599344</c:v>
                </c:pt>
                <c:pt idx="5">
                  <c:v>10.139029664911448</c:v>
                </c:pt>
                <c:pt idx="6">
                  <c:v>10.213468685221718</c:v>
                </c:pt>
                <c:pt idx="7">
                  <c:v>10.299033183442598</c:v>
                </c:pt>
              </c:numCache>
            </c:numRef>
          </c:val>
          <c:smooth val="1"/>
        </c:ser>
        <c:ser>
          <c:idx val="1"/>
          <c:order val="1"/>
          <c:tx>
            <c:strRef>
              <c:f>Feuil2!$A$23</c:f>
              <c:strCache>
                <c:ptCount val="1"/>
                <c:pt idx="0">
                  <c:v>Urbain</c:v>
                </c:pt>
              </c:strCache>
            </c:strRef>
          </c:tx>
          <c:spPr>
            <a:ln w="38100"/>
          </c:spPr>
          <c:marker>
            <c:symbol val="circle"/>
            <c:size val="8"/>
          </c:marker>
          <c:dLbls>
            <c:dLbl>
              <c:idx val="0"/>
              <c:layout>
                <c:manualLayout>
                  <c:x val="-6.666666666666668E-2"/>
                  <c:y val="-2.7777777777778487E-2"/>
                </c:manualLayout>
              </c:layout>
              <c:showVal val="1"/>
            </c:dLbl>
            <c:dLbl>
              <c:idx val="7"/>
              <c:showVal val="1"/>
            </c:dLbl>
            <c:delete val="1"/>
          </c:dLbls>
          <c:cat>
            <c:numRef>
              <c:f>Feuil2!$B$21:$I$21</c:f>
              <c:numCache>
                <c:formatCode>General</c:formatCode>
                <c:ptCount val="8"/>
                <c:pt idx="0">
                  <c:v>2014</c:v>
                </c:pt>
                <c:pt idx="1">
                  <c:v>2020</c:v>
                </c:pt>
                <c:pt idx="2">
                  <c:v>2025</c:v>
                </c:pt>
                <c:pt idx="3">
                  <c:v>2030</c:v>
                </c:pt>
                <c:pt idx="4">
                  <c:v>2035</c:v>
                </c:pt>
                <c:pt idx="5">
                  <c:v>2040</c:v>
                </c:pt>
                <c:pt idx="6">
                  <c:v>2045</c:v>
                </c:pt>
                <c:pt idx="7">
                  <c:v>2050</c:v>
                </c:pt>
              </c:numCache>
            </c:numRef>
          </c:cat>
          <c:val>
            <c:numRef>
              <c:f>Feuil2!$B$23:$I$23</c:f>
              <c:numCache>
                <c:formatCode>0.0_)</c:formatCode>
                <c:ptCount val="8"/>
                <c:pt idx="0">
                  <c:v>11.59987618684592</c:v>
                </c:pt>
                <c:pt idx="1">
                  <c:v>11.615180805564076</c:v>
                </c:pt>
                <c:pt idx="2">
                  <c:v>11.631478072512648</c:v>
                </c:pt>
                <c:pt idx="3">
                  <c:v>11.650611778055112</c:v>
                </c:pt>
                <c:pt idx="4">
                  <c:v>11.672254709891682</c:v>
                </c:pt>
                <c:pt idx="5">
                  <c:v>11.696108934508706</c:v>
                </c:pt>
                <c:pt idx="6">
                  <c:v>11.721903404117691</c:v>
                </c:pt>
                <c:pt idx="7">
                  <c:v>11.749391750727018</c:v>
                </c:pt>
              </c:numCache>
            </c:numRef>
          </c:val>
          <c:smooth val="1"/>
        </c:ser>
        <c:ser>
          <c:idx val="2"/>
          <c:order val="2"/>
          <c:tx>
            <c:strRef>
              <c:f>Feuil2!$A$24</c:f>
              <c:strCache>
                <c:ptCount val="1"/>
                <c:pt idx="0">
                  <c:v>Rural</c:v>
                </c:pt>
              </c:strCache>
            </c:strRef>
          </c:tx>
          <c:spPr>
            <a:ln w="38100"/>
          </c:spPr>
          <c:marker>
            <c:symbol val="triangle"/>
            <c:size val="8"/>
          </c:marker>
          <c:dLbls>
            <c:dLbl>
              <c:idx val="0"/>
              <c:layout>
                <c:manualLayout>
                  <c:x val="-6.9444444444444503E-2"/>
                  <c:y val="4.1666666666666664E-2"/>
                </c:manualLayout>
              </c:layout>
              <c:showVal val="1"/>
            </c:dLbl>
            <c:dLbl>
              <c:idx val="7"/>
              <c:showVal val="1"/>
            </c:dLbl>
            <c:delete val="1"/>
          </c:dLbls>
          <c:cat>
            <c:numRef>
              <c:f>Feuil2!$B$21:$I$21</c:f>
              <c:numCache>
                <c:formatCode>General</c:formatCode>
                <c:ptCount val="8"/>
                <c:pt idx="0">
                  <c:v>2014</c:v>
                </c:pt>
                <c:pt idx="1">
                  <c:v>2020</c:v>
                </c:pt>
                <c:pt idx="2">
                  <c:v>2025</c:v>
                </c:pt>
                <c:pt idx="3">
                  <c:v>2030</c:v>
                </c:pt>
                <c:pt idx="4">
                  <c:v>2035</c:v>
                </c:pt>
                <c:pt idx="5">
                  <c:v>2040</c:v>
                </c:pt>
                <c:pt idx="6">
                  <c:v>2045</c:v>
                </c:pt>
                <c:pt idx="7">
                  <c:v>2050</c:v>
                </c:pt>
              </c:numCache>
            </c:numRef>
          </c:cat>
          <c:val>
            <c:numRef>
              <c:f>Feuil2!$B$24:$I$24</c:f>
              <c:numCache>
                <c:formatCode>0.0_)</c:formatCode>
                <c:ptCount val="8"/>
                <c:pt idx="0">
                  <c:v>6.4539247374677355</c:v>
                </c:pt>
                <c:pt idx="1">
                  <c:v>6.2532988994594394</c:v>
                </c:pt>
                <c:pt idx="2">
                  <c:v>6.1043361077778906</c:v>
                </c:pt>
                <c:pt idx="3">
                  <c:v>5.9702457468707424</c:v>
                </c:pt>
                <c:pt idx="4">
                  <c:v>5.8496038063574662</c:v>
                </c:pt>
                <c:pt idx="5">
                  <c:v>5.7411275567054645</c:v>
                </c:pt>
                <c:pt idx="6">
                  <c:v>5.6436610618167027</c:v>
                </c:pt>
                <c:pt idx="7">
                  <c:v>5.5561622179755306</c:v>
                </c:pt>
              </c:numCache>
            </c:numRef>
          </c:val>
          <c:smooth val="1"/>
        </c:ser>
        <c:marker val="1"/>
        <c:axId val="127296256"/>
        <c:axId val="127297792"/>
      </c:lineChart>
      <c:catAx>
        <c:axId val="127296256"/>
        <c:scaling>
          <c:orientation val="minMax"/>
        </c:scaling>
        <c:axPos val="b"/>
        <c:numFmt formatCode="General" sourceLinked="1"/>
        <c:tickLblPos val="nextTo"/>
        <c:txPr>
          <a:bodyPr/>
          <a:lstStyle/>
          <a:p>
            <a:pPr>
              <a:defRPr sz="800"/>
            </a:pPr>
            <a:endParaRPr lang="fr-FR"/>
          </a:p>
        </c:txPr>
        <c:crossAx val="127297792"/>
        <c:crosses val="autoZero"/>
        <c:auto val="1"/>
        <c:lblAlgn val="ctr"/>
        <c:lblOffset val="100"/>
      </c:catAx>
      <c:valAx>
        <c:axId val="127297792"/>
        <c:scaling>
          <c:orientation val="minMax"/>
        </c:scaling>
        <c:axPos val="l"/>
        <c:majorGridlines>
          <c:spPr>
            <a:ln w="6350">
              <a:prstDash val="sysDot"/>
            </a:ln>
          </c:spPr>
        </c:majorGridlines>
        <c:numFmt formatCode="0.0_)" sourceLinked="1"/>
        <c:tickLblPos val="nextTo"/>
        <c:txPr>
          <a:bodyPr/>
          <a:lstStyle/>
          <a:p>
            <a:pPr>
              <a:defRPr sz="800"/>
            </a:pPr>
            <a:endParaRPr lang="fr-FR"/>
          </a:p>
        </c:txPr>
        <c:crossAx val="127296256"/>
        <c:crosses val="autoZero"/>
        <c:crossBetween val="between"/>
      </c:valAx>
    </c:plotArea>
    <c:legend>
      <c:legendPos val="b"/>
      <c:txPr>
        <a:bodyPr/>
        <a:lstStyle/>
        <a:p>
          <a:pPr>
            <a:defRPr sz="800"/>
          </a:pPr>
          <a:endParaRPr lang="fr-FR"/>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'Recap National'!$A$78</c:f>
              <c:strCache>
                <c:ptCount val="1"/>
                <c:pt idx="0">
                  <c:v>National</c:v>
                </c:pt>
              </c:strCache>
            </c:strRef>
          </c:tx>
          <c:spPr>
            <a:ln w="50800"/>
          </c:spPr>
          <c:marker>
            <c:symbol val="none"/>
          </c:marker>
          <c:dLbls>
            <c:dLbl>
              <c:idx val="0"/>
              <c:layout>
                <c:manualLayout>
                  <c:x val="-6.5434603012532913E-2"/>
                  <c:y val="-4.8591980410161804E-3"/>
                </c:manualLayout>
              </c:layout>
              <c:showVal val="1"/>
            </c:dLbl>
            <c:dLbl>
              <c:idx val="7"/>
              <c:showVal val="1"/>
            </c:dLbl>
            <c:dLbl>
              <c:idx val="8"/>
              <c:layout>
                <c:manualLayout>
                  <c:x val="-3.9904768996948071E-3"/>
                  <c:y val="-5.8310376492194692E-2"/>
                </c:manualLayout>
              </c:layout>
              <c:showVal val="1"/>
            </c:dLbl>
            <c:delete val="1"/>
          </c:dLbls>
          <c:cat>
            <c:numRef>
              <c:f>'Recap National'!$B$77:$I$77</c:f>
              <c:numCache>
                <c:formatCode>General</c:formatCode>
                <c:ptCount val="8"/>
                <c:pt idx="0">
                  <c:v>2014</c:v>
                </c:pt>
                <c:pt idx="1">
                  <c:v>2020</c:v>
                </c:pt>
                <c:pt idx="2">
                  <c:v>2025</c:v>
                </c:pt>
                <c:pt idx="3">
                  <c:v>2030</c:v>
                </c:pt>
                <c:pt idx="4">
                  <c:v>2035</c:v>
                </c:pt>
                <c:pt idx="5">
                  <c:v>2040</c:v>
                </c:pt>
                <c:pt idx="6">
                  <c:v>2045</c:v>
                </c:pt>
                <c:pt idx="7">
                  <c:v>2050</c:v>
                </c:pt>
              </c:numCache>
            </c:numRef>
          </c:cat>
          <c:val>
            <c:numRef>
              <c:f>'Recap National'!$B$78:$I$78</c:f>
              <c:numCache>
                <c:formatCode>0.0_)</c:formatCode>
                <c:ptCount val="8"/>
                <c:pt idx="0">
                  <c:v>16.220648845052889</c:v>
                </c:pt>
                <c:pt idx="1">
                  <c:v>16.748465196181289</c:v>
                </c:pt>
                <c:pt idx="2">
                  <c:v>17.33234575100343</c:v>
                </c:pt>
                <c:pt idx="3">
                  <c:v>18.045737222584613</c:v>
                </c:pt>
                <c:pt idx="4">
                  <c:v>18.832468527242895</c:v>
                </c:pt>
                <c:pt idx="5">
                  <c:v>19.575972919334003</c:v>
                </c:pt>
                <c:pt idx="6">
                  <c:v>20.263969672290539</c:v>
                </c:pt>
                <c:pt idx="7">
                  <c:v>21.010356149806135</c:v>
                </c:pt>
              </c:numCache>
            </c:numRef>
          </c:val>
          <c:smooth val="1"/>
        </c:ser>
        <c:ser>
          <c:idx val="1"/>
          <c:order val="1"/>
          <c:tx>
            <c:strRef>
              <c:f>'Recap National'!$A$79</c:f>
              <c:strCache>
                <c:ptCount val="1"/>
                <c:pt idx="0">
                  <c:v>Urbain</c:v>
                </c:pt>
              </c:strCache>
            </c:strRef>
          </c:tx>
          <c:spPr>
            <a:ln w="50800"/>
          </c:spPr>
          <c:marker>
            <c:symbol val="none"/>
          </c:marker>
          <c:dLbls>
            <c:dLbl>
              <c:idx val="0"/>
              <c:layout>
                <c:manualLayout>
                  <c:x val="-6.7203058511243211E-2"/>
                  <c:y val="-1.9436792164064891E-2"/>
                </c:manualLayout>
              </c:layout>
              <c:showVal val="1"/>
            </c:dLbl>
            <c:dLbl>
              <c:idx val="7"/>
              <c:showVal val="1"/>
            </c:dLbl>
            <c:dLbl>
              <c:idx val="8"/>
              <c:layout>
                <c:manualLayout>
                  <c:x val="-1.9952384498474274E-3"/>
                  <c:y val="8.2606366697277694E-2"/>
                </c:manualLayout>
              </c:layout>
              <c:showVal val="1"/>
            </c:dLbl>
            <c:delete val="1"/>
          </c:dLbls>
          <c:cat>
            <c:numRef>
              <c:f>'Recap National'!$B$77:$I$77</c:f>
              <c:numCache>
                <c:formatCode>General</c:formatCode>
                <c:ptCount val="8"/>
                <c:pt idx="0">
                  <c:v>2014</c:v>
                </c:pt>
                <c:pt idx="1">
                  <c:v>2020</c:v>
                </c:pt>
                <c:pt idx="2">
                  <c:v>2025</c:v>
                </c:pt>
                <c:pt idx="3">
                  <c:v>2030</c:v>
                </c:pt>
                <c:pt idx="4">
                  <c:v>2035</c:v>
                </c:pt>
                <c:pt idx="5">
                  <c:v>2040</c:v>
                </c:pt>
                <c:pt idx="6">
                  <c:v>2045</c:v>
                </c:pt>
                <c:pt idx="7">
                  <c:v>2050</c:v>
                </c:pt>
              </c:numCache>
            </c:numRef>
          </c:cat>
          <c:val>
            <c:numRef>
              <c:f>'Recap National'!$B$79:$I$79</c:f>
              <c:numCache>
                <c:formatCode>0.0_)</c:formatCode>
                <c:ptCount val="8"/>
                <c:pt idx="0">
                  <c:v>18.632947810552075</c:v>
                </c:pt>
                <c:pt idx="1">
                  <c:v>19.144537102794555</c:v>
                </c:pt>
                <c:pt idx="2">
                  <c:v>19.743478796982366</c:v>
                </c:pt>
                <c:pt idx="3">
                  <c:v>20.502998489855091</c:v>
                </c:pt>
                <c:pt idx="4">
                  <c:v>21.366932294051516</c:v>
                </c:pt>
                <c:pt idx="5">
                  <c:v>22.195879220528568</c:v>
                </c:pt>
                <c:pt idx="6">
                  <c:v>22.990468296057742</c:v>
                </c:pt>
                <c:pt idx="7">
                  <c:v>23.835684166141561</c:v>
                </c:pt>
              </c:numCache>
            </c:numRef>
          </c:val>
          <c:smooth val="1"/>
        </c:ser>
        <c:ser>
          <c:idx val="2"/>
          <c:order val="2"/>
          <c:tx>
            <c:strRef>
              <c:f>'Recap National'!$A$80</c:f>
              <c:strCache>
                <c:ptCount val="1"/>
                <c:pt idx="0">
                  <c:v>Rural</c:v>
                </c:pt>
              </c:strCache>
            </c:strRef>
          </c:tx>
          <c:spPr>
            <a:ln w="50800"/>
          </c:spPr>
          <c:marker>
            <c:symbol val="none"/>
          </c:marker>
          <c:dLbls>
            <c:dLbl>
              <c:idx val="0"/>
              <c:layout>
                <c:manualLayout>
                  <c:x val="-6.2759175481242796E-2"/>
                  <c:y val="9.7183960820324457E-3"/>
                </c:manualLayout>
              </c:layout>
              <c:showVal val="1"/>
            </c:dLbl>
            <c:dLbl>
              <c:idx val="7"/>
              <c:showVal val="1"/>
            </c:dLbl>
            <c:dLbl>
              <c:idx val="8"/>
              <c:layout>
                <c:manualLayout>
                  <c:x val="-3.9904768996948071E-3"/>
                  <c:y val="-3.8873584328129811E-2"/>
                </c:manualLayout>
              </c:layout>
              <c:showVal val="1"/>
            </c:dLbl>
            <c:delete val="1"/>
          </c:dLbls>
          <c:cat>
            <c:numRef>
              <c:f>'Recap National'!$B$77:$I$77</c:f>
              <c:numCache>
                <c:formatCode>General</c:formatCode>
                <c:ptCount val="8"/>
                <c:pt idx="0">
                  <c:v>2014</c:v>
                </c:pt>
                <c:pt idx="1">
                  <c:v>2020</c:v>
                </c:pt>
                <c:pt idx="2">
                  <c:v>2025</c:v>
                </c:pt>
                <c:pt idx="3">
                  <c:v>2030</c:v>
                </c:pt>
                <c:pt idx="4">
                  <c:v>2035</c:v>
                </c:pt>
                <c:pt idx="5">
                  <c:v>2040</c:v>
                </c:pt>
                <c:pt idx="6">
                  <c:v>2045</c:v>
                </c:pt>
                <c:pt idx="7">
                  <c:v>2050</c:v>
                </c:pt>
              </c:numCache>
            </c:numRef>
          </c:cat>
          <c:val>
            <c:numRef>
              <c:f>'Recap National'!$B$80:$I$80</c:f>
              <c:numCache>
                <c:formatCode>0.0_)</c:formatCode>
                <c:ptCount val="8"/>
                <c:pt idx="0">
                  <c:v>11.607344354420885</c:v>
                </c:pt>
                <c:pt idx="1">
                  <c:v>11.44814712036723</c:v>
                </c:pt>
                <c:pt idx="2">
                  <c:v>11.432575496587503</c:v>
                </c:pt>
                <c:pt idx="3">
                  <c:v>11.489784249958031</c:v>
                </c:pt>
                <c:pt idx="4">
                  <c:v>11.552176157125059</c:v>
                </c:pt>
                <c:pt idx="5">
                  <c:v>11.561233085479465</c:v>
                </c:pt>
                <c:pt idx="6">
                  <c:v>11.433700168668304</c:v>
                </c:pt>
                <c:pt idx="7">
                  <c:v>11.333393804268496</c:v>
                </c:pt>
              </c:numCache>
            </c:numRef>
          </c:val>
          <c:smooth val="1"/>
        </c:ser>
        <c:marker val="1"/>
        <c:axId val="127324544"/>
        <c:axId val="127326080"/>
      </c:lineChart>
      <c:catAx>
        <c:axId val="127324544"/>
        <c:scaling>
          <c:orientation val="minMax"/>
        </c:scaling>
        <c:axPos val="b"/>
        <c:numFmt formatCode="General" sourceLinked="1"/>
        <c:tickLblPos val="nextTo"/>
        <c:crossAx val="127326080"/>
        <c:crosses val="autoZero"/>
        <c:auto val="1"/>
        <c:lblAlgn val="ctr"/>
        <c:lblOffset val="100"/>
      </c:catAx>
      <c:valAx>
        <c:axId val="127326080"/>
        <c:scaling>
          <c:orientation val="minMax"/>
          <c:min val="7"/>
        </c:scaling>
        <c:axPos val="l"/>
        <c:majorGridlines>
          <c:spPr>
            <a:ln>
              <a:prstDash val="sysDot"/>
            </a:ln>
          </c:spPr>
        </c:majorGridlines>
        <c:numFmt formatCode="0.0_)" sourceLinked="1"/>
        <c:tickLblPos val="nextTo"/>
        <c:crossAx val="127324544"/>
        <c:crosses val="autoZero"/>
        <c:crossBetween val="between"/>
      </c:valAx>
    </c:plotArea>
    <c:legend>
      <c:legendPos val="b"/>
    </c:legend>
    <c:plotVisOnly val="1"/>
  </c:chart>
  <c:txPr>
    <a:bodyPr/>
    <a:lstStyle/>
    <a:p>
      <a:pPr>
        <a:defRPr sz="800"/>
      </a:pPr>
      <a:endParaRPr lang="fr-FR"/>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'Recap National'!$A$35</c:f>
              <c:strCache>
                <c:ptCount val="1"/>
                <c:pt idx="0">
                  <c:v>National</c:v>
                </c:pt>
              </c:strCache>
            </c:strRef>
          </c:tx>
          <c:spPr>
            <a:ln w="50800"/>
          </c:spPr>
          <c:marker>
            <c:symbol val="none"/>
          </c:marker>
          <c:dLbls>
            <c:dLbl>
              <c:idx val="0"/>
              <c:layout>
                <c:manualLayout>
                  <c:x val="-5.1876199696032486E-2"/>
                  <c:y val="-4.8591980410162324E-3"/>
                </c:manualLayout>
              </c:layout>
              <c:showVal val="1"/>
            </c:dLbl>
            <c:dLbl>
              <c:idx val="7"/>
              <c:showVal val="1"/>
            </c:dLbl>
            <c:dLbl>
              <c:idx val="8"/>
              <c:showVal val="1"/>
            </c:dLbl>
            <c:delete val="1"/>
          </c:dLbls>
          <c:cat>
            <c:numRef>
              <c:f>'Recap National'!$B$34:$I$34</c:f>
              <c:numCache>
                <c:formatCode>General</c:formatCode>
                <c:ptCount val="8"/>
                <c:pt idx="0">
                  <c:v>2014</c:v>
                </c:pt>
                <c:pt idx="1">
                  <c:v>2020</c:v>
                </c:pt>
                <c:pt idx="2">
                  <c:v>2025</c:v>
                </c:pt>
                <c:pt idx="3">
                  <c:v>2030</c:v>
                </c:pt>
                <c:pt idx="4">
                  <c:v>2035</c:v>
                </c:pt>
                <c:pt idx="5">
                  <c:v>2040</c:v>
                </c:pt>
                <c:pt idx="6">
                  <c:v>2045</c:v>
                </c:pt>
                <c:pt idx="7">
                  <c:v>2050</c:v>
                </c:pt>
              </c:numCache>
            </c:numRef>
          </c:cat>
          <c:val>
            <c:numRef>
              <c:f>'Recap National'!$B$35:$I$35</c:f>
              <c:numCache>
                <c:formatCode>0.0</c:formatCode>
                <c:ptCount val="8"/>
                <c:pt idx="0">
                  <c:v>4.6069251120336734</c:v>
                </c:pt>
                <c:pt idx="1">
                  <c:v>4.2605775962964083</c:v>
                </c:pt>
                <c:pt idx="2">
                  <c:v>4.0012737350527878</c:v>
                </c:pt>
                <c:pt idx="3">
                  <c:v>3.7796563307970321</c:v>
                </c:pt>
                <c:pt idx="4">
                  <c:v>3.5948513070773402</c:v>
                </c:pt>
                <c:pt idx="5">
                  <c:v>3.4356529578379407</c:v>
                </c:pt>
                <c:pt idx="6">
                  <c:v>3.2983942409697815</c:v>
                </c:pt>
                <c:pt idx="7">
                  <c:v>3.1777273077752812</c:v>
                </c:pt>
              </c:numCache>
            </c:numRef>
          </c:val>
          <c:smooth val="1"/>
        </c:ser>
        <c:ser>
          <c:idx val="1"/>
          <c:order val="1"/>
          <c:tx>
            <c:strRef>
              <c:f>'Recap National'!$A$36</c:f>
              <c:strCache>
                <c:ptCount val="1"/>
                <c:pt idx="0">
                  <c:v>Urbain</c:v>
                </c:pt>
              </c:strCache>
            </c:strRef>
          </c:tx>
          <c:spPr>
            <a:ln w="50800"/>
          </c:spPr>
          <c:marker>
            <c:symbol val="none"/>
          </c:marker>
          <c:dLbls>
            <c:dLbl>
              <c:idx val="0"/>
              <c:layout>
                <c:manualLayout>
                  <c:x val="-5.3871438145879885E-2"/>
                  <c:y val="4.8591980410161804E-3"/>
                </c:manualLayout>
              </c:layout>
              <c:showVal val="1"/>
            </c:dLbl>
            <c:dLbl>
              <c:idx val="7"/>
              <c:showVal val="1"/>
            </c:dLbl>
            <c:dLbl>
              <c:idx val="8"/>
              <c:showVal val="1"/>
            </c:dLbl>
            <c:delete val="1"/>
          </c:dLbls>
          <c:cat>
            <c:numRef>
              <c:f>'Recap National'!$B$34:$I$34</c:f>
              <c:numCache>
                <c:formatCode>General</c:formatCode>
                <c:ptCount val="8"/>
                <c:pt idx="0">
                  <c:v>2014</c:v>
                </c:pt>
                <c:pt idx="1">
                  <c:v>2020</c:v>
                </c:pt>
                <c:pt idx="2">
                  <c:v>2025</c:v>
                </c:pt>
                <c:pt idx="3">
                  <c:v>2030</c:v>
                </c:pt>
                <c:pt idx="4">
                  <c:v>2035</c:v>
                </c:pt>
                <c:pt idx="5">
                  <c:v>2040</c:v>
                </c:pt>
                <c:pt idx="6">
                  <c:v>2045</c:v>
                </c:pt>
                <c:pt idx="7">
                  <c:v>2050</c:v>
                </c:pt>
              </c:numCache>
            </c:numRef>
          </c:cat>
          <c:val>
            <c:numRef>
              <c:f>'Recap National'!$B$36:$I$36</c:f>
              <c:numCache>
                <c:formatCode>0.0</c:formatCode>
                <c:ptCount val="8"/>
                <c:pt idx="0">
                  <c:v>4.2284580342223324</c:v>
                </c:pt>
                <c:pt idx="1">
                  <c:v>3.9206128586677482</c:v>
                </c:pt>
                <c:pt idx="2">
                  <c:v>3.7035424676882376</c:v>
                </c:pt>
                <c:pt idx="3">
                  <c:v>3.5225545363141628</c:v>
                </c:pt>
                <c:pt idx="4">
                  <c:v>3.3721546042767563</c:v>
                </c:pt>
                <c:pt idx="5">
                  <c:v>3.2415020428519528</c:v>
                </c:pt>
                <c:pt idx="6">
                  <c:v>3.1273421051994998</c:v>
                </c:pt>
                <c:pt idx="7">
                  <c:v>3.0235068515666659</c:v>
                </c:pt>
              </c:numCache>
            </c:numRef>
          </c:val>
          <c:smooth val="1"/>
        </c:ser>
        <c:ser>
          <c:idx val="2"/>
          <c:order val="2"/>
          <c:tx>
            <c:strRef>
              <c:f>'Recap National'!$A$37</c:f>
              <c:strCache>
                <c:ptCount val="1"/>
                <c:pt idx="0">
                  <c:v>Rural</c:v>
                </c:pt>
              </c:strCache>
            </c:strRef>
          </c:tx>
          <c:spPr>
            <a:ln w="50800"/>
          </c:spPr>
          <c:marker>
            <c:symbol val="none"/>
          </c:marker>
          <c:dLbls>
            <c:dLbl>
              <c:idx val="0"/>
              <c:layout>
                <c:manualLayout>
                  <c:x val="-5.899552147567709E-2"/>
                  <c:y val="0"/>
                </c:manualLayout>
              </c:layout>
              <c:showVal val="1"/>
            </c:dLbl>
            <c:dLbl>
              <c:idx val="7"/>
              <c:showVal val="1"/>
            </c:dLbl>
            <c:dLbl>
              <c:idx val="8"/>
              <c:showVal val="1"/>
            </c:dLbl>
            <c:delete val="1"/>
          </c:dLbls>
          <c:cat>
            <c:numRef>
              <c:f>'Recap National'!$B$34:$I$34</c:f>
              <c:numCache>
                <c:formatCode>General</c:formatCode>
                <c:ptCount val="8"/>
                <c:pt idx="0">
                  <c:v>2014</c:v>
                </c:pt>
                <c:pt idx="1">
                  <c:v>2020</c:v>
                </c:pt>
                <c:pt idx="2">
                  <c:v>2025</c:v>
                </c:pt>
                <c:pt idx="3">
                  <c:v>2030</c:v>
                </c:pt>
                <c:pt idx="4">
                  <c:v>2035</c:v>
                </c:pt>
                <c:pt idx="5">
                  <c:v>2040</c:v>
                </c:pt>
                <c:pt idx="6">
                  <c:v>2045</c:v>
                </c:pt>
                <c:pt idx="7">
                  <c:v>2050</c:v>
                </c:pt>
              </c:numCache>
            </c:numRef>
          </c:cat>
          <c:val>
            <c:numRef>
              <c:f>'Recap National'!$B$37:$I$37</c:f>
              <c:numCache>
                <c:formatCode>0.0</c:formatCode>
                <c:ptCount val="8"/>
                <c:pt idx="0">
                  <c:v>5.330709309015317</c:v>
                </c:pt>
                <c:pt idx="1">
                  <c:v>5.0126089685685455</c:v>
                </c:pt>
                <c:pt idx="2">
                  <c:v>4.7297885210517085</c:v>
                </c:pt>
                <c:pt idx="3">
                  <c:v>4.4656018166346714</c:v>
                </c:pt>
                <c:pt idx="4">
                  <c:v>4.2345515574742665</c:v>
                </c:pt>
                <c:pt idx="5">
                  <c:v>4.0295936920574604</c:v>
                </c:pt>
                <c:pt idx="6">
                  <c:v>3.8523781839120756</c:v>
                </c:pt>
                <c:pt idx="7">
                  <c:v>3.7059440454474872</c:v>
                </c:pt>
              </c:numCache>
            </c:numRef>
          </c:val>
          <c:smooth val="1"/>
        </c:ser>
        <c:marker val="1"/>
        <c:axId val="127389696"/>
        <c:axId val="127391232"/>
      </c:lineChart>
      <c:catAx>
        <c:axId val="127389696"/>
        <c:scaling>
          <c:orientation val="minMax"/>
        </c:scaling>
        <c:axPos val="b"/>
        <c:numFmt formatCode="General" sourceLinked="1"/>
        <c:tickLblPos val="nextTo"/>
        <c:crossAx val="127391232"/>
        <c:crosses val="autoZero"/>
        <c:auto val="1"/>
        <c:lblAlgn val="ctr"/>
        <c:lblOffset val="100"/>
      </c:catAx>
      <c:valAx>
        <c:axId val="127391232"/>
        <c:scaling>
          <c:orientation val="minMax"/>
          <c:min val="2.5"/>
        </c:scaling>
        <c:axPos val="l"/>
        <c:majorGridlines>
          <c:spPr>
            <a:ln>
              <a:prstDash val="sysDot"/>
            </a:ln>
          </c:spPr>
        </c:majorGridlines>
        <c:numFmt formatCode="0.0" sourceLinked="1"/>
        <c:tickLblPos val="nextTo"/>
        <c:crossAx val="127389696"/>
        <c:crosses val="autoZero"/>
        <c:crossBetween val="between"/>
      </c:valAx>
    </c:plotArea>
    <c:legend>
      <c:legendPos val="b"/>
    </c:legend>
    <c:plotVisOnly val="1"/>
  </c:chart>
  <c:txPr>
    <a:bodyPr/>
    <a:lstStyle/>
    <a:p>
      <a:pPr>
        <a:defRPr sz="800"/>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Feuil1!$B$2</c:f>
              <c:strCache>
                <c:ptCount val="1"/>
                <c:pt idx="0">
                  <c:v>Urbain</c:v>
                </c:pt>
              </c:strCache>
            </c:strRef>
          </c:tx>
          <c:spPr>
            <a:ln w="38100"/>
          </c:spPr>
          <c:marker>
            <c:symbol val="none"/>
          </c:marker>
          <c:dLbls>
            <c:dLbl>
              <c:idx val="0"/>
              <c:showVal val="1"/>
            </c:dLbl>
            <c:dLbl>
              <c:idx val="8"/>
              <c:layout>
                <c:manualLayout>
                  <c:x val="-7.3360843649702004E-3"/>
                  <c:y val="3.2171581769437005E-2"/>
                </c:manualLayout>
              </c:layout>
              <c:showVal val="1"/>
            </c:dLbl>
            <c:delete val="1"/>
          </c:dLbls>
          <c:cat>
            <c:numRef>
              <c:f>Feuil1!$C$1:$K$1</c:f>
              <c:numCache>
                <c:formatCode>General</c:formatCode>
                <c:ptCount val="9"/>
                <c:pt idx="0">
                  <c:v>1962</c:v>
                </c:pt>
                <c:pt idx="1">
                  <c:v>1982</c:v>
                </c:pt>
                <c:pt idx="2">
                  <c:v>1987</c:v>
                </c:pt>
                <c:pt idx="3">
                  <c:v>1994</c:v>
                </c:pt>
                <c:pt idx="4">
                  <c:v>1995</c:v>
                </c:pt>
                <c:pt idx="5">
                  <c:v>2002</c:v>
                </c:pt>
                <c:pt idx="6">
                  <c:v>2004</c:v>
                </c:pt>
                <c:pt idx="7">
                  <c:v>2010</c:v>
                </c:pt>
                <c:pt idx="8">
                  <c:v>2014</c:v>
                </c:pt>
              </c:numCache>
            </c:numRef>
          </c:cat>
          <c:val>
            <c:numRef>
              <c:f>Feuil1!$C$2:$K$2</c:f>
              <c:numCache>
                <c:formatCode>0.0</c:formatCode>
                <c:ptCount val="9"/>
                <c:pt idx="0">
                  <c:v>7.7700000000000014</c:v>
                </c:pt>
                <c:pt idx="1">
                  <c:v>4.28</c:v>
                </c:pt>
                <c:pt idx="2">
                  <c:v>2.82</c:v>
                </c:pt>
                <c:pt idx="3">
                  <c:v>2.56</c:v>
                </c:pt>
                <c:pt idx="4">
                  <c:v>2.2999999999999998</c:v>
                </c:pt>
                <c:pt idx="5">
                  <c:v>2.1</c:v>
                </c:pt>
                <c:pt idx="6">
                  <c:v>2.1</c:v>
                </c:pt>
                <c:pt idx="7">
                  <c:v>1.84</c:v>
                </c:pt>
                <c:pt idx="8">
                  <c:v>2</c:v>
                </c:pt>
              </c:numCache>
            </c:numRef>
          </c:val>
          <c:smooth val="1"/>
        </c:ser>
        <c:ser>
          <c:idx val="1"/>
          <c:order val="1"/>
          <c:tx>
            <c:strRef>
              <c:f>Feuil1!$B$3</c:f>
              <c:strCache>
                <c:ptCount val="1"/>
                <c:pt idx="0">
                  <c:v>Rural</c:v>
                </c:pt>
              </c:strCache>
            </c:strRef>
          </c:tx>
          <c:spPr>
            <a:ln w="38100"/>
          </c:spPr>
          <c:marker>
            <c:symbol val="none"/>
          </c:marker>
          <c:dLbls>
            <c:dLbl>
              <c:idx val="0"/>
              <c:layout>
                <c:manualLayout>
                  <c:x val="-4.7684548372306276E-2"/>
                  <c:y val="4.2895442359249414E-2"/>
                </c:manualLayout>
              </c:layout>
              <c:showVal val="1"/>
            </c:dLbl>
            <c:dLbl>
              <c:idx val="8"/>
              <c:layout>
                <c:manualLayout>
                  <c:x val="-1.1004126547455445E-2"/>
                  <c:y val="-3.2171581769437005E-2"/>
                </c:manualLayout>
              </c:layout>
              <c:showVal val="1"/>
            </c:dLbl>
            <c:delete val="1"/>
          </c:dLbls>
          <c:cat>
            <c:numRef>
              <c:f>Feuil1!$C$1:$K$1</c:f>
              <c:numCache>
                <c:formatCode>General</c:formatCode>
                <c:ptCount val="9"/>
                <c:pt idx="0">
                  <c:v>1962</c:v>
                </c:pt>
                <c:pt idx="1">
                  <c:v>1982</c:v>
                </c:pt>
                <c:pt idx="2">
                  <c:v>1987</c:v>
                </c:pt>
                <c:pt idx="3">
                  <c:v>1994</c:v>
                </c:pt>
                <c:pt idx="4">
                  <c:v>1995</c:v>
                </c:pt>
                <c:pt idx="5">
                  <c:v>2002</c:v>
                </c:pt>
                <c:pt idx="6">
                  <c:v>2004</c:v>
                </c:pt>
                <c:pt idx="7">
                  <c:v>2010</c:v>
                </c:pt>
                <c:pt idx="8">
                  <c:v>2014</c:v>
                </c:pt>
              </c:numCache>
            </c:numRef>
          </c:cat>
          <c:val>
            <c:numRef>
              <c:f>Feuil1!$C$3:$K$3</c:f>
              <c:numCache>
                <c:formatCode>0.0</c:formatCode>
                <c:ptCount val="9"/>
                <c:pt idx="0">
                  <c:v>6.91</c:v>
                </c:pt>
                <c:pt idx="1">
                  <c:v>6.59</c:v>
                </c:pt>
                <c:pt idx="2">
                  <c:v>5.95</c:v>
                </c:pt>
                <c:pt idx="3">
                  <c:v>4.25</c:v>
                </c:pt>
                <c:pt idx="4">
                  <c:v>4.0999999999999996</c:v>
                </c:pt>
                <c:pt idx="5">
                  <c:v>3</c:v>
                </c:pt>
                <c:pt idx="6">
                  <c:v>3.1</c:v>
                </c:pt>
                <c:pt idx="7">
                  <c:v>2.7</c:v>
                </c:pt>
                <c:pt idx="8">
                  <c:v>2.5</c:v>
                </c:pt>
              </c:numCache>
            </c:numRef>
          </c:val>
          <c:smooth val="1"/>
        </c:ser>
        <c:ser>
          <c:idx val="2"/>
          <c:order val="2"/>
          <c:tx>
            <c:strRef>
              <c:f>Feuil1!$B$4</c:f>
              <c:strCache>
                <c:ptCount val="1"/>
                <c:pt idx="0">
                  <c:v>Total</c:v>
                </c:pt>
              </c:strCache>
            </c:strRef>
          </c:tx>
          <c:spPr>
            <a:ln w="38100"/>
          </c:spPr>
          <c:marker>
            <c:symbol val="none"/>
          </c:marker>
          <c:dLbls>
            <c:dLbl>
              <c:idx val="0"/>
              <c:layout>
                <c:manualLayout>
                  <c:x val="-5.5020632737276524E-2"/>
                  <c:y val="-3.5746201966041116E-3"/>
                </c:manualLayout>
              </c:layout>
              <c:showVal val="1"/>
            </c:dLbl>
            <c:dLbl>
              <c:idx val="8"/>
              <c:layout>
                <c:manualLayout>
                  <c:x val="-5.5020632737276514E-3"/>
                  <c:y val="-1.0723860589812468E-2"/>
                </c:manualLayout>
              </c:layout>
              <c:showVal val="1"/>
            </c:dLbl>
            <c:delete val="1"/>
          </c:dLbls>
          <c:cat>
            <c:numRef>
              <c:f>Feuil1!$C$1:$K$1</c:f>
              <c:numCache>
                <c:formatCode>General</c:formatCode>
                <c:ptCount val="9"/>
                <c:pt idx="0">
                  <c:v>1962</c:v>
                </c:pt>
                <c:pt idx="1">
                  <c:v>1982</c:v>
                </c:pt>
                <c:pt idx="2">
                  <c:v>1987</c:v>
                </c:pt>
                <c:pt idx="3">
                  <c:v>1994</c:v>
                </c:pt>
                <c:pt idx="4">
                  <c:v>1995</c:v>
                </c:pt>
                <c:pt idx="5">
                  <c:v>2002</c:v>
                </c:pt>
                <c:pt idx="6">
                  <c:v>2004</c:v>
                </c:pt>
                <c:pt idx="7">
                  <c:v>2010</c:v>
                </c:pt>
                <c:pt idx="8">
                  <c:v>2014</c:v>
                </c:pt>
              </c:numCache>
            </c:numRef>
          </c:cat>
          <c:val>
            <c:numRef>
              <c:f>Feuil1!$C$4:$K$4</c:f>
              <c:numCache>
                <c:formatCode>0.0</c:formatCode>
                <c:ptCount val="9"/>
                <c:pt idx="0">
                  <c:v>7.2</c:v>
                </c:pt>
                <c:pt idx="1">
                  <c:v>5.52</c:v>
                </c:pt>
                <c:pt idx="2">
                  <c:v>4.4700000000000024</c:v>
                </c:pt>
                <c:pt idx="3">
                  <c:v>3.2800000000000002</c:v>
                </c:pt>
                <c:pt idx="4">
                  <c:v>3.1</c:v>
                </c:pt>
                <c:pt idx="5">
                  <c:v>2.5</c:v>
                </c:pt>
                <c:pt idx="6">
                  <c:v>2.4699999999999998</c:v>
                </c:pt>
                <c:pt idx="7">
                  <c:v>2.2000000000000002</c:v>
                </c:pt>
                <c:pt idx="8">
                  <c:v>2.2000000000000002</c:v>
                </c:pt>
              </c:numCache>
            </c:numRef>
          </c:val>
          <c:smooth val="1"/>
        </c:ser>
        <c:marker val="1"/>
        <c:axId val="129446656"/>
        <c:axId val="129448192"/>
      </c:lineChart>
      <c:catAx>
        <c:axId val="129446656"/>
        <c:scaling>
          <c:orientation val="minMax"/>
        </c:scaling>
        <c:axPos val="b"/>
        <c:numFmt formatCode="General" sourceLinked="1"/>
        <c:tickLblPos val="nextTo"/>
        <c:crossAx val="129448192"/>
        <c:crosses val="autoZero"/>
        <c:auto val="1"/>
        <c:lblAlgn val="ctr"/>
        <c:lblOffset val="100"/>
      </c:catAx>
      <c:valAx>
        <c:axId val="129448192"/>
        <c:scaling>
          <c:orientation val="minMax"/>
        </c:scaling>
        <c:axPos val="l"/>
        <c:majorGridlines/>
        <c:numFmt formatCode="0.0" sourceLinked="1"/>
        <c:tickLblPos val="nextTo"/>
        <c:crossAx val="129446656"/>
        <c:crosses val="autoZero"/>
        <c:crossBetween val="between"/>
      </c:valAx>
    </c:plotArea>
    <c:legend>
      <c:legendPos val="b"/>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Feuil2!$B$30</c:f>
              <c:strCache>
                <c:ptCount val="1"/>
                <c:pt idx="0">
                  <c:v>Nations Unies (révision 2015)</c:v>
                </c:pt>
              </c:strCache>
            </c:strRef>
          </c:tx>
          <c:spPr>
            <a:ln w="50800"/>
          </c:spPr>
          <c:marker>
            <c:symbol val="none"/>
          </c:marker>
          <c:dLbls>
            <c:dLbl>
              <c:idx val="1"/>
              <c:delete val="1"/>
            </c:dLbl>
            <c:dLbl>
              <c:idx val="2"/>
              <c:delete val="1"/>
            </c:dLbl>
            <c:dLbl>
              <c:idx val="4"/>
              <c:delete val="1"/>
            </c:dLbl>
            <c:dLbl>
              <c:idx val="5"/>
              <c:delete val="1"/>
            </c:dLbl>
            <c:dLbl>
              <c:idx val="6"/>
              <c:delete val="1"/>
            </c:dLbl>
            <c:showVal val="1"/>
          </c:dLbls>
          <c:cat>
            <c:numRef>
              <c:f>Feuil2!$A$31:$A$38</c:f>
              <c:numCache>
                <c:formatCode>General</c:formatCode>
                <c:ptCount val="8"/>
                <c:pt idx="0">
                  <c:v>2015</c:v>
                </c:pt>
                <c:pt idx="1">
                  <c:v>2020</c:v>
                </c:pt>
                <c:pt idx="2">
                  <c:v>2025</c:v>
                </c:pt>
                <c:pt idx="3">
                  <c:v>2030</c:v>
                </c:pt>
                <c:pt idx="4">
                  <c:v>2035</c:v>
                </c:pt>
                <c:pt idx="5">
                  <c:v>2040</c:v>
                </c:pt>
                <c:pt idx="6">
                  <c:v>2045</c:v>
                </c:pt>
                <c:pt idx="7">
                  <c:v>2050</c:v>
                </c:pt>
              </c:numCache>
            </c:numRef>
          </c:cat>
          <c:val>
            <c:numRef>
              <c:f>Feuil2!$B$31:$B$38</c:f>
              <c:numCache>
                <c:formatCode>0.00</c:formatCode>
                <c:ptCount val="8"/>
                <c:pt idx="0">
                  <c:v>2.4699999999999998</c:v>
                </c:pt>
                <c:pt idx="1">
                  <c:v>2.3099999999999987</c:v>
                </c:pt>
                <c:pt idx="2">
                  <c:v>2.19</c:v>
                </c:pt>
                <c:pt idx="3">
                  <c:v>2.09</c:v>
                </c:pt>
                <c:pt idx="4">
                  <c:v>2.0099999999999998</c:v>
                </c:pt>
                <c:pt idx="5">
                  <c:v>1.9500000000000084</c:v>
                </c:pt>
                <c:pt idx="6">
                  <c:v>1.9000000000000001</c:v>
                </c:pt>
                <c:pt idx="7">
                  <c:v>1.86</c:v>
                </c:pt>
              </c:numCache>
            </c:numRef>
          </c:val>
          <c:smooth val="1"/>
        </c:ser>
        <c:ser>
          <c:idx val="1"/>
          <c:order val="1"/>
          <c:tx>
            <c:strRef>
              <c:f>Feuil2!$C$30</c:f>
              <c:strCache>
                <c:ptCount val="1"/>
                <c:pt idx="0">
                  <c:v>HCP (CERED 2016)</c:v>
                </c:pt>
              </c:strCache>
            </c:strRef>
          </c:tx>
          <c:spPr>
            <a:ln w="50800"/>
          </c:spPr>
          <c:marker>
            <c:symbol val="none"/>
          </c:marker>
          <c:dLbls>
            <c:dLbl>
              <c:idx val="1"/>
              <c:delete val="1"/>
            </c:dLbl>
            <c:dLbl>
              <c:idx val="2"/>
              <c:delete val="1"/>
            </c:dLbl>
            <c:dLbl>
              <c:idx val="4"/>
              <c:delete val="1"/>
            </c:dLbl>
            <c:dLbl>
              <c:idx val="5"/>
              <c:delete val="1"/>
            </c:dLbl>
            <c:dLbl>
              <c:idx val="6"/>
              <c:delete val="1"/>
            </c:dLbl>
            <c:showVal val="1"/>
          </c:dLbls>
          <c:cat>
            <c:numRef>
              <c:f>Feuil2!$A$31:$A$38</c:f>
              <c:numCache>
                <c:formatCode>General</c:formatCode>
                <c:ptCount val="8"/>
                <c:pt idx="0">
                  <c:v>2015</c:v>
                </c:pt>
                <c:pt idx="1">
                  <c:v>2020</c:v>
                </c:pt>
                <c:pt idx="2">
                  <c:v>2025</c:v>
                </c:pt>
                <c:pt idx="3">
                  <c:v>2030</c:v>
                </c:pt>
                <c:pt idx="4">
                  <c:v>2035</c:v>
                </c:pt>
                <c:pt idx="5">
                  <c:v>2040</c:v>
                </c:pt>
                <c:pt idx="6">
                  <c:v>2045</c:v>
                </c:pt>
                <c:pt idx="7">
                  <c:v>2050</c:v>
                </c:pt>
              </c:numCache>
            </c:numRef>
          </c:cat>
          <c:val>
            <c:numRef>
              <c:f>Feuil2!$C$31:$C$38</c:f>
              <c:numCache>
                <c:formatCode>0.00</c:formatCode>
                <c:ptCount val="8"/>
                <c:pt idx="0">
                  <c:v>2.19</c:v>
                </c:pt>
                <c:pt idx="1">
                  <c:v>2.1</c:v>
                </c:pt>
                <c:pt idx="2">
                  <c:v>2.02</c:v>
                </c:pt>
                <c:pt idx="3">
                  <c:v>1.9500000000000084</c:v>
                </c:pt>
                <c:pt idx="4">
                  <c:v>1.8900000000000001</c:v>
                </c:pt>
                <c:pt idx="5">
                  <c:v>1.84</c:v>
                </c:pt>
                <c:pt idx="6">
                  <c:v>1.82</c:v>
                </c:pt>
                <c:pt idx="7">
                  <c:v>1.8</c:v>
                </c:pt>
              </c:numCache>
            </c:numRef>
          </c:val>
          <c:smooth val="1"/>
        </c:ser>
        <c:marker val="1"/>
        <c:axId val="129581440"/>
        <c:axId val="129582976"/>
      </c:lineChart>
      <c:catAx>
        <c:axId val="129581440"/>
        <c:scaling>
          <c:orientation val="minMax"/>
        </c:scaling>
        <c:axPos val="b"/>
        <c:numFmt formatCode="General" sourceLinked="1"/>
        <c:tickLblPos val="nextTo"/>
        <c:crossAx val="129582976"/>
        <c:crosses val="autoZero"/>
        <c:auto val="1"/>
        <c:lblAlgn val="ctr"/>
        <c:lblOffset val="100"/>
      </c:catAx>
      <c:valAx>
        <c:axId val="129582976"/>
        <c:scaling>
          <c:orientation val="minMax"/>
          <c:max val="2.5"/>
          <c:min val="1.75"/>
        </c:scaling>
        <c:axPos val="l"/>
        <c:majorGridlines/>
        <c:numFmt formatCode="0.00" sourceLinked="1"/>
        <c:tickLblPos val="nextTo"/>
        <c:crossAx val="129581440"/>
        <c:crosses val="autoZero"/>
        <c:crossBetween val="between"/>
      </c:valAx>
    </c:plotArea>
    <c:legend>
      <c:legendPos val="b"/>
    </c:legend>
    <c:plotVisOnly val="1"/>
  </c:chart>
  <c:txPr>
    <a:bodyPr/>
    <a:lstStyle/>
    <a:p>
      <a:pPr>
        <a:defRPr b="1"/>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Feuil2!$B$41</c:f>
              <c:strCache>
                <c:ptCount val="1"/>
                <c:pt idx="0">
                  <c:v>Masculin</c:v>
                </c:pt>
              </c:strCache>
            </c:strRef>
          </c:tx>
          <c:spPr>
            <a:ln w="38100"/>
          </c:spPr>
          <c:marker>
            <c:symbol val="none"/>
          </c:marker>
          <c:cat>
            <c:strRef>
              <c:f>Feuil2!$A$42:$A$57</c:f>
              <c:strCache>
                <c:ptCount val="16"/>
                <c:pt idx="0">
                  <c:v>0 -  4 ans</c:v>
                </c:pt>
                <c:pt idx="1">
                  <c:v>5 -  9 ans</c:v>
                </c:pt>
                <c:pt idx="2">
                  <c:v>10 - 14 ans</c:v>
                </c:pt>
                <c:pt idx="3">
                  <c:v>15 - 19 ans</c:v>
                </c:pt>
                <c:pt idx="4">
                  <c:v>20 - 24 ans</c:v>
                </c:pt>
                <c:pt idx="5">
                  <c:v>25 - 29 ans</c:v>
                </c:pt>
                <c:pt idx="6">
                  <c:v>30 - 34 ans</c:v>
                </c:pt>
                <c:pt idx="7">
                  <c:v>35 - 39 ans</c:v>
                </c:pt>
                <c:pt idx="8">
                  <c:v>40 - 44 ans</c:v>
                </c:pt>
                <c:pt idx="9">
                  <c:v>45 - 49 ans</c:v>
                </c:pt>
                <c:pt idx="10">
                  <c:v>50 - 54 ans</c:v>
                </c:pt>
                <c:pt idx="11">
                  <c:v>55 - 59 ans</c:v>
                </c:pt>
                <c:pt idx="12">
                  <c:v>60 - 64 ans</c:v>
                </c:pt>
                <c:pt idx="13">
                  <c:v>65 - 69 ans</c:v>
                </c:pt>
                <c:pt idx="14">
                  <c:v>70 - 74 ans</c:v>
                </c:pt>
                <c:pt idx="15">
                  <c:v>75 ans +</c:v>
                </c:pt>
              </c:strCache>
            </c:strRef>
          </c:cat>
          <c:val>
            <c:numRef>
              <c:f>Feuil2!$B$42:$B$57</c:f>
              <c:numCache>
                <c:formatCode>0.0_)</c:formatCode>
                <c:ptCount val="16"/>
                <c:pt idx="0">
                  <c:v>1.8480325779487521</c:v>
                </c:pt>
                <c:pt idx="1">
                  <c:v>2.5</c:v>
                </c:pt>
                <c:pt idx="2">
                  <c:v>3.42842003101596</c:v>
                </c:pt>
                <c:pt idx="3">
                  <c:v>6.2117853663512665</c:v>
                </c:pt>
                <c:pt idx="4">
                  <c:v>10.5</c:v>
                </c:pt>
                <c:pt idx="5">
                  <c:v>9.9</c:v>
                </c:pt>
                <c:pt idx="6">
                  <c:v>8.4</c:v>
                </c:pt>
                <c:pt idx="7">
                  <c:v>4.4336965569597631</c:v>
                </c:pt>
                <c:pt idx="8">
                  <c:v>2.0693553017442197</c:v>
                </c:pt>
                <c:pt idx="9">
                  <c:v>1</c:v>
                </c:pt>
                <c:pt idx="10">
                  <c:v>0.47299786359750018</c:v>
                </c:pt>
                <c:pt idx="11">
                  <c:v>0.28355114028212919</c:v>
                </c:pt>
                <c:pt idx="12">
                  <c:v>0.10689309391604676</c:v>
                </c:pt>
                <c:pt idx="13">
                  <c:v>3.0000000000000002E-2</c:v>
                </c:pt>
                <c:pt idx="14">
                  <c:v>8.8574554842713524E-2</c:v>
                </c:pt>
                <c:pt idx="15">
                  <c:v>0.05</c:v>
                </c:pt>
              </c:numCache>
            </c:numRef>
          </c:val>
          <c:smooth val="1"/>
        </c:ser>
        <c:ser>
          <c:idx val="1"/>
          <c:order val="1"/>
          <c:tx>
            <c:strRef>
              <c:f>Feuil2!$C$41</c:f>
              <c:strCache>
                <c:ptCount val="1"/>
                <c:pt idx="0">
                  <c:v>Féminin</c:v>
                </c:pt>
              </c:strCache>
            </c:strRef>
          </c:tx>
          <c:spPr>
            <a:ln w="38100"/>
          </c:spPr>
          <c:marker>
            <c:symbol val="none"/>
          </c:marker>
          <c:cat>
            <c:strRef>
              <c:f>Feuil2!$A$42:$A$57</c:f>
              <c:strCache>
                <c:ptCount val="16"/>
                <c:pt idx="0">
                  <c:v>0 -  4 ans</c:v>
                </c:pt>
                <c:pt idx="1">
                  <c:v>5 -  9 ans</c:v>
                </c:pt>
                <c:pt idx="2">
                  <c:v>10 - 14 ans</c:v>
                </c:pt>
                <c:pt idx="3">
                  <c:v>15 - 19 ans</c:v>
                </c:pt>
                <c:pt idx="4">
                  <c:v>20 - 24 ans</c:v>
                </c:pt>
                <c:pt idx="5">
                  <c:v>25 - 29 ans</c:v>
                </c:pt>
                <c:pt idx="6">
                  <c:v>30 - 34 ans</c:v>
                </c:pt>
                <c:pt idx="7">
                  <c:v>35 - 39 ans</c:v>
                </c:pt>
                <c:pt idx="8">
                  <c:v>40 - 44 ans</c:v>
                </c:pt>
                <c:pt idx="9">
                  <c:v>45 - 49 ans</c:v>
                </c:pt>
                <c:pt idx="10">
                  <c:v>50 - 54 ans</c:v>
                </c:pt>
                <c:pt idx="11">
                  <c:v>55 - 59 ans</c:v>
                </c:pt>
                <c:pt idx="12">
                  <c:v>60 - 64 ans</c:v>
                </c:pt>
                <c:pt idx="13">
                  <c:v>65 - 69 ans</c:v>
                </c:pt>
                <c:pt idx="14">
                  <c:v>70 - 74 ans</c:v>
                </c:pt>
                <c:pt idx="15">
                  <c:v>75 ans +</c:v>
                </c:pt>
              </c:strCache>
            </c:strRef>
          </c:cat>
          <c:val>
            <c:numRef>
              <c:f>Feuil2!$C$42:$C$57</c:f>
              <c:numCache>
                <c:formatCode>0.0_)</c:formatCode>
                <c:ptCount val="16"/>
                <c:pt idx="0">
                  <c:v>1.8738710773100702</c:v>
                </c:pt>
                <c:pt idx="1">
                  <c:v>2.2416730536955698</c:v>
                </c:pt>
                <c:pt idx="2">
                  <c:v>3</c:v>
                </c:pt>
                <c:pt idx="3">
                  <c:v>5.6276088396221855</c:v>
                </c:pt>
                <c:pt idx="4">
                  <c:v>10</c:v>
                </c:pt>
                <c:pt idx="5">
                  <c:v>8.278562085954448</c:v>
                </c:pt>
                <c:pt idx="6">
                  <c:v>5.8273290622015885</c:v>
                </c:pt>
                <c:pt idx="7">
                  <c:v>4.5</c:v>
                </c:pt>
                <c:pt idx="8">
                  <c:v>3.2</c:v>
                </c:pt>
                <c:pt idx="9">
                  <c:v>1.7550752219747341</c:v>
                </c:pt>
                <c:pt idx="10">
                  <c:v>1.0462605916190371</c:v>
                </c:pt>
                <c:pt idx="11">
                  <c:v>0.5</c:v>
                </c:pt>
                <c:pt idx="12">
                  <c:v>0.30000000000000032</c:v>
                </c:pt>
                <c:pt idx="13">
                  <c:v>0.26461744018701422</c:v>
                </c:pt>
                <c:pt idx="14">
                  <c:v>0.2</c:v>
                </c:pt>
                <c:pt idx="15">
                  <c:v>0.1</c:v>
                </c:pt>
              </c:numCache>
            </c:numRef>
          </c:val>
          <c:smooth val="1"/>
        </c:ser>
        <c:marker val="1"/>
        <c:axId val="129607552"/>
        <c:axId val="129609088"/>
      </c:lineChart>
      <c:catAx>
        <c:axId val="129607552"/>
        <c:scaling>
          <c:orientation val="minMax"/>
        </c:scaling>
        <c:axPos val="b"/>
        <c:tickLblPos val="nextTo"/>
        <c:txPr>
          <a:bodyPr/>
          <a:lstStyle/>
          <a:p>
            <a:pPr>
              <a:defRPr sz="800"/>
            </a:pPr>
            <a:endParaRPr lang="fr-FR"/>
          </a:p>
        </c:txPr>
        <c:crossAx val="129609088"/>
        <c:crosses val="autoZero"/>
        <c:auto val="1"/>
        <c:lblAlgn val="ctr"/>
        <c:lblOffset val="100"/>
      </c:catAx>
      <c:valAx>
        <c:axId val="129609088"/>
        <c:scaling>
          <c:orientation val="minMax"/>
        </c:scaling>
        <c:axPos val="l"/>
        <c:majorGridlines/>
        <c:numFmt formatCode="0.0_)" sourceLinked="1"/>
        <c:tickLblPos val="nextTo"/>
        <c:crossAx val="129607552"/>
        <c:crosses val="autoZero"/>
        <c:crossBetween val="between"/>
      </c:valAx>
    </c:plotArea>
    <c:legend>
      <c:legendPos val="b"/>
      <c:txPr>
        <a:bodyPr/>
        <a:lstStyle/>
        <a:p>
          <a:pPr>
            <a:defRPr sz="1050" b="1"/>
          </a:pPr>
          <a:endParaRPr lang="fr-FR"/>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Feuil2!$B$66</c:f>
              <c:strCache>
                <c:ptCount val="1"/>
                <c:pt idx="0">
                  <c:v>Masculin</c:v>
                </c:pt>
              </c:strCache>
            </c:strRef>
          </c:tx>
          <c:spPr>
            <a:ln w="38100"/>
          </c:spPr>
          <c:marker>
            <c:symbol val="none"/>
          </c:marker>
          <c:cat>
            <c:strRef>
              <c:f>Feuil2!$A$67:$A$82</c:f>
              <c:strCache>
                <c:ptCount val="16"/>
                <c:pt idx="0">
                  <c:v>0 -  4 ans</c:v>
                </c:pt>
                <c:pt idx="1">
                  <c:v>5 -  9 ans</c:v>
                </c:pt>
                <c:pt idx="2">
                  <c:v>10 - 14 ans</c:v>
                </c:pt>
                <c:pt idx="3">
                  <c:v>15 - 19 ans</c:v>
                </c:pt>
                <c:pt idx="4">
                  <c:v>20 - 24 ans</c:v>
                </c:pt>
                <c:pt idx="5">
                  <c:v>25 - 29 ans</c:v>
                </c:pt>
                <c:pt idx="6">
                  <c:v>30 - 34 ans</c:v>
                </c:pt>
                <c:pt idx="7">
                  <c:v>35 - 39 ans</c:v>
                </c:pt>
                <c:pt idx="8">
                  <c:v>40 - 44 ans</c:v>
                </c:pt>
                <c:pt idx="9">
                  <c:v>45 - 49 ans</c:v>
                </c:pt>
                <c:pt idx="10">
                  <c:v>50 - 54 ans</c:v>
                </c:pt>
                <c:pt idx="11">
                  <c:v>55 - 59 ans</c:v>
                </c:pt>
                <c:pt idx="12">
                  <c:v>60 - 64 ans</c:v>
                </c:pt>
                <c:pt idx="13">
                  <c:v>65 - 69 ans</c:v>
                </c:pt>
                <c:pt idx="14">
                  <c:v>70 - 74 ans</c:v>
                </c:pt>
                <c:pt idx="15">
                  <c:v>75 ans +</c:v>
                </c:pt>
              </c:strCache>
            </c:strRef>
          </c:cat>
          <c:val>
            <c:numRef>
              <c:f>Feuil2!$B$67:$B$82</c:f>
              <c:numCache>
                <c:formatCode>0.0_)</c:formatCode>
                <c:ptCount val="16"/>
                <c:pt idx="0">
                  <c:v>3.9454775649408353</c:v>
                </c:pt>
                <c:pt idx="1">
                  <c:v>1.7146974814281557</c:v>
                </c:pt>
                <c:pt idx="2">
                  <c:v>1.0298466937805313</c:v>
                </c:pt>
                <c:pt idx="3">
                  <c:v>4.5130927341679028</c:v>
                </c:pt>
                <c:pt idx="4">
                  <c:v>7.1021362738180125</c:v>
                </c:pt>
                <c:pt idx="5">
                  <c:v>6.8275052721933518</c:v>
                </c:pt>
                <c:pt idx="6">
                  <c:v>5.5038105496005745</c:v>
                </c:pt>
                <c:pt idx="7">
                  <c:v>4.0508807216490315</c:v>
                </c:pt>
                <c:pt idx="8">
                  <c:v>2.0472828866468142</c:v>
                </c:pt>
                <c:pt idx="9">
                  <c:v>1.3580116865178409</c:v>
                </c:pt>
                <c:pt idx="10">
                  <c:v>0.89707828305528203</c:v>
                </c:pt>
                <c:pt idx="11">
                  <c:v>0.5917391114613948</c:v>
                </c:pt>
                <c:pt idx="12">
                  <c:v>0.39014218942061502</c:v>
                </c:pt>
                <c:pt idx="13">
                  <c:v>0.25719041068302523</c:v>
                </c:pt>
                <c:pt idx="14">
                  <c:v>0.16954090075067679</c:v>
                </c:pt>
                <c:pt idx="15">
                  <c:v>0.1117625952082132</c:v>
                </c:pt>
              </c:numCache>
            </c:numRef>
          </c:val>
          <c:smooth val="1"/>
        </c:ser>
        <c:ser>
          <c:idx val="1"/>
          <c:order val="1"/>
          <c:tx>
            <c:strRef>
              <c:f>Feuil2!$C$66</c:f>
              <c:strCache>
                <c:ptCount val="1"/>
                <c:pt idx="0">
                  <c:v>Féminin</c:v>
                </c:pt>
              </c:strCache>
            </c:strRef>
          </c:tx>
          <c:spPr>
            <a:ln w="38100"/>
          </c:spPr>
          <c:marker>
            <c:symbol val="none"/>
          </c:marker>
          <c:cat>
            <c:strRef>
              <c:f>Feuil2!$A$67:$A$82</c:f>
              <c:strCache>
                <c:ptCount val="16"/>
                <c:pt idx="0">
                  <c:v>0 -  4 ans</c:v>
                </c:pt>
                <c:pt idx="1">
                  <c:v>5 -  9 ans</c:v>
                </c:pt>
                <c:pt idx="2">
                  <c:v>10 - 14 ans</c:v>
                </c:pt>
                <c:pt idx="3">
                  <c:v>15 - 19 ans</c:v>
                </c:pt>
                <c:pt idx="4">
                  <c:v>20 - 24 ans</c:v>
                </c:pt>
                <c:pt idx="5">
                  <c:v>25 - 29 ans</c:v>
                </c:pt>
                <c:pt idx="6">
                  <c:v>30 - 34 ans</c:v>
                </c:pt>
                <c:pt idx="7">
                  <c:v>35 - 39 ans</c:v>
                </c:pt>
                <c:pt idx="8">
                  <c:v>40 - 44 ans</c:v>
                </c:pt>
                <c:pt idx="9">
                  <c:v>45 - 49 ans</c:v>
                </c:pt>
                <c:pt idx="10">
                  <c:v>50 - 54 ans</c:v>
                </c:pt>
                <c:pt idx="11">
                  <c:v>55 - 59 ans</c:v>
                </c:pt>
                <c:pt idx="12">
                  <c:v>60 - 64 ans</c:v>
                </c:pt>
                <c:pt idx="13">
                  <c:v>65 - 69 ans</c:v>
                </c:pt>
                <c:pt idx="14">
                  <c:v>70 - 74 ans</c:v>
                </c:pt>
                <c:pt idx="15">
                  <c:v>75 ans +</c:v>
                </c:pt>
              </c:strCache>
            </c:strRef>
          </c:cat>
          <c:val>
            <c:numRef>
              <c:f>Feuil2!$C$67:$C$82</c:f>
              <c:numCache>
                <c:formatCode>0.0_)</c:formatCode>
                <c:ptCount val="16"/>
                <c:pt idx="0">
                  <c:v>3.9745415696426702</c:v>
                </c:pt>
                <c:pt idx="1">
                  <c:v>1.7273286458036052</c:v>
                </c:pt>
                <c:pt idx="2">
                  <c:v>1.4128817630804738</c:v>
                </c:pt>
                <c:pt idx="3">
                  <c:v>6.4698463753285962</c:v>
                </c:pt>
                <c:pt idx="4">
                  <c:v>11.9984413604283</c:v>
                </c:pt>
                <c:pt idx="5">
                  <c:v>11.035367810752771</c:v>
                </c:pt>
                <c:pt idx="6">
                  <c:v>7.8782023997192834</c:v>
                </c:pt>
                <c:pt idx="7">
                  <c:v>4.8623214885527828</c:v>
                </c:pt>
                <c:pt idx="8">
                  <c:v>3.7902679239241968</c:v>
                </c:pt>
                <c:pt idx="9">
                  <c:v>2.4217398116219946</c:v>
                </c:pt>
                <c:pt idx="10">
                  <c:v>1.54069903654166</c:v>
                </c:pt>
                <c:pt idx="11">
                  <c:v>0.97867583847198825</c:v>
                </c:pt>
                <c:pt idx="12">
                  <c:v>0.62133522790787465</c:v>
                </c:pt>
                <c:pt idx="13">
                  <c:v>0.39439869665072541</c:v>
                </c:pt>
                <c:pt idx="14">
                  <c:v>0.25033536420867702</c:v>
                </c:pt>
                <c:pt idx="15">
                  <c:v>0.15889291707588471</c:v>
                </c:pt>
              </c:numCache>
            </c:numRef>
          </c:val>
          <c:smooth val="1"/>
        </c:ser>
        <c:marker val="1"/>
        <c:axId val="129629568"/>
        <c:axId val="131667072"/>
      </c:lineChart>
      <c:catAx>
        <c:axId val="129629568"/>
        <c:scaling>
          <c:orientation val="minMax"/>
        </c:scaling>
        <c:axPos val="b"/>
        <c:tickLblPos val="nextTo"/>
        <c:txPr>
          <a:bodyPr/>
          <a:lstStyle/>
          <a:p>
            <a:pPr>
              <a:defRPr sz="800"/>
            </a:pPr>
            <a:endParaRPr lang="fr-FR"/>
          </a:p>
        </c:txPr>
        <c:crossAx val="131667072"/>
        <c:crosses val="autoZero"/>
        <c:auto val="1"/>
        <c:lblAlgn val="ctr"/>
        <c:lblOffset val="100"/>
      </c:catAx>
      <c:valAx>
        <c:axId val="131667072"/>
        <c:scaling>
          <c:orientation val="minMax"/>
        </c:scaling>
        <c:axPos val="l"/>
        <c:majorGridlines/>
        <c:numFmt formatCode="0.0_)" sourceLinked="1"/>
        <c:tickLblPos val="nextTo"/>
        <c:crossAx val="129629568"/>
        <c:crosses val="autoZero"/>
        <c:crossBetween val="between"/>
      </c:valAx>
    </c:plotArea>
    <c:legend>
      <c:legendPos val="b"/>
      <c:txPr>
        <a:bodyPr/>
        <a:lstStyle/>
        <a:p>
          <a:pPr>
            <a:defRPr sz="1050" b="1"/>
          </a:pPr>
          <a:endParaRPr lang="fr-FR"/>
        </a:p>
      </c:txP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pop!$B$1</c:f>
              <c:strCache>
                <c:ptCount val="1"/>
                <c:pt idx="0">
                  <c:v>Ensemble</c:v>
                </c:pt>
              </c:strCache>
            </c:strRef>
          </c:tx>
          <c:spPr>
            <a:ln w="38100"/>
          </c:spPr>
          <c:marker>
            <c:symbol val="none"/>
          </c:marker>
          <c:dLbls>
            <c:dLbl>
              <c:idx val="0"/>
              <c:layout>
                <c:manualLayout>
                  <c:x val="-1.7665615141955825E-2"/>
                  <c:y val="-5.8263315602605358E-2"/>
                </c:manualLayout>
              </c:layout>
              <c:showVal val="1"/>
            </c:dLbl>
            <c:dLbl>
              <c:idx val="35"/>
              <c:layout>
                <c:manualLayout>
                  <c:x val="0"/>
                  <c:y val="-3.416978684577554E-2"/>
                </c:manualLayout>
              </c:layout>
              <c:showVal val="1"/>
            </c:dLbl>
            <c:dLbl>
              <c:idx val="36"/>
              <c:layout>
                <c:manualLayout>
                  <c:x val="-2.5236593059936915E-3"/>
                  <c:y val="-4.481793507892793E-2"/>
                </c:manualLayout>
              </c:layout>
              <c:showVal val="1"/>
            </c:dLbl>
            <c:delete val="1"/>
          </c:dLbls>
          <c:cat>
            <c:numRef>
              <c:f>pop!$A$2:$A$37</c:f>
              <c:numCache>
                <c:formatCode>0_)</c:formatCode>
                <c:ptCount val="36"/>
                <c:pt idx="0">
                  <c:v>2014</c:v>
                </c:pt>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pt idx="27">
                  <c:v>2042</c:v>
                </c:pt>
                <c:pt idx="28">
                  <c:v>2043</c:v>
                </c:pt>
                <c:pt idx="29">
                  <c:v>2044</c:v>
                </c:pt>
                <c:pt idx="30">
                  <c:v>2045</c:v>
                </c:pt>
                <c:pt idx="31">
                  <c:v>2046</c:v>
                </c:pt>
                <c:pt idx="32">
                  <c:v>2047</c:v>
                </c:pt>
                <c:pt idx="33">
                  <c:v>2048</c:v>
                </c:pt>
                <c:pt idx="34">
                  <c:v>2049</c:v>
                </c:pt>
                <c:pt idx="35">
                  <c:v>2050</c:v>
                </c:pt>
              </c:numCache>
            </c:numRef>
          </c:cat>
          <c:val>
            <c:numRef>
              <c:f>pop!$B$2:$B$37</c:f>
              <c:numCache>
                <c:formatCode>#,##0.0</c:formatCode>
                <c:ptCount val="36"/>
                <c:pt idx="0">
                  <c:v>33.769512000000461</c:v>
                </c:pt>
                <c:pt idx="1">
                  <c:v>34.486536000000001</c:v>
                </c:pt>
                <c:pt idx="2">
                  <c:v>34.852121000000004</c:v>
                </c:pt>
                <c:pt idx="3">
                  <c:v>35.219547000000006</c:v>
                </c:pt>
                <c:pt idx="4">
                  <c:v>35.586616000000006</c:v>
                </c:pt>
                <c:pt idx="5">
                  <c:v>35.951656999999997</c:v>
                </c:pt>
                <c:pt idx="6">
                  <c:v>36.313189000000001</c:v>
                </c:pt>
                <c:pt idx="7">
                  <c:v>36.670216000000003</c:v>
                </c:pt>
                <c:pt idx="8">
                  <c:v>37.022385000000163</c:v>
                </c:pt>
                <c:pt idx="9">
                  <c:v>37.369652000000002</c:v>
                </c:pt>
                <c:pt idx="10">
                  <c:v>37.712153000000271</c:v>
                </c:pt>
                <c:pt idx="11">
                  <c:v>38.049577000000006</c:v>
                </c:pt>
                <c:pt idx="12">
                  <c:v>38.381174000000001</c:v>
                </c:pt>
                <c:pt idx="13">
                  <c:v>38.705839000000012</c:v>
                </c:pt>
                <c:pt idx="14">
                  <c:v>39.022517000000263</c:v>
                </c:pt>
                <c:pt idx="15">
                  <c:v>39.329985000000001</c:v>
                </c:pt>
                <c:pt idx="16">
                  <c:v>39.627394000000002</c:v>
                </c:pt>
                <c:pt idx="17">
                  <c:v>39.914964999999995</c:v>
                </c:pt>
                <c:pt idx="18">
                  <c:v>40.193593000000163</c:v>
                </c:pt>
                <c:pt idx="19">
                  <c:v>40.464503000000001</c:v>
                </c:pt>
                <c:pt idx="20">
                  <c:v>40.727228000000011</c:v>
                </c:pt>
                <c:pt idx="21">
                  <c:v>40.980689999999996</c:v>
                </c:pt>
                <c:pt idx="22">
                  <c:v>41.225117000000409</c:v>
                </c:pt>
                <c:pt idx="23">
                  <c:v>41.460338000000213</c:v>
                </c:pt>
                <c:pt idx="24">
                  <c:v>41.686100000000003</c:v>
                </c:pt>
                <c:pt idx="25">
                  <c:v>41.901756000000006</c:v>
                </c:pt>
                <c:pt idx="26">
                  <c:v>42.106651000000006</c:v>
                </c:pt>
                <c:pt idx="27">
                  <c:v>42.301036000000003</c:v>
                </c:pt>
                <c:pt idx="28">
                  <c:v>42.485563000000006</c:v>
                </c:pt>
                <c:pt idx="29">
                  <c:v>42.661091000000006</c:v>
                </c:pt>
                <c:pt idx="30">
                  <c:v>42.829072000000011</c:v>
                </c:pt>
                <c:pt idx="31">
                  <c:v>42.990487999999999</c:v>
                </c:pt>
                <c:pt idx="32">
                  <c:v>43.145203000000002</c:v>
                </c:pt>
                <c:pt idx="33">
                  <c:v>43.292496000000163</c:v>
                </c:pt>
                <c:pt idx="34">
                  <c:v>43.431322000000002</c:v>
                </c:pt>
                <c:pt idx="35">
                  <c:v>43.561789000000005</c:v>
                </c:pt>
              </c:numCache>
            </c:numRef>
          </c:val>
          <c:smooth val="1"/>
        </c:ser>
        <c:ser>
          <c:idx val="1"/>
          <c:order val="1"/>
          <c:tx>
            <c:strRef>
              <c:f>pop!$C$1</c:f>
              <c:strCache>
                <c:ptCount val="1"/>
                <c:pt idx="0">
                  <c:v>Urbain</c:v>
                </c:pt>
              </c:strCache>
            </c:strRef>
          </c:tx>
          <c:spPr>
            <a:ln w="38100"/>
          </c:spPr>
          <c:marker>
            <c:symbol val="none"/>
          </c:marker>
          <c:dLbls>
            <c:dLbl>
              <c:idx val="0"/>
              <c:layout>
                <c:manualLayout>
                  <c:x val="-1.5141955835962317E-2"/>
                  <c:y val="-4.9299728586819906E-2"/>
                </c:manualLayout>
              </c:layout>
              <c:showVal val="1"/>
            </c:dLbl>
            <c:dLbl>
              <c:idx val="35"/>
              <c:layout>
                <c:manualLayout>
                  <c:x val="0"/>
                  <c:y val="-3.8441010201497511E-2"/>
                </c:manualLayout>
              </c:layout>
              <c:showVal val="1"/>
            </c:dLbl>
            <c:dLbl>
              <c:idx val="36"/>
              <c:layout>
                <c:manualLayout>
                  <c:x val="-2.5236593059936915E-3"/>
                  <c:y val="5.8263315602605316E-2"/>
                </c:manualLayout>
              </c:layout>
              <c:showVal val="1"/>
            </c:dLbl>
            <c:delete val="1"/>
          </c:dLbls>
          <c:cat>
            <c:numRef>
              <c:f>pop!$A$2:$A$37</c:f>
              <c:numCache>
                <c:formatCode>0_)</c:formatCode>
                <c:ptCount val="36"/>
                <c:pt idx="0">
                  <c:v>2014</c:v>
                </c:pt>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pt idx="27">
                  <c:v>2042</c:v>
                </c:pt>
                <c:pt idx="28">
                  <c:v>2043</c:v>
                </c:pt>
                <c:pt idx="29">
                  <c:v>2044</c:v>
                </c:pt>
                <c:pt idx="30">
                  <c:v>2045</c:v>
                </c:pt>
                <c:pt idx="31">
                  <c:v>2046</c:v>
                </c:pt>
                <c:pt idx="32">
                  <c:v>2047</c:v>
                </c:pt>
                <c:pt idx="33">
                  <c:v>2048</c:v>
                </c:pt>
                <c:pt idx="34">
                  <c:v>2049</c:v>
                </c:pt>
                <c:pt idx="35">
                  <c:v>2050</c:v>
                </c:pt>
              </c:numCache>
            </c:numRef>
          </c:cat>
          <c:val>
            <c:numRef>
              <c:f>pop!$C$2:$C$37</c:f>
              <c:numCache>
                <c:formatCode>#,##0.0</c:formatCode>
                <c:ptCount val="36"/>
                <c:pt idx="0">
                  <c:v>20.352798999999987</c:v>
                </c:pt>
                <c:pt idx="1">
                  <c:v>21.154782000000001</c:v>
                </c:pt>
                <c:pt idx="2">
                  <c:v>21.560585</c:v>
                </c:pt>
                <c:pt idx="3">
                  <c:v>21.968100999999812</c:v>
                </c:pt>
                <c:pt idx="4">
                  <c:v>22.376114999999999</c:v>
                </c:pt>
                <c:pt idx="5">
                  <c:v>22.783437999999787</c:v>
                </c:pt>
                <c:pt idx="6">
                  <c:v>23.1889</c:v>
                </c:pt>
                <c:pt idx="7">
                  <c:v>23.591583</c:v>
                </c:pt>
                <c:pt idx="8">
                  <c:v>23.991045</c:v>
                </c:pt>
                <c:pt idx="9">
                  <c:v>24.386959999999988</c:v>
                </c:pt>
                <c:pt idx="10">
                  <c:v>24.779198999999988</c:v>
                </c:pt>
                <c:pt idx="11">
                  <c:v>25.167390999999999</c:v>
                </c:pt>
                <c:pt idx="12">
                  <c:v>25.550773</c:v>
                </c:pt>
                <c:pt idx="13">
                  <c:v>25.928314999999824</c:v>
                </c:pt>
                <c:pt idx="14">
                  <c:v>26.298978000000005</c:v>
                </c:pt>
                <c:pt idx="15">
                  <c:v>26.661545999999987</c:v>
                </c:pt>
                <c:pt idx="16">
                  <c:v>27.015067999999999</c:v>
                </c:pt>
                <c:pt idx="17">
                  <c:v>27.359307000000001</c:v>
                </c:pt>
                <c:pt idx="18">
                  <c:v>27.694448000000001</c:v>
                </c:pt>
                <c:pt idx="19">
                  <c:v>28.020941000000001</c:v>
                </c:pt>
                <c:pt idx="20">
                  <c:v>28.338750999999988</c:v>
                </c:pt>
                <c:pt idx="21">
                  <c:v>28.647656999999999</c:v>
                </c:pt>
                <c:pt idx="22">
                  <c:v>28.947775999999987</c:v>
                </c:pt>
                <c:pt idx="23">
                  <c:v>29.239072</c:v>
                </c:pt>
                <c:pt idx="24">
                  <c:v>29.521388000000005</c:v>
                </c:pt>
                <c:pt idx="25">
                  <c:v>29.794467000000001</c:v>
                </c:pt>
                <c:pt idx="26">
                  <c:v>30.058157999999999</c:v>
                </c:pt>
                <c:pt idx="27">
                  <c:v>30.312694</c:v>
                </c:pt>
                <c:pt idx="28">
                  <c:v>30.558640999999831</c:v>
                </c:pt>
                <c:pt idx="29">
                  <c:v>30.796685999999987</c:v>
                </c:pt>
                <c:pt idx="30">
                  <c:v>31.027661999999999</c:v>
                </c:pt>
                <c:pt idx="31">
                  <c:v>31.252130999999849</c:v>
                </c:pt>
                <c:pt idx="32">
                  <c:v>31.470112999999824</c:v>
                </c:pt>
                <c:pt idx="33">
                  <c:v>31.681238</c:v>
                </c:pt>
                <c:pt idx="34">
                  <c:v>31.884933</c:v>
                </c:pt>
                <c:pt idx="35">
                  <c:v>32.081119000000001</c:v>
                </c:pt>
              </c:numCache>
            </c:numRef>
          </c:val>
          <c:smooth val="1"/>
        </c:ser>
        <c:ser>
          <c:idx val="2"/>
          <c:order val="2"/>
          <c:tx>
            <c:strRef>
              <c:f>pop!$D$1</c:f>
              <c:strCache>
                <c:ptCount val="1"/>
                <c:pt idx="0">
                  <c:v>Rural</c:v>
                </c:pt>
              </c:strCache>
            </c:strRef>
          </c:tx>
          <c:spPr>
            <a:ln w="38100"/>
          </c:spPr>
          <c:marker>
            <c:symbol val="none"/>
          </c:marker>
          <c:dLbls>
            <c:dLbl>
              <c:idx val="0"/>
              <c:layout>
                <c:manualLayout>
                  <c:x val="-1.7665615141955825E-2"/>
                  <c:y val="5.8263315602605462E-2"/>
                </c:manualLayout>
              </c:layout>
              <c:showVal val="1"/>
            </c:dLbl>
            <c:dLbl>
              <c:idx val="35"/>
              <c:layout>
                <c:manualLayout>
                  <c:x val="-2.1957907670744715E-2"/>
                  <c:y val="5.5525903624385274E-2"/>
                </c:manualLayout>
              </c:layout>
              <c:showVal val="1"/>
            </c:dLbl>
            <c:dLbl>
              <c:idx val="36"/>
              <c:layout>
                <c:manualLayout>
                  <c:x val="-7.5709779179811134E-3"/>
                  <c:y val="7.1708696126284013E-2"/>
                </c:manualLayout>
              </c:layout>
              <c:showVal val="1"/>
            </c:dLbl>
            <c:delete val="1"/>
          </c:dLbls>
          <c:cat>
            <c:numRef>
              <c:f>pop!$A$2:$A$37</c:f>
              <c:numCache>
                <c:formatCode>0_)</c:formatCode>
                <c:ptCount val="36"/>
                <c:pt idx="0">
                  <c:v>2014</c:v>
                </c:pt>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pt idx="27">
                  <c:v>2042</c:v>
                </c:pt>
                <c:pt idx="28">
                  <c:v>2043</c:v>
                </c:pt>
                <c:pt idx="29">
                  <c:v>2044</c:v>
                </c:pt>
                <c:pt idx="30">
                  <c:v>2045</c:v>
                </c:pt>
                <c:pt idx="31">
                  <c:v>2046</c:v>
                </c:pt>
                <c:pt idx="32">
                  <c:v>2047</c:v>
                </c:pt>
                <c:pt idx="33">
                  <c:v>2048</c:v>
                </c:pt>
                <c:pt idx="34">
                  <c:v>2049</c:v>
                </c:pt>
                <c:pt idx="35">
                  <c:v>2050</c:v>
                </c:pt>
              </c:numCache>
            </c:numRef>
          </c:cat>
          <c:val>
            <c:numRef>
              <c:f>pop!$D$2:$D$37</c:f>
              <c:numCache>
                <c:formatCode>#,##0.0</c:formatCode>
                <c:ptCount val="36"/>
                <c:pt idx="0">
                  <c:v>13.416713000000001</c:v>
                </c:pt>
                <c:pt idx="1">
                  <c:v>13.331754</c:v>
                </c:pt>
                <c:pt idx="2">
                  <c:v>13.291536000000002</c:v>
                </c:pt>
                <c:pt idx="3">
                  <c:v>13.251446000000024</c:v>
                </c:pt>
                <c:pt idx="4">
                  <c:v>13.210501000000001</c:v>
                </c:pt>
                <c:pt idx="5">
                  <c:v>13.168218999999997</c:v>
                </c:pt>
                <c:pt idx="6">
                  <c:v>13.124289000000001</c:v>
                </c:pt>
                <c:pt idx="7">
                  <c:v>13.078633000000004</c:v>
                </c:pt>
                <c:pt idx="8">
                  <c:v>13.03134</c:v>
                </c:pt>
                <c:pt idx="9">
                  <c:v>12.982692000000084</c:v>
                </c:pt>
                <c:pt idx="10">
                  <c:v>12.932954000000002</c:v>
                </c:pt>
                <c:pt idx="11">
                  <c:v>12.882186000000104</c:v>
                </c:pt>
                <c:pt idx="12">
                  <c:v>12.830401000000002</c:v>
                </c:pt>
                <c:pt idx="13">
                  <c:v>12.777523999999996</c:v>
                </c:pt>
                <c:pt idx="14">
                  <c:v>12.723539000000002</c:v>
                </c:pt>
                <c:pt idx="15">
                  <c:v>12.668439000000006</c:v>
                </c:pt>
                <c:pt idx="16">
                  <c:v>12.612326000000003</c:v>
                </c:pt>
                <c:pt idx="17">
                  <c:v>12.555658000000006</c:v>
                </c:pt>
                <c:pt idx="18">
                  <c:v>12.499145000000002</c:v>
                </c:pt>
                <c:pt idx="19">
                  <c:v>12.443562</c:v>
                </c:pt>
                <c:pt idx="20">
                  <c:v>12.388477000000002</c:v>
                </c:pt>
                <c:pt idx="21">
                  <c:v>12.333033000000004</c:v>
                </c:pt>
                <c:pt idx="22">
                  <c:v>12.277340999999996</c:v>
                </c:pt>
                <c:pt idx="23">
                  <c:v>12.221265999999998</c:v>
                </c:pt>
                <c:pt idx="24">
                  <c:v>12.164712000000002</c:v>
                </c:pt>
                <c:pt idx="25">
                  <c:v>12.107289</c:v>
                </c:pt>
                <c:pt idx="26">
                  <c:v>12.048493000000001</c:v>
                </c:pt>
                <c:pt idx="27">
                  <c:v>11.988342000000003</c:v>
                </c:pt>
                <c:pt idx="28">
                  <c:v>11.926921999999999</c:v>
                </c:pt>
                <c:pt idx="29">
                  <c:v>11.864405000000026</c:v>
                </c:pt>
                <c:pt idx="30">
                  <c:v>11.801410000000002</c:v>
                </c:pt>
                <c:pt idx="31">
                  <c:v>11.738356999999999</c:v>
                </c:pt>
                <c:pt idx="32">
                  <c:v>11.675090000000004</c:v>
                </c:pt>
                <c:pt idx="33">
                  <c:v>11.611257999999999</c:v>
                </c:pt>
                <c:pt idx="34">
                  <c:v>11.546389000000001</c:v>
                </c:pt>
                <c:pt idx="35">
                  <c:v>11.480670000000002</c:v>
                </c:pt>
              </c:numCache>
            </c:numRef>
          </c:val>
          <c:smooth val="1"/>
        </c:ser>
        <c:marker val="1"/>
        <c:axId val="131689472"/>
        <c:axId val="131715840"/>
      </c:lineChart>
      <c:catAx>
        <c:axId val="131689472"/>
        <c:scaling>
          <c:orientation val="minMax"/>
        </c:scaling>
        <c:axPos val="b"/>
        <c:numFmt formatCode="0_)" sourceLinked="1"/>
        <c:tickLblPos val="nextTo"/>
        <c:crossAx val="131715840"/>
        <c:crosses val="autoZero"/>
        <c:auto val="1"/>
        <c:lblAlgn val="ctr"/>
        <c:lblOffset val="100"/>
        <c:tickLblSkip val="5"/>
      </c:catAx>
      <c:valAx>
        <c:axId val="131715840"/>
        <c:scaling>
          <c:orientation val="minMax"/>
        </c:scaling>
        <c:axPos val="l"/>
        <c:majorGridlines>
          <c:spPr>
            <a:ln>
              <a:prstDash val="sysDot"/>
            </a:ln>
          </c:spPr>
        </c:majorGridlines>
        <c:numFmt formatCode="#,##0.0" sourceLinked="1"/>
        <c:tickLblPos val="nextTo"/>
        <c:spPr>
          <a:ln>
            <a:prstDash val="sysDot"/>
          </a:ln>
        </c:spPr>
        <c:txPr>
          <a:bodyPr/>
          <a:lstStyle/>
          <a:p>
            <a:pPr>
              <a:defRPr sz="700"/>
            </a:pPr>
            <a:endParaRPr lang="fr-FR"/>
          </a:p>
        </c:txPr>
        <c:crossAx val="131689472"/>
        <c:crosses val="autoZero"/>
        <c:crossBetween val="between"/>
      </c:valAx>
    </c:plotArea>
    <c:legend>
      <c:legendPos val="b"/>
      <c:txPr>
        <a:bodyPr/>
        <a:lstStyle/>
        <a:p>
          <a:pPr>
            <a:defRPr sz="1100" b="1"/>
          </a:pPr>
          <a:endParaRPr lang="fr-FR"/>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style val="36"/>
  <c:chart>
    <c:plotArea>
      <c:layout/>
      <c:areaChart>
        <c:grouping val="standard"/>
        <c:ser>
          <c:idx val="0"/>
          <c:order val="0"/>
          <c:tx>
            <c:strRef>
              <c:f>Feuil4!$A$3</c:f>
              <c:strCache>
                <c:ptCount val="1"/>
                <c:pt idx="0">
                  <c:v>Naissances</c:v>
                </c:pt>
              </c:strCache>
            </c:strRef>
          </c:tx>
          <c:spPr>
            <a:solidFill>
              <a:schemeClr val="bg1">
                <a:lumMod val="75000"/>
              </a:schemeClr>
            </a:solidFill>
            <a:ln w="38100"/>
          </c:spPr>
          <c:cat>
            <c:numRef>
              <c:f>Feuil4!$B$2:$AK$2</c:f>
              <c:numCache>
                <c:formatCode>0</c:formatCode>
                <c:ptCount val="36"/>
                <c:pt idx="0">
                  <c:v>2014</c:v>
                </c:pt>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pt idx="27">
                  <c:v>2042</c:v>
                </c:pt>
                <c:pt idx="28">
                  <c:v>2043</c:v>
                </c:pt>
                <c:pt idx="29">
                  <c:v>2044</c:v>
                </c:pt>
                <c:pt idx="30">
                  <c:v>2045</c:v>
                </c:pt>
                <c:pt idx="31">
                  <c:v>2046</c:v>
                </c:pt>
                <c:pt idx="32">
                  <c:v>2047</c:v>
                </c:pt>
                <c:pt idx="33">
                  <c:v>2048</c:v>
                </c:pt>
                <c:pt idx="34">
                  <c:v>2049</c:v>
                </c:pt>
                <c:pt idx="35">
                  <c:v>2050</c:v>
                </c:pt>
              </c:numCache>
            </c:numRef>
          </c:cat>
          <c:val>
            <c:numRef>
              <c:f>Feuil4!$B$3:$AK$3</c:f>
              <c:numCache>
                <c:formatCode>0_)</c:formatCode>
                <c:ptCount val="36"/>
                <c:pt idx="0">
                  <c:v>604.3257653432164</c:v>
                </c:pt>
                <c:pt idx="1">
                  <c:v>603.49264865638804</c:v>
                </c:pt>
                <c:pt idx="2">
                  <c:v>602.0106659851574</c:v>
                </c:pt>
                <c:pt idx="3">
                  <c:v>599.90307268938352</c:v>
                </c:pt>
                <c:pt idx="4">
                  <c:v>597.57875399153852</c:v>
                </c:pt>
                <c:pt idx="5">
                  <c:v>595.11726149327444</c:v>
                </c:pt>
                <c:pt idx="6">
                  <c:v>592.22063715821753</c:v>
                </c:pt>
                <c:pt idx="7">
                  <c:v>588.92761347266548</c:v>
                </c:pt>
                <c:pt idx="8">
                  <c:v>585.2896962259465</c:v>
                </c:pt>
                <c:pt idx="9">
                  <c:v>581.66247381816254</c:v>
                </c:pt>
                <c:pt idx="10">
                  <c:v>578.1719313657685</c:v>
                </c:pt>
                <c:pt idx="11">
                  <c:v>574.69262256017305</c:v>
                </c:pt>
                <c:pt idx="12">
                  <c:v>571.36516057559049</c:v>
                </c:pt>
                <c:pt idx="13">
                  <c:v>568.31154437675491</c:v>
                </c:pt>
                <c:pt idx="14">
                  <c:v>565.28526657043881</c:v>
                </c:pt>
                <c:pt idx="15">
                  <c:v>562.35251086691062</c:v>
                </c:pt>
                <c:pt idx="16">
                  <c:v>559.94434171508487</c:v>
                </c:pt>
                <c:pt idx="17">
                  <c:v>558.20178933301054</c:v>
                </c:pt>
                <c:pt idx="18">
                  <c:v>557.18326848728441</c:v>
                </c:pt>
                <c:pt idx="19">
                  <c:v>555.13623685301116</c:v>
                </c:pt>
                <c:pt idx="20">
                  <c:v>551.83534199428539</c:v>
                </c:pt>
                <c:pt idx="21">
                  <c:v>548.77476529318267</c:v>
                </c:pt>
                <c:pt idx="22">
                  <c:v>545.95170950321346</c:v>
                </c:pt>
                <c:pt idx="23">
                  <c:v>543.33293834525296</c:v>
                </c:pt>
                <c:pt idx="24">
                  <c:v>540.49987842790154</c:v>
                </c:pt>
                <c:pt idx="25">
                  <c:v>537.31508875683573</c:v>
                </c:pt>
                <c:pt idx="26">
                  <c:v>534.00363038443629</c:v>
                </c:pt>
                <c:pt idx="27">
                  <c:v>530.52557887460773</c:v>
                </c:pt>
                <c:pt idx="28">
                  <c:v>526.84978649174946</c:v>
                </c:pt>
                <c:pt idx="29">
                  <c:v>523.66806824343348</c:v>
                </c:pt>
                <c:pt idx="30">
                  <c:v>520.95393112585043</c:v>
                </c:pt>
                <c:pt idx="31">
                  <c:v>517.94393270762555</c:v>
                </c:pt>
                <c:pt idx="32">
                  <c:v>514.57183589530587</c:v>
                </c:pt>
                <c:pt idx="33">
                  <c:v>510.79844470613199</c:v>
                </c:pt>
                <c:pt idx="34">
                  <c:v>507.67990358196232</c:v>
                </c:pt>
                <c:pt idx="35">
                  <c:v>505.22869789935902</c:v>
                </c:pt>
              </c:numCache>
            </c:numRef>
          </c:val>
        </c:ser>
        <c:ser>
          <c:idx val="1"/>
          <c:order val="1"/>
          <c:tx>
            <c:strRef>
              <c:f>Feuil4!$A$4</c:f>
              <c:strCache>
                <c:ptCount val="1"/>
                <c:pt idx="0">
                  <c:v>Décès</c:v>
                </c:pt>
              </c:strCache>
            </c:strRef>
          </c:tx>
          <c:spPr>
            <a:solidFill>
              <a:schemeClr val="bg1">
                <a:lumMod val="95000"/>
              </a:schemeClr>
            </a:solidFill>
            <a:ln w="38100"/>
          </c:spPr>
          <c:cat>
            <c:numRef>
              <c:f>Feuil4!$B$2:$AK$2</c:f>
              <c:numCache>
                <c:formatCode>0</c:formatCode>
                <c:ptCount val="36"/>
                <c:pt idx="0">
                  <c:v>2014</c:v>
                </c:pt>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pt idx="27">
                  <c:v>2042</c:v>
                </c:pt>
                <c:pt idx="28">
                  <c:v>2043</c:v>
                </c:pt>
                <c:pt idx="29">
                  <c:v>2044</c:v>
                </c:pt>
                <c:pt idx="30">
                  <c:v>2045</c:v>
                </c:pt>
                <c:pt idx="31">
                  <c:v>2046</c:v>
                </c:pt>
                <c:pt idx="32">
                  <c:v>2047</c:v>
                </c:pt>
                <c:pt idx="33">
                  <c:v>2048</c:v>
                </c:pt>
                <c:pt idx="34">
                  <c:v>2049</c:v>
                </c:pt>
                <c:pt idx="35">
                  <c:v>2050</c:v>
                </c:pt>
              </c:numCache>
            </c:numRef>
          </c:cat>
          <c:val>
            <c:numRef>
              <c:f>Feuil4!$B$4:$AK$4</c:f>
              <c:numCache>
                <c:formatCode>0_)</c:formatCode>
                <c:ptCount val="36"/>
                <c:pt idx="0">
                  <c:v>183.88600934321823</c:v>
                </c:pt>
                <c:pt idx="1">
                  <c:v>180.81313665638586</c:v>
                </c:pt>
                <c:pt idx="2">
                  <c:v>179.16939798515762</c:v>
                </c:pt>
                <c:pt idx="3">
                  <c:v>179.09804868938161</c:v>
                </c:pt>
                <c:pt idx="4">
                  <c:v>180.48097399153835</c:v>
                </c:pt>
                <c:pt idx="5">
                  <c:v>183.20772549328152</c:v>
                </c:pt>
                <c:pt idx="6">
                  <c:v>186.49534515821767</c:v>
                </c:pt>
                <c:pt idx="7">
                  <c:v>189.73956547266459</c:v>
                </c:pt>
                <c:pt idx="8">
                  <c:v>192.68289222594618</c:v>
                </c:pt>
                <c:pt idx="9">
                  <c:v>195.50091381816233</c:v>
                </c:pt>
                <c:pt idx="10">
                  <c:v>198.76661536576714</c:v>
                </c:pt>
                <c:pt idx="11">
                  <c:v>202.79355056016885</c:v>
                </c:pt>
                <c:pt idx="12">
                  <c:v>208.07733257559104</c:v>
                </c:pt>
                <c:pt idx="13">
                  <c:v>214.68996037675478</c:v>
                </c:pt>
                <c:pt idx="14">
                  <c:v>222.55292657044083</c:v>
                </c:pt>
                <c:pt idx="15">
                  <c:v>231.35841486691774</c:v>
                </c:pt>
                <c:pt idx="16">
                  <c:v>240.46748971508632</c:v>
                </c:pt>
                <c:pt idx="17">
                  <c:v>249.34718133301001</c:v>
                </c:pt>
                <c:pt idx="18">
                  <c:v>257.72590448728027</c:v>
                </c:pt>
                <c:pt idx="19">
                  <c:v>265.5431168530111</c:v>
                </c:pt>
                <c:pt idx="20">
                  <c:v>273.18446599428574</c:v>
                </c:pt>
                <c:pt idx="21">
                  <c:v>280.83813329317263</c:v>
                </c:pt>
                <c:pt idx="22">
                  <c:v>288.90032150321389</c:v>
                </c:pt>
                <c:pt idx="23">
                  <c:v>297.41979434525325</c:v>
                </c:pt>
                <c:pt idx="24">
                  <c:v>306.37197842789863</c:v>
                </c:pt>
                <c:pt idx="25">
                  <c:v>315.62743275683584</c:v>
                </c:pt>
                <c:pt idx="26">
                  <c:v>324.50521838443638</c:v>
                </c:pt>
                <c:pt idx="27">
                  <c:v>332.56441087460774</c:v>
                </c:pt>
                <c:pt idx="28">
                  <c:v>339.56686249175038</c:v>
                </c:pt>
                <c:pt idx="29">
                  <c:v>345.61138824343362</c:v>
                </c:pt>
                <c:pt idx="30">
                  <c:v>351.14149512585448</c:v>
                </c:pt>
                <c:pt idx="31">
                  <c:v>356.51174070762369</c:v>
                </c:pt>
                <c:pt idx="32">
                  <c:v>362.24088789530975</c:v>
                </c:pt>
                <c:pt idx="33">
                  <c:v>368.6137407061326</c:v>
                </c:pt>
                <c:pt idx="34">
                  <c:v>375.53344358196028</c:v>
                </c:pt>
                <c:pt idx="35">
                  <c:v>382.92248189936157</c:v>
                </c:pt>
              </c:numCache>
            </c:numRef>
          </c:val>
        </c:ser>
        <c:axId val="129262336"/>
        <c:axId val="129263872"/>
      </c:areaChart>
      <c:catAx>
        <c:axId val="129262336"/>
        <c:scaling>
          <c:orientation val="minMax"/>
        </c:scaling>
        <c:axPos val="b"/>
        <c:numFmt formatCode="0" sourceLinked="1"/>
        <c:tickLblPos val="nextTo"/>
        <c:txPr>
          <a:bodyPr/>
          <a:lstStyle/>
          <a:p>
            <a:pPr>
              <a:defRPr sz="1050" b="1"/>
            </a:pPr>
            <a:endParaRPr lang="fr-FR"/>
          </a:p>
        </c:txPr>
        <c:crossAx val="129263872"/>
        <c:crosses val="autoZero"/>
        <c:auto val="1"/>
        <c:lblAlgn val="ctr"/>
        <c:lblOffset val="100"/>
        <c:tickLblSkip val="5"/>
      </c:catAx>
      <c:valAx>
        <c:axId val="129263872"/>
        <c:scaling>
          <c:orientation val="minMax"/>
        </c:scaling>
        <c:axPos val="l"/>
        <c:numFmt formatCode="0_)" sourceLinked="1"/>
        <c:tickLblPos val="nextTo"/>
        <c:crossAx val="129262336"/>
        <c:crosses val="autoZero"/>
        <c:crossBetween val="midCat"/>
      </c:valAx>
      <c:spPr>
        <a:solidFill>
          <a:schemeClr val="bg1">
            <a:lumMod val="95000"/>
          </a:schemeClr>
        </a:solidFill>
      </c:spPr>
    </c:plotArea>
    <c:plotVisOnly val="1"/>
  </c:chart>
  <c:externalData r:id="rId1"/>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Feuil7!$B$1</c:f>
              <c:strCache>
                <c:ptCount val="1"/>
                <c:pt idx="0">
                  <c:v>MOYEN</c:v>
                </c:pt>
              </c:strCache>
            </c:strRef>
          </c:tx>
          <c:spPr>
            <a:ln w="50800"/>
          </c:spPr>
          <c:marker>
            <c:symbol val="none"/>
          </c:marker>
          <c:dLbls>
            <c:dLbl>
              <c:idx val="36"/>
              <c:layout>
                <c:manualLayout>
                  <c:x val="0"/>
                  <c:y val="-3.6281179138322052E-2"/>
                </c:manualLayout>
              </c:layout>
              <c:showVal val="1"/>
            </c:dLbl>
            <c:delete val="1"/>
          </c:dLbls>
          <c:cat>
            <c:numRef>
              <c:f>Feuil7!$A$2:$A$38</c:f>
              <c:numCache>
                <c:formatCode>0_)</c:formatCode>
                <c:ptCount val="3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2031</c:v>
                </c:pt>
                <c:pt idx="18">
                  <c:v>2032</c:v>
                </c:pt>
                <c:pt idx="19">
                  <c:v>2033</c:v>
                </c:pt>
                <c:pt idx="20">
                  <c:v>2034</c:v>
                </c:pt>
                <c:pt idx="21">
                  <c:v>2035</c:v>
                </c:pt>
                <c:pt idx="22">
                  <c:v>2036</c:v>
                </c:pt>
                <c:pt idx="23">
                  <c:v>2037</c:v>
                </c:pt>
                <c:pt idx="24">
                  <c:v>2038</c:v>
                </c:pt>
                <c:pt idx="25">
                  <c:v>2039</c:v>
                </c:pt>
                <c:pt idx="26">
                  <c:v>2040</c:v>
                </c:pt>
                <c:pt idx="27">
                  <c:v>2041</c:v>
                </c:pt>
                <c:pt idx="28">
                  <c:v>2042</c:v>
                </c:pt>
                <c:pt idx="29">
                  <c:v>2043</c:v>
                </c:pt>
                <c:pt idx="30">
                  <c:v>2044</c:v>
                </c:pt>
                <c:pt idx="31">
                  <c:v>2045</c:v>
                </c:pt>
                <c:pt idx="32">
                  <c:v>2046</c:v>
                </c:pt>
                <c:pt idx="33">
                  <c:v>2047</c:v>
                </c:pt>
                <c:pt idx="34">
                  <c:v>2048</c:v>
                </c:pt>
                <c:pt idx="35">
                  <c:v>2049</c:v>
                </c:pt>
                <c:pt idx="36">
                  <c:v>2050</c:v>
                </c:pt>
              </c:numCache>
            </c:numRef>
          </c:cat>
          <c:val>
            <c:numRef>
              <c:f>Feuil7!$B$2:$B$38</c:f>
              <c:numCache>
                <c:formatCode>0.0_)</c:formatCode>
                <c:ptCount val="37"/>
                <c:pt idx="0">
                  <c:v>33.769512000000461</c:v>
                </c:pt>
                <c:pt idx="1">
                  <c:v>34.124870000000001</c:v>
                </c:pt>
                <c:pt idx="2">
                  <c:v>34.486536000000001</c:v>
                </c:pt>
                <c:pt idx="3">
                  <c:v>34.852121000000004</c:v>
                </c:pt>
                <c:pt idx="4">
                  <c:v>35.219547000000006</c:v>
                </c:pt>
                <c:pt idx="5">
                  <c:v>35.586616000000006</c:v>
                </c:pt>
                <c:pt idx="6">
                  <c:v>35.951656999999997</c:v>
                </c:pt>
                <c:pt idx="7">
                  <c:v>36.313189000000001</c:v>
                </c:pt>
                <c:pt idx="8">
                  <c:v>36.670216000000003</c:v>
                </c:pt>
                <c:pt idx="9">
                  <c:v>37.022385000000163</c:v>
                </c:pt>
                <c:pt idx="10">
                  <c:v>37.369652000000002</c:v>
                </c:pt>
                <c:pt idx="11">
                  <c:v>37.712153000000271</c:v>
                </c:pt>
                <c:pt idx="12">
                  <c:v>38.049577000000006</c:v>
                </c:pt>
                <c:pt idx="13">
                  <c:v>38.381174000000001</c:v>
                </c:pt>
                <c:pt idx="14">
                  <c:v>38.705839000000012</c:v>
                </c:pt>
                <c:pt idx="15">
                  <c:v>39.022517000000263</c:v>
                </c:pt>
                <c:pt idx="16">
                  <c:v>39.329985000000001</c:v>
                </c:pt>
                <c:pt idx="17">
                  <c:v>39.627394000000002</c:v>
                </c:pt>
                <c:pt idx="18">
                  <c:v>39.914964999999995</c:v>
                </c:pt>
                <c:pt idx="19">
                  <c:v>40.193593000000163</c:v>
                </c:pt>
                <c:pt idx="20">
                  <c:v>40.464503000000001</c:v>
                </c:pt>
                <c:pt idx="21">
                  <c:v>40.727228000000011</c:v>
                </c:pt>
                <c:pt idx="22">
                  <c:v>40.980689999999996</c:v>
                </c:pt>
                <c:pt idx="23">
                  <c:v>41.225117000000409</c:v>
                </c:pt>
                <c:pt idx="24">
                  <c:v>41.460338000000213</c:v>
                </c:pt>
                <c:pt idx="25">
                  <c:v>41.686100000000003</c:v>
                </c:pt>
                <c:pt idx="26">
                  <c:v>41.901756000000006</c:v>
                </c:pt>
                <c:pt idx="27">
                  <c:v>42.106651000000006</c:v>
                </c:pt>
                <c:pt idx="28">
                  <c:v>42.301036000000003</c:v>
                </c:pt>
                <c:pt idx="29">
                  <c:v>42.485563000000006</c:v>
                </c:pt>
                <c:pt idx="30">
                  <c:v>42.661091000000006</c:v>
                </c:pt>
                <c:pt idx="31">
                  <c:v>42.829072000000011</c:v>
                </c:pt>
                <c:pt idx="32">
                  <c:v>42.990487999999999</c:v>
                </c:pt>
                <c:pt idx="33">
                  <c:v>43.145203000000002</c:v>
                </c:pt>
                <c:pt idx="34">
                  <c:v>43.292496000000163</c:v>
                </c:pt>
                <c:pt idx="35">
                  <c:v>43.431322000000002</c:v>
                </c:pt>
                <c:pt idx="36">
                  <c:v>43.561789000000005</c:v>
                </c:pt>
              </c:numCache>
            </c:numRef>
          </c:val>
        </c:ser>
        <c:ser>
          <c:idx val="1"/>
          <c:order val="1"/>
          <c:tx>
            <c:strRef>
              <c:f>Feuil7!$C$1</c:f>
              <c:strCache>
                <c:ptCount val="1"/>
                <c:pt idx="0">
                  <c:v>BAS</c:v>
                </c:pt>
              </c:strCache>
            </c:strRef>
          </c:tx>
          <c:spPr>
            <a:ln w="50800"/>
          </c:spPr>
          <c:marker>
            <c:symbol val="none"/>
          </c:marker>
          <c:dLbls>
            <c:dLbl>
              <c:idx val="36"/>
              <c:layout>
                <c:manualLayout>
                  <c:x val="-9.5408467501491047E-3"/>
                  <c:y val="4.0816326530612533E-2"/>
                </c:manualLayout>
              </c:layout>
              <c:showVal val="1"/>
            </c:dLbl>
            <c:delete val="1"/>
          </c:dLbls>
          <c:cat>
            <c:numRef>
              <c:f>Feuil7!$A$2:$A$38</c:f>
              <c:numCache>
                <c:formatCode>0_)</c:formatCode>
                <c:ptCount val="3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2031</c:v>
                </c:pt>
                <c:pt idx="18">
                  <c:v>2032</c:v>
                </c:pt>
                <c:pt idx="19">
                  <c:v>2033</c:v>
                </c:pt>
                <c:pt idx="20">
                  <c:v>2034</c:v>
                </c:pt>
                <c:pt idx="21">
                  <c:v>2035</c:v>
                </c:pt>
                <c:pt idx="22">
                  <c:v>2036</c:v>
                </c:pt>
                <c:pt idx="23">
                  <c:v>2037</c:v>
                </c:pt>
                <c:pt idx="24">
                  <c:v>2038</c:v>
                </c:pt>
                <c:pt idx="25">
                  <c:v>2039</c:v>
                </c:pt>
                <c:pt idx="26">
                  <c:v>2040</c:v>
                </c:pt>
                <c:pt idx="27">
                  <c:v>2041</c:v>
                </c:pt>
                <c:pt idx="28">
                  <c:v>2042</c:v>
                </c:pt>
                <c:pt idx="29">
                  <c:v>2043</c:v>
                </c:pt>
                <c:pt idx="30">
                  <c:v>2044</c:v>
                </c:pt>
                <c:pt idx="31">
                  <c:v>2045</c:v>
                </c:pt>
                <c:pt idx="32">
                  <c:v>2046</c:v>
                </c:pt>
                <c:pt idx="33">
                  <c:v>2047</c:v>
                </c:pt>
                <c:pt idx="34">
                  <c:v>2048</c:v>
                </c:pt>
                <c:pt idx="35">
                  <c:v>2049</c:v>
                </c:pt>
                <c:pt idx="36">
                  <c:v>2050</c:v>
                </c:pt>
              </c:numCache>
            </c:numRef>
          </c:cat>
          <c:val>
            <c:numRef>
              <c:f>Feuil7!$C$2:$C$38</c:f>
              <c:numCache>
                <c:formatCode>0.0_)</c:formatCode>
                <c:ptCount val="37"/>
                <c:pt idx="0">
                  <c:v>33.769512000000461</c:v>
                </c:pt>
                <c:pt idx="1">
                  <c:v>34.124467000000003</c:v>
                </c:pt>
                <c:pt idx="2">
                  <c:v>34.484913000000006</c:v>
                </c:pt>
                <c:pt idx="3">
                  <c:v>34.848457000000003</c:v>
                </c:pt>
                <c:pt idx="4">
                  <c:v>35.213009</c:v>
                </c:pt>
                <c:pt idx="5">
                  <c:v>35.576367000000005</c:v>
                </c:pt>
                <c:pt idx="6">
                  <c:v>35.936794000000006</c:v>
                </c:pt>
                <c:pt idx="7">
                  <c:v>36.292750000000424</c:v>
                </c:pt>
                <c:pt idx="8">
                  <c:v>36.643239000000001</c:v>
                </c:pt>
                <c:pt idx="9">
                  <c:v>36.987901999999998</c:v>
                </c:pt>
                <c:pt idx="10">
                  <c:v>37.326696000000005</c:v>
                </c:pt>
                <c:pt idx="11">
                  <c:v>37.659843000000002</c:v>
                </c:pt>
                <c:pt idx="12">
                  <c:v>37.987111000000006</c:v>
                </c:pt>
                <c:pt idx="13">
                  <c:v>38.307753000000005</c:v>
                </c:pt>
                <c:pt idx="14">
                  <c:v>38.620654000000002</c:v>
                </c:pt>
                <c:pt idx="15">
                  <c:v>38.924742000000002</c:v>
                </c:pt>
                <c:pt idx="16">
                  <c:v>39.218665000000001</c:v>
                </c:pt>
                <c:pt idx="17">
                  <c:v>39.501417000000004</c:v>
                </c:pt>
                <c:pt idx="18">
                  <c:v>39.773200000000003</c:v>
                </c:pt>
                <c:pt idx="19">
                  <c:v>40.034877000000002</c:v>
                </c:pt>
                <c:pt idx="20">
                  <c:v>40.287637000000004</c:v>
                </c:pt>
                <c:pt idx="21">
                  <c:v>40.530549000000001</c:v>
                </c:pt>
                <c:pt idx="22">
                  <c:v>40.762079000000163</c:v>
                </c:pt>
                <c:pt idx="23">
                  <c:v>40.982427999999999</c:v>
                </c:pt>
                <c:pt idx="24">
                  <c:v>41.191397000000002</c:v>
                </c:pt>
                <c:pt idx="25">
                  <c:v>41.388679000000003</c:v>
                </c:pt>
                <c:pt idx="26">
                  <c:v>41.573549</c:v>
                </c:pt>
                <c:pt idx="27">
                  <c:v>41.745295000000013</c:v>
                </c:pt>
                <c:pt idx="28">
                  <c:v>41.904128</c:v>
                </c:pt>
                <c:pt idx="29">
                  <c:v>42.050710000000002</c:v>
                </c:pt>
                <c:pt idx="30">
                  <c:v>42.185889000000003</c:v>
                </c:pt>
                <c:pt idx="31">
                  <c:v>42.310763000000001</c:v>
                </c:pt>
                <c:pt idx="32">
                  <c:v>42.425987000000006</c:v>
                </c:pt>
                <c:pt idx="33">
                  <c:v>42.531459000000005</c:v>
                </c:pt>
                <c:pt idx="34">
                  <c:v>42.626457000000002</c:v>
                </c:pt>
                <c:pt idx="35">
                  <c:v>42.710005000000002</c:v>
                </c:pt>
                <c:pt idx="36">
                  <c:v>42.782690000000002</c:v>
                </c:pt>
              </c:numCache>
            </c:numRef>
          </c:val>
        </c:ser>
        <c:ser>
          <c:idx val="2"/>
          <c:order val="2"/>
          <c:tx>
            <c:strRef>
              <c:f>Feuil7!$D$1</c:f>
              <c:strCache>
                <c:ptCount val="1"/>
                <c:pt idx="0">
                  <c:v>HAUT</c:v>
                </c:pt>
              </c:strCache>
            </c:strRef>
          </c:tx>
          <c:spPr>
            <a:ln w="50800"/>
          </c:spPr>
          <c:marker>
            <c:symbol val="none"/>
          </c:marker>
          <c:dLbls>
            <c:dLbl>
              <c:idx val="0"/>
              <c:layout>
                <c:manualLayout>
                  <c:x val="-2.2664018518257917E-2"/>
                  <c:y val="-6.4617994179299434E-2"/>
                </c:manualLayout>
              </c:layout>
              <c:showVal val="1"/>
            </c:dLbl>
            <c:dLbl>
              <c:idx val="36"/>
              <c:layout>
                <c:manualLayout>
                  <c:x val="-5.4859868813357186E-2"/>
                  <c:y val="-2.6647740461014341E-2"/>
                </c:manualLayout>
              </c:layout>
              <c:showVal val="1"/>
            </c:dLbl>
            <c:delete val="1"/>
          </c:dLbls>
          <c:cat>
            <c:numRef>
              <c:f>Feuil7!$A$2:$A$38</c:f>
              <c:numCache>
                <c:formatCode>0_)</c:formatCode>
                <c:ptCount val="3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2031</c:v>
                </c:pt>
                <c:pt idx="18">
                  <c:v>2032</c:v>
                </c:pt>
                <c:pt idx="19">
                  <c:v>2033</c:v>
                </c:pt>
                <c:pt idx="20">
                  <c:v>2034</c:v>
                </c:pt>
                <c:pt idx="21">
                  <c:v>2035</c:v>
                </c:pt>
                <c:pt idx="22">
                  <c:v>2036</c:v>
                </c:pt>
                <c:pt idx="23">
                  <c:v>2037</c:v>
                </c:pt>
                <c:pt idx="24">
                  <c:v>2038</c:v>
                </c:pt>
                <c:pt idx="25">
                  <c:v>2039</c:v>
                </c:pt>
                <c:pt idx="26">
                  <c:v>2040</c:v>
                </c:pt>
                <c:pt idx="27">
                  <c:v>2041</c:v>
                </c:pt>
                <c:pt idx="28">
                  <c:v>2042</c:v>
                </c:pt>
                <c:pt idx="29">
                  <c:v>2043</c:v>
                </c:pt>
                <c:pt idx="30">
                  <c:v>2044</c:v>
                </c:pt>
                <c:pt idx="31">
                  <c:v>2045</c:v>
                </c:pt>
                <c:pt idx="32">
                  <c:v>2046</c:v>
                </c:pt>
                <c:pt idx="33">
                  <c:v>2047</c:v>
                </c:pt>
                <c:pt idx="34">
                  <c:v>2048</c:v>
                </c:pt>
                <c:pt idx="35">
                  <c:v>2049</c:v>
                </c:pt>
                <c:pt idx="36">
                  <c:v>2050</c:v>
                </c:pt>
              </c:numCache>
            </c:numRef>
          </c:cat>
          <c:val>
            <c:numRef>
              <c:f>Feuil7!$D$2:$D$38</c:f>
              <c:numCache>
                <c:formatCode>0.0_)</c:formatCode>
                <c:ptCount val="37"/>
                <c:pt idx="0">
                  <c:v>33.769512000000461</c:v>
                </c:pt>
                <c:pt idx="1">
                  <c:v>34.126888000000001</c:v>
                </c:pt>
                <c:pt idx="2">
                  <c:v>34.494646000000003</c:v>
                </c:pt>
                <c:pt idx="3">
                  <c:v>34.870438</c:v>
                </c:pt>
                <c:pt idx="4">
                  <c:v>35.252232000000063</c:v>
                </c:pt>
                <c:pt idx="5">
                  <c:v>35.637867999999997</c:v>
                </c:pt>
                <c:pt idx="6">
                  <c:v>36.025368000000213</c:v>
                </c:pt>
                <c:pt idx="7">
                  <c:v>36.412934</c:v>
                </c:pt>
                <c:pt idx="8">
                  <c:v>36.799585000000263</c:v>
                </c:pt>
                <c:pt idx="9">
                  <c:v>37.184974000000004</c:v>
                </c:pt>
                <c:pt idx="10">
                  <c:v>37.569049</c:v>
                </c:pt>
                <c:pt idx="11">
                  <c:v>37.951784999999994</c:v>
                </c:pt>
                <c:pt idx="12">
                  <c:v>38.332704</c:v>
                </c:pt>
                <c:pt idx="13">
                  <c:v>38.711072000000001</c:v>
                </c:pt>
                <c:pt idx="14">
                  <c:v>39.085814000000006</c:v>
                </c:pt>
                <c:pt idx="15">
                  <c:v>39.455905000000001</c:v>
                </c:pt>
                <c:pt idx="16">
                  <c:v>39.819934000000003</c:v>
                </c:pt>
                <c:pt idx="17">
                  <c:v>40.176866000000004</c:v>
                </c:pt>
                <c:pt idx="18">
                  <c:v>40.527018000000012</c:v>
                </c:pt>
                <c:pt idx="19">
                  <c:v>40.871433000000003</c:v>
                </c:pt>
                <c:pt idx="20">
                  <c:v>41.211492</c:v>
                </c:pt>
                <c:pt idx="21">
                  <c:v>41.546156000000003</c:v>
                </c:pt>
                <c:pt idx="22">
                  <c:v>41.873787999999998</c:v>
                </c:pt>
                <c:pt idx="23">
                  <c:v>42.194807000000004</c:v>
                </c:pt>
                <c:pt idx="24">
                  <c:v>42.509262</c:v>
                </c:pt>
                <c:pt idx="25">
                  <c:v>42.817069999999994</c:v>
                </c:pt>
                <c:pt idx="26">
                  <c:v>43.117305000000002</c:v>
                </c:pt>
                <c:pt idx="27">
                  <c:v>43.409021000000003</c:v>
                </c:pt>
                <c:pt idx="28">
                  <c:v>43.692608000000163</c:v>
                </c:pt>
                <c:pt idx="29">
                  <c:v>43.968878000000011</c:v>
                </c:pt>
                <c:pt idx="30">
                  <c:v>44.238849000000002</c:v>
                </c:pt>
                <c:pt idx="31">
                  <c:v>44.503844999999998</c:v>
                </c:pt>
                <c:pt idx="32">
                  <c:v>44.764712000000337</c:v>
                </c:pt>
                <c:pt idx="33">
                  <c:v>45.021423000000006</c:v>
                </c:pt>
                <c:pt idx="34">
                  <c:v>45.273298000000011</c:v>
                </c:pt>
                <c:pt idx="35">
                  <c:v>45.519398000000002</c:v>
                </c:pt>
                <c:pt idx="36">
                  <c:v>45.757255000000001</c:v>
                </c:pt>
              </c:numCache>
            </c:numRef>
          </c:val>
        </c:ser>
        <c:marker val="1"/>
        <c:axId val="127000576"/>
        <c:axId val="127002112"/>
      </c:lineChart>
      <c:catAx>
        <c:axId val="127000576"/>
        <c:scaling>
          <c:orientation val="minMax"/>
        </c:scaling>
        <c:axPos val="b"/>
        <c:numFmt formatCode="0_)" sourceLinked="1"/>
        <c:tickLblPos val="nextTo"/>
        <c:crossAx val="127002112"/>
        <c:crosses val="autoZero"/>
        <c:auto val="1"/>
        <c:lblAlgn val="ctr"/>
        <c:lblOffset val="100"/>
      </c:catAx>
      <c:valAx>
        <c:axId val="127002112"/>
        <c:scaling>
          <c:orientation val="minMax"/>
          <c:max val="46"/>
          <c:min val="33.450000000000003"/>
        </c:scaling>
        <c:axPos val="l"/>
        <c:majorGridlines/>
        <c:numFmt formatCode="0.0_)" sourceLinked="1"/>
        <c:tickLblPos val="nextTo"/>
        <c:spPr>
          <a:ln w="3175">
            <a:prstDash val="sysDot"/>
          </a:ln>
        </c:spPr>
        <c:crossAx val="127000576"/>
        <c:crosses val="autoZero"/>
        <c:crossBetween val="between"/>
      </c:valAx>
    </c:plotArea>
    <c:legend>
      <c:legendPos val="b"/>
    </c:legend>
    <c:plotVisOnly val="1"/>
  </c:chart>
  <c:txPr>
    <a:bodyPr/>
    <a:lstStyle/>
    <a:p>
      <a:pPr>
        <a:defRPr sz="800"/>
      </a:pPr>
      <a:endParaRPr lang="fr-FR"/>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GRAPHE!$B$2:$B$3</c:f>
              <c:strCache>
                <c:ptCount val="1"/>
                <c:pt idx="0">
                  <c:v>Masculin 2004</c:v>
                </c:pt>
              </c:strCache>
            </c:strRef>
          </c:tx>
          <c:spPr>
            <a:ln w="38100">
              <a:prstDash val="sysDash"/>
            </a:ln>
          </c:spPr>
          <c:marker>
            <c:symbol val="none"/>
          </c:marker>
          <c:cat>
            <c:strRef>
              <c:f>GRAPHE!$A$4:$A$16</c:f>
              <c:strCache>
                <c:ptCount val="13"/>
                <c:pt idx="0">
                  <c:v>15-19</c:v>
                </c:pt>
                <c:pt idx="1">
                  <c:v>20-24</c:v>
                </c:pt>
                <c:pt idx="2">
                  <c:v>25-29</c:v>
                </c:pt>
                <c:pt idx="3">
                  <c:v>30-34</c:v>
                </c:pt>
                <c:pt idx="4">
                  <c:v>35-39</c:v>
                </c:pt>
                <c:pt idx="5">
                  <c:v>40-44</c:v>
                </c:pt>
                <c:pt idx="6">
                  <c:v>45-49</c:v>
                </c:pt>
                <c:pt idx="7">
                  <c:v>50-54</c:v>
                </c:pt>
                <c:pt idx="8">
                  <c:v>55-59</c:v>
                </c:pt>
                <c:pt idx="9">
                  <c:v>60-64</c:v>
                </c:pt>
                <c:pt idx="10">
                  <c:v>65-69</c:v>
                </c:pt>
                <c:pt idx="11">
                  <c:v>70-74</c:v>
                </c:pt>
                <c:pt idx="12">
                  <c:v>75+</c:v>
                </c:pt>
              </c:strCache>
            </c:strRef>
          </c:cat>
          <c:val>
            <c:numRef>
              <c:f>GRAPHE!$B$4:$B$16</c:f>
              <c:numCache>
                <c:formatCode>0</c:formatCode>
                <c:ptCount val="13"/>
                <c:pt idx="0">
                  <c:v>0.94000000000000061</c:v>
                </c:pt>
                <c:pt idx="1">
                  <c:v>5.83</c:v>
                </c:pt>
                <c:pt idx="2">
                  <c:v>21.38</c:v>
                </c:pt>
                <c:pt idx="3">
                  <c:v>43.690000000000012</c:v>
                </c:pt>
                <c:pt idx="4">
                  <c:v>64.23</c:v>
                </c:pt>
                <c:pt idx="5">
                  <c:v>78.97</c:v>
                </c:pt>
                <c:pt idx="6">
                  <c:v>88.45</c:v>
                </c:pt>
                <c:pt idx="7">
                  <c:v>93.35</c:v>
                </c:pt>
                <c:pt idx="8">
                  <c:v>95.66</c:v>
                </c:pt>
                <c:pt idx="9">
                  <c:v>95.47</c:v>
                </c:pt>
                <c:pt idx="10">
                  <c:v>95.16</c:v>
                </c:pt>
                <c:pt idx="11">
                  <c:v>91.61999999999999</c:v>
                </c:pt>
                <c:pt idx="12">
                  <c:v>79.38</c:v>
                </c:pt>
              </c:numCache>
            </c:numRef>
          </c:val>
          <c:smooth val="1"/>
        </c:ser>
        <c:ser>
          <c:idx val="1"/>
          <c:order val="1"/>
          <c:tx>
            <c:strRef>
              <c:f>GRAPHE!$C$2:$C$3</c:f>
              <c:strCache>
                <c:ptCount val="1"/>
                <c:pt idx="0">
                  <c:v>Masculin 2014</c:v>
                </c:pt>
              </c:strCache>
            </c:strRef>
          </c:tx>
          <c:spPr>
            <a:ln w="38100"/>
          </c:spPr>
          <c:marker>
            <c:symbol val="none"/>
          </c:marker>
          <c:cat>
            <c:strRef>
              <c:f>GRAPHE!$A$4:$A$16</c:f>
              <c:strCache>
                <c:ptCount val="13"/>
                <c:pt idx="0">
                  <c:v>15-19</c:v>
                </c:pt>
                <c:pt idx="1">
                  <c:v>20-24</c:v>
                </c:pt>
                <c:pt idx="2">
                  <c:v>25-29</c:v>
                </c:pt>
                <c:pt idx="3">
                  <c:v>30-34</c:v>
                </c:pt>
                <c:pt idx="4">
                  <c:v>35-39</c:v>
                </c:pt>
                <c:pt idx="5">
                  <c:v>40-44</c:v>
                </c:pt>
                <c:pt idx="6">
                  <c:v>45-49</c:v>
                </c:pt>
                <c:pt idx="7">
                  <c:v>50-54</c:v>
                </c:pt>
                <c:pt idx="8">
                  <c:v>55-59</c:v>
                </c:pt>
                <c:pt idx="9">
                  <c:v>60-64</c:v>
                </c:pt>
                <c:pt idx="10">
                  <c:v>65-69</c:v>
                </c:pt>
                <c:pt idx="11">
                  <c:v>70-74</c:v>
                </c:pt>
                <c:pt idx="12">
                  <c:v>75+</c:v>
                </c:pt>
              </c:strCache>
            </c:strRef>
          </c:cat>
          <c:val>
            <c:numRef>
              <c:f>GRAPHE!$C$4:$C$16</c:f>
              <c:numCache>
                <c:formatCode>0</c:formatCode>
                <c:ptCount val="13"/>
                <c:pt idx="0">
                  <c:v>0.77042127134532856</c:v>
                </c:pt>
                <c:pt idx="1">
                  <c:v>5.5721144242077845</c:v>
                </c:pt>
                <c:pt idx="2">
                  <c:v>22.118568932697091</c:v>
                </c:pt>
                <c:pt idx="3">
                  <c:v>44.291813711668901</c:v>
                </c:pt>
                <c:pt idx="4">
                  <c:v>63.028121583205781</c:v>
                </c:pt>
                <c:pt idx="5">
                  <c:v>76.036637136264872</c:v>
                </c:pt>
                <c:pt idx="6">
                  <c:v>84.699849292940229</c:v>
                </c:pt>
                <c:pt idx="7">
                  <c:v>90.09043022383068</c:v>
                </c:pt>
                <c:pt idx="8">
                  <c:v>93.543920759435792</c:v>
                </c:pt>
                <c:pt idx="9">
                  <c:v>94.773560835592349</c:v>
                </c:pt>
                <c:pt idx="10">
                  <c:v>94.725112862497824</c:v>
                </c:pt>
                <c:pt idx="11">
                  <c:v>92.390186681713899</c:v>
                </c:pt>
                <c:pt idx="12">
                  <c:v>84.061985496499759</c:v>
                </c:pt>
              </c:numCache>
            </c:numRef>
          </c:val>
          <c:smooth val="1"/>
        </c:ser>
        <c:ser>
          <c:idx val="2"/>
          <c:order val="2"/>
          <c:tx>
            <c:strRef>
              <c:f>GRAPHE!$D$2:$D$3</c:f>
              <c:strCache>
                <c:ptCount val="1"/>
                <c:pt idx="0">
                  <c:v>Féminin 2004</c:v>
                </c:pt>
              </c:strCache>
            </c:strRef>
          </c:tx>
          <c:spPr>
            <a:ln w="38100">
              <a:prstDash val="sysDash"/>
            </a:ln>
          </c:spPr>
          <c:marker>
            <c:symbol val="none"/>
          </c:marker>
          <c:cat>
            <c:strRef>
              <c:f>GRAPHE!$A$4:$A$16</c:f>
              <c:strCache>
                <c:ptCount val="13"/>
                <c:pt idx="0">
                  <c:v>15-19</c:v>
                </c:pt>
                <c:pt idx="1">
                  <c:v>20-24</c:v>
                </c:pt>
                <c:pt idx="2">
                  <c:v>25-29</c:v>
                </c:pt>
                <c:pt idx="3">
                  <c:v>30-34</c:v>
                </c:pt>
                <c:pt idx="4">
                  <c:v>35-39</c:v>
                </c:pt>
                <c:pt idx="5">
                  <c:v>40-44</c:v>
                </c:pt>
                <c:pt idx="6">
                  <c:v>45-49</c:v>
                </c:pt>
                <c:pt idx="7">
                  <c:v>50-54</c:v>
                </c:pt>
                <c:pt idx="8">
                  <c:v>55-59</c:v>
                </c:pt>
                <c:pt idx="9">
                  <c:v>60-64</c:v>
                </c:pt>
                <c:pt idx="10">
                  <c:v>65-69</c:v>
                </c:pt>
                <c:pt idx="11">
                  <c:v>70-74</c:v>
                </c:pt>
                <c:pt idx="12">
                  <c:v>75+</c:v>
                </c:pt>
              </c:strCache>
            </c:strRef>
          </c:cat>
          <c:val>
            <c:numRef>
              <c:f>GRAPHE!$D$4:$D$16</c:f>
              <c:numCache>
                <c:formatCode>0</c:formatCode>
                <c:ptCount val="13"/>
                <c:pt idx="0">
                  <c:v>0.19000000000000014</c:v>
                </c:pt>
                <c:pt idx="1">
                  <c:v>1.1100000000000001</c:v>
                </c:pt>
                <c:pt idx="2">
                  <c:v>2.8</c:v>
                </c:pt>
                <c:pt idx="3">
                  <c:v>4.8199999999999985</c:v>
                </c:pt>
                <c:pt idx="4">
                  <c:v>7.25</c:v>
                </c:pt>
                <c:pt idx="5">
                  <c:v>10.44</c:v>
                </c:pt>
                <c:pt idx="6">
                  <c:v>14.360000000000024</c:v>
                </c:pt>
                <c:pt idx="7">
                  <c:v>18.8</c:v>
                </c:pt>
                <c:pt idx="8">
                  <c:v>22.32</c:v>
                </c:pt>
                <c:pt idx="9">
                  <c:v>25.79</c:v>
                </c:pt>
                <c:pt idx="10">
                  <c:v>28.05</c:v>
                </c:pt>
                <c:pt idx="11">
                  <c:v>29.259999999999987</c:v>
                </c:pt>
                <c:pt idx="12">
                  <c:v>24.830000000000005</c:v>
                </c:pt>
              </c:numCache>
            </c:numRef>
          </c:val>
          <c:smooth val="1"/>
        </c:ser>
        <c:ser>
          <c:idx val="3"/>
          <c:order val="3"/>
          <c:tx>
            <c:strRef>
              <c:f>GRAPHE!$E$2:$E$3</c:f>
              <c:strCache>
                <c:ptCount val="1"/>
                <c:pt idx="0">
                  <c:v>Féminin 2014</c:v>
                </c:pt>
              </c:strCache>
            </c:strRef>
          </c:tx>
          <c:spPr>
            <a:ln w="38100"/>
          </c:spPr>
          <c:marker>
            <c:symbol val="none"/>
          </c:marker>
          <c:cat>
            <c:strRef>
              <c:f>GRAPHE!$A$4:$A$16</c:f>
              <c:strCache>
                <c:ptCount val="13"/>
                <c:pt idx="0">
                  <c:v>15-19</c:v>
                </c:pt>
                <c:pt idx="1">
                  <c:v>20-24</c:v>
                </c:pt>
                <c:pt idx="2">
                  <c:v>25-29</c:v>
                </c:pt>
                <c:pt idx="3">
                  <c:v>30-34</c:v>
                </c:pt>
                <c:pt idx="4">
                  <c:v>35-39</c:v>
                </c:pt>
                <c:pt idx="5">
                  <c:v>40-44</c:v>
                </c:pt>
                <c:pt idx="6">
                  <c:v>45-49</c:v>
                </c:pt>
                <c:pt idx="7">
                  <c:v>50-54</c:v>
                </c:pt>
                <c:pt idx="8">
                  <c:v>55-59</c:v>
                </c:pt>
                <c:pt idx="9">
                  <c:v>60-64</c:v>
                </c:pt>
                <c:pt idx="10">
                  <c:v>65-69</c:v>
                </c:pt>
                <c:pt idx="11">
                  <c:v>70-74</c:v>
                </c:pt>
                <c:pt idx="12">
                  <c:v>75+</c:v>
                </c:pt>
              </c:strCache>
            </c:strRef>
          </c:cat>
          <c:val>
            <c:numRef>
              <c:f>GRAPHE!$E$4:$E$16</c:f>
              <c:numCache>
                <c:formatCode>0</c:formatCode>
                <c:ptCount val="13"/>
                <c:pt idx="0">
                  <c:v>0.21084803726866971</c:v>
                </c:pt>
                <c:pt idx="1">
                  <c:v>1.3353726192712521</c:v>
                </c:pt>
                <c:pt idx="2">
                  <c:v>3.0774632803474806</c:v>
                </c:pt>
                <c:pt idx="3">
                  <c:v>4.6193682030036873</c:v>
                </c:pt>
                <c:pt idx="4">
                  <c:v>6.6998681439594536</c:v>
                </c:pt>
                <c:pt idx="5">
                  <c:v>9.538656483470298</c:v>
                </c:pt>
                <c:pt idx="6">
                  <c:v>12.529761206946164</c:v>
                </c:pt>
                <c:pt idx="7">
                  <c:v>16.591589119463286</c:v>
                </c:pt>
                <c:pt idx="8">
                  <c:v>20.86295443810495</c:v>
                </c:pt>
                <c:pt idx="9">
                  <c:v>25.662587526994287</c:v>
                </c:pt>
                <c:pt idx="10">
                  <c:v>28.832966282490265</c:v>
                </c:pt>
                <c:pt idx="11">
                  <c:v>32.157275185847944</c:v>
                </c:pt>
                <c:pt idx="12">
                  <c:v>30.30450271618357</c:v>
                </c:pt>
              </c:numCache>
            </c:numRef>
          </c:val>
          <c:smooth val="1"/>
        </c:ser>
        <c:marker val="1"/>
        <c:axId val="127085568"/>
        <c:axId val="127091456"/>
      </c:lineChart>
      <c:catAx>
        <c:axId val="127085568"/>
        <c:scaling>
          <c:orientation val="minMax"/>
        </c:scaling>
        <c:axPos val="b"/>
        <c:tickLblPos val="nextTo"/>
        <c:txPr>
          <a:bodyPr/>
          <a:lstStyle/>
          <a:p>
            <a:pPr>
              <a:defRPr sz="800"/>
            </a:pPr>
            <a:endParaRPr lang="fr-FR"/>
          </a:p>
        </c:txPr>
        <c:crossAx val="127091456"/>
        <c:crosses val="autoZero"/>
        <c:auto val="1"/>
        <c:lblAlgn val="ctr"/>
        <c:lblOffset val="100"/>
      </c:catAx>
      <c:valAx>
        <c:axId val="127091456"/>
        <c:scaling>
          <c:orientation val="minMax"/>
          <c:max val="100"/>
        </c:scaling>
        <c:axPos val="l"/>
        <c:majorGridlines>
          <c:spPr>
            <a:ln>
              <a:prstDash val="sysDot"/>
            </a:ln>
          </c:spPr>
        </c:majorGridlines>
        <c:numFmt formatCode="0" sourceLinked="1"/>
        <c:tickLblPos val="nextTo"/>
        <c:txPr>
          <a:bodyPr/>
          <a:lstStyle/>
          <a:p>
            <a:pPr>
              <a:defRPr sz="800"/>
            </a:pPr>
            <a:endParaRPr lang="fr-FR"/>
          </a:p>
        </c:txPr>
        <c:crossAx val="127085568"/>
        <c:crosses val="autoZero"/>
        <c:crossBetween val="between"/>
        <c:majorUnit val="10"/>
      </c:valAx>
    </c:plotArea>
    <c:legend>
      <c:legendPos val="b"/>
      <c:txPr>
        <a:bodyPr/>
        <a:lstStyle/>
        <a:p>
          <a:pPr>
            <a:defRPr sz="1050"/>
          </a:pPr>
          <a:endParaRPr lang="fr-FR"/>
        </a:p>
      </c:txPr>
    </c:legend>
    <c:plotVisOnly val="1"/>
  </c:chart>
  <c:externalData r:id="rId1"/>
</c:chartSpace>
</file>

<file path=word/drawings/drawing1.xml><?xml version="1.0" encoding="utf-8"?>
<c:userShapes xmlns:c="http://schemas.openxmlformats.org/drawingml/2006/chart">
  <cdr:relSizeAnchor xmlns:cdr="http://schemas.openxmlformats.org/drawingml/2006/chartDrawing">
    <cdr:from>
      <cdr:x>0.28852</cdr:x>
      <cdr:y>0.31884</cdr:y>
    </cdr:from>
    <cdr:to>
      <cdr:x>0.73331</cdr:x>
      <cdr:y>0.38195</cdr:y>
    </cdr:to>
    <cdr:sp macro="" textlink="">
      <cdr:nvSpPr>
        <cdr:cNvPr id="3" name="ZoneTexte 2"/>
        <cdr:cNvSpPr txBox="1"/>
      </cdr:nvSpPr>
      <cdr:spPr>
        <a:xfrm xmlns:a="http://schemas.openxmlformats.org/drawingml/2006/main">
          <a:off x="1011854" y="651998"/>
          <a:ext cx="1559896" cy="129052"/>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fr-FR" sz="1200" b="1"/>
            <a:t>Croissance naturelle</a:t>
          </a:r>
        </a:p>
      </cdr:txBody>
    </cdr:sp>
  </cdr:relSizeAnchor>
  <cdr:relSizeAnchor xmlns:cdr="http://schemas.openxmlformats.org/drawingml/2006/chartDrawing">
    <cdr:from>
      <cdr:x>0.46779</cdr:x>
      <cdr:y>0.08454</cdr:y>
    </cdr:from>
    <cdr:to>
      <cdr:x>0.80252</cdr:x>
      <cdr:y>0.16425</cdr:y>
    </cdr:to>
    <cdr:sp macro="" textlink="">
      <cdr:nvSpPr>
        <cdr:cNvPr id="4" name="ZoneTexte 1"/>
        <cdr:cNvSpPr txBox="1"/>
      </cdr:nvSpPr>
      <cdr:spPr>
        <a:xfrm xmlns:a="http://schemas.openxmlformats.org/drawingml/2006/main">
          <a:off x="3181350" y="333375"/>
          <a:ext cx="2276475" cy="31432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fr-FR" sz="1200" b="1"/>
            <a:t>Naissances</a:t>
          </a:r>
          <a:endParaRPr lang="fr-FR" sz="1600" b="1"/>
        </a:p>
      </cdr:txBody>
    </cdr:sp>
  </cdr:relSizeAnchor>
  <cdr:relSizeAnchor xmlns:cdr="http://schemas.openxmlformats.org/drawingml/2006/chartDrawing">
    <cdr:from>
      <cdr:x>0.47199</cdr:x>
      <cdr:y>0.62077</cdr:y>
    </cdr:from>
    <cdr:to>
      <cdr:x>0.80672</cdr:x>
      <cdr:y>0.70048</cdr:y>
    </cdr:to>
    <cdr:sp macro="" textlink="">
      <cdr:nvSpPr>
        <cdr:cNvPr id="5" name="ZoneTexte 1"/>
        <cdr:cNvSpPr txBox="1"/>
      </cdr:nvSpPr>
      <cdr:spPr>
        <a:xfrm xmlns:a="http://schemas.openxmlformats.org/drawingml/2006/main">
          <a:off x="3209925" y="2447925"/>
          <a:ext cx="2276475" cy="31432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fr-FR" sz="1200" b="1"/>
            <a:t>Décès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118B7-962B-47F3-8F9E-B1B383796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26769</Words>
  <Characters>147235</Characters>
  <Application>Microsoft Office Word</Application>
  <DocSecurity>0</DocSecurity>
  <Lines>1226</Lines>
  <Paragraphs>347</Paragraphs>
  <ScaleCrop>false</ScaleCrop>
  <HeadingPairs>
    <vt:vector size="2" baseType="variant">
      <vt:variant>
        <vt:lpstr>Titre</vt:lpstr>
      </vt:variant>
      <vt:variant>
        <vt:i4>1</vt:i4>
      </vt:variant>
    </vt:vector>
  </HeadingPairs>
  <TitlesOfParts>
    <vt:vector size="1" baseType="lpstr">
      <vt:lpstr>I</vt:lpstr>
    </vt:vector>
  </TitlesOfParts>
  <Company>Hewlett-Packard Company</Company>
  <LinksUpToDate>false</LinksUpToDate>
  <CharactersWithSpaces>173657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User</dc:creator>
  <cp:lastModifiedBy>user</cp:lastModifiedBy>
  <cp:revision>2</cp:revision>
  <cp:lastPrinted>2017-04-10T15:41:00Z</cp:lastPrinted>
  <dcterms:created xsi:type="dcterms:W3CDTF">2017-05-23T08:53:00Z</dcterms:created>
  <dcterms:modified xsi:type="dcterms:W3CDTF">2017-05-23T08:53:00Z</dcterms:modified>
</cp:coreProperties>
</file>