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F084B" w14:textId="77777777" w:rsidR="00B057C5" w:rsidRPr="00BD5325" w:rsidRDefault="00B057C5" w:rsidP="00B057C5">
      <w:pPr>
        <w:shd w:val="clear" w:color="auto" w:fill="4F81BD" w:themeFill="accent1"/>
        <w:bidi/>
        <w:spacing w:after="200"/>
        <w:jc w:val="center"/>
        <w:rPr>
          <w:rFonts w:eastAsiaTheme="minorEastAsia" w:cstheme="minorHAnsi"/>
          <w:b/>
          <w:bCs/>
          <w:color w:val="000000" w:themeColor="text1"/>
          <w:sz w:val="28"/>
          <w:szCs w:val="28"/>
          <w:rtl/>
          <w:lang w:bidi="ar-MA"/>
          <w14:ligatures w14:val="standardContextual"/>
        </w:rPr>
      </w:pPr>
      <w:r w:rsidRPr="00BD5325">
        <w:rPr>
          <w:rFonts w:eastAsiaTheme="minorEastAsia" w:cstheme="minorHAnsi"/>
          <w:b/>
          <w:bCs/>
          <w:noProof/>
          <w:color w:val="000000" w:themeColor="text1"/>
          <w:sz w:val="28"/>
          <w:szCs w:val="28"/>
          <w:rtl/>
          <w14:ligatures w14:val="standardContextual"/>
        </w:rPr>
        <w:drawing>
          <wp:inline distT="0" distB="0" distL="0" distR="0" wp14:anchorId="5563A2D7" wp14:editId="6A6AF3BC">
            <wp:extent cx="1832610" cy="1101593"/>
            <wp:effectExtent l="19050" t="0" r="0" b="0"/>
            <wp:docPr id="1" name="Image 1" descr="http://www.hcp.ma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cp.ma/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53" cy="1106187"/>
                    </a:xfrm>
                    <a:prstGeom prst="rect">
                      <a:avLst/>
                    </a:prstGeom>
                    <a:solidFill>
                      <a:srgbClr val="70AD47">
                        <a:lumMod val="60000"/>
                        <a:lumOff val="4000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1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0"/>
        <w:gridCol w:w="6680"/>
      </w:tblGrid>
      <w:tr w:rsidR="00B057C5" w:rsidRPr="00BD5325" w14:paraId="7FBC4A9A" w14:textId="77777777" w:rsidTr="00B444DD">
        <w:trPr>
          <w:trHeight w:val="1166"/>
        </w:trPr>
        <w:tc>
          <w:tcPr>
            <w:tcW w:w="1571" w:type="pct"/>
          </w:tcPr>
          <w:p w14:paraId="472DCD1C" w14:textId="77777777" w:rsidR="00B057C5" w:rsidRPr="00BD5325" w:rsidRDefault="00B057C5" w:rsidP="00B444DD">
            <w:pPr>
              <w:bidi/>
              <w:spacing w:line="259" w:lineRule="auto"/>
              <w:rPr>
                <w:rFonts w:eastAsiaTheme="minorEastAsia" w:cstheme="minorHAnsi"/>
                <w:b/>
                <w:bCs/>
                <w:kern w:val="2"/>
                <w:sz w:val="28"/>
                <w:szCs w:val="28"/>
                <w:rtl/>
                <w:lang w:eastAsia="fr-FR" w:bidi="ar-MA"/>
              </w:rPr>
            </w:pPr>
            <w:r w:rsidRPr="00BD5325">
              <w:rPr>
                <w:rFonts w:eastAsiaTheme="minorEastAsia" w:cstheme="minorHAnsi"/>
                <w:b/>
                <w:bCs/>
                <w:kern w:val="2"/>
                <w:sz w:val="28"/>
                <w:szCs w:val="28"/>
                <w:rtl/>
                <w:lang w:eastAsia="fr-FR" w:bidi="ar-MA"/>
              </w:rPr>
              <w:t>المديرية الجهوية للتخطيط</w:t>
            </w:r>
            <w:r w:rsidRPr="00BD5325">
              <w:rPr>
                <w:rFonts w:eastAsiaTheme="minorEastAsia" w:cstheme="minorHAnsi"/>
                <w:b/>
                <w:bCs/>
                <w:kern w:val="2"/>
                <w:sz w:val="28"/>
                <w:szCs w:val="28"/>
                <w:lang w:eastAsia="fr-FR" w:bidi="ar-MA"/>
              </w:rPr>
              <w:t xml:space="preserve">  </w:t>
            </w:r>
          </w:p>
          <w:p w14:paraId="432276ED" w14:textId="77777777" w:rsidR="00B057C5" w:rsidRPr="00BD5325" w:rsidRDefault="00B057C5" w:rsidP="00B444DD">
            <w:pPr>
              <w:bidi/>
              <w:spacing w:line="259" w:lineRule="auto"/>
              <w:rPr>
                <w:rFonts w:eastAsiaTheme="minorEastAsia" w:cstheme="minorHAnsi"/>
                <w:b/>
                <w:bCs/>
                <w:kern w:val="2"/>
                <w:sz w:val="28"/>
                <w:szCs w:val="28"/>
                <w:rtl/>
                <w:lang w:eastAsia="fr-FR" w:bidi="ar-MA"/>
              </w:rPr>
            </w:pPr>
            <w:r w:rsidRPr="00BD5325">
              <w:rPr>
                <w:rFonts w:eastAsiaTheme="minorEastAsia" w:cstheme="minorHAnsi" w:hint="cs"/>
                <w:b/>
                <w:bCs/>
                <w:kern w:val="2"/>
                <w:sz w:val="28"/>
                <w:szCs w:val="28"/>
                <w:rtl/>
                <w:lang w:eastAsia="fr-FR" w:bidi="ar-MA"/>
              </w:rPr>
              <w:t xml:space="preserve">    </w:t>
            </w:r>
            <w:r w:rsidRPr="00BD5325">
              <w:rPr>
                <w:rFonts w:eastAsiaTheme="minorEastAsia" w:cstheme="minorHAnsi"/>
                <w:b/>
                <w:bCs/>
                <w:kern w:val="2"/>
                <w:sz w:val="28"/>
                <w:szCs w:val="28"/>
                <w:rtl/>
                <w:lang w:eastAsia="fr-FR" w:bidi="ar-MA"/>
              </w:rPr>
              <w:t>لجهة مراكش ـ آسفي</w:t>
            </w:r>
          </w:p>
          <w:p w14:paraId="1C394515" w14:textId="77777777" w:rsidR="00B057C5" w:rsidRPr="00BD5325" w:rsidRDefault="00B057C5" w:rsidP="00B444DD">
            <w:pPr>
              <w:bidi/>
              <w:spacing w:line="259" w:lineRule="auto"/>
              <w:rPr>
                <w:rFonts w:eastAsiaTheme="minorEastAsia" w:cstheme="minorHAnsi"/>
                <w:b/>
                <w:bCs/>
                <w:kern w:val="2"/>
                <w:sz w:val="28"/>
                <w:szCs w:val="28"/>
                <w:rtl/>
                <w:lang w:eastAsia="fr-FR" w:bidi="ar-MA"/>
              </w:rPr>
            </w:pPr>
            <w:r w:rsidRPr="00BD5325">
              <w:rPr>
                <w:rFonts w:eastAsiaTheme="minorEastAsia" w:cstheme="minorHAnsi"/>
                <w:b/>
                <w:bCs/>
                <w:kern w:val="2"/>
                <w:sz w:val="28"/>
                <w:szCs w:val="28"/>
                <w:rtl/>
                <w:lang w:eastAsia="fr-FR" w:bidi="ar-MA"/>
              </w:rPr>
              <w:t xml:space="preserve"> </w:t>
            </w:r>
            <w:r w:rsidRPr="00BD5325">
              <w:rPr>
                <w:rFonts w:eastAsiaTheme="minorEastAsia" w:cstheme="minorHAnsi" w:hint="cs"/>
                <w:b/>
                <w:bCs/>
                <w:kern w:val="2"/>
                <w:sz w:val="28"/>
                <w:szCs w:val="28"/>
                <w:rtl/>
                <w:lang w:eastAsia="fr-FR" w:bidi="ar-MA"/>
              </w:rPr>
              <w:t xml:space="preserve">         </w:t>
            </w:r>
            <w:r w:rsidRPr="00BD5325">
              <w:rPr>
                <w:rFonts w:eastAsiaTheme="minorEastAsia" w:cstheme="minorHAnsi"/>
                <w:b/>
                <w:bCs/>
                <w:kern w:val="2"/>
                <w:sz w:val="28"/>
                <w:szCs w:val="28"/>
                <w:rtl/>
                <w:lang w:eastAsia="fr-FR" w:bidi="ar-MA"/>
              </w:rPr>
              <w:t>بمراكش</w:t>
            </w:r>
          </w:p>
          <w:p w14:paraId="5C1BE815" w14:textId="77777777" w:rsidR="00B057C5" w:rsidRPr="00BD5325" w:rsidRDefault="00B057C5" w:rsidP="00B444DD">
            <w:pPr>
              <w:bidi/>
              <w:spacing w:after="200" w:line="276" w:lineRule="auto"/>
              <w:rPr>
                <w:rFonts w:eastAsiaTheme="minorEastAsia" w:cstheme="minorHAnsi"/>
                <w:b/>
                <w:bCs/>
                <w:kern w:val="2"/>
                <w:sz w:val="28"/>
                <w:szCs w:val="28"/>
                <w:rtl/>
                <w:lang w:eastAsia="fr-FR" w:bidi="ar-MA"/>
              </w:rPr>
            </w:pPr>
          </w:p>
        </w:tc>
        <w:tc>
          <w:tcPr>
            <w:tcW w:w="3429" w:type="pct"/>
          </w:tcPr>
          <w:p w14:paraId="35A342F9" w14:textId="7229E244" w:rsidR="00B057C5" w:rsidRPr="00BD5325" w:rsidRDefault="002956F2" w:rsidP="002956F2">
            <w:pPr>
              <w:spacing w:line="259" w:lineRule="auto"/>
              <w:rPr>
                <w:rFonts w:eastAsiaTheme="minorEastAsia" w:cstheme="minorHAnsi"/>
                <w:b/>
                <w:bCs/>
                <w:kern w:val="2"/>
                <w:lang w:eastAsia="fr-FR" w:bidi="ar-MA"/>
              </w:rPr>
            </w:pPr>
            <w:r>
              <w:rPr>
                <w:rFonts w:eastAsiaTheme="minorEastAsia" w:cstheme="minorHAnsi"/>
                <w:b/>
                <w:bCs/>
                <w:kern w:val="2"/>
                <w:lang w:eastAsia="fr-FR" w:bidi="ar-MA"/>
              </w:rPr>
              <w:t xml:space="preserve">    </w:t>
            </w:r>
            <w:r w:rsidR="00B057C5" w:rsidRPr="00BD5325">
              <w:rPr>
                <w:rFonts w:eastAsiaTheme="minorEastAsia" w:cstheme="minorHAnsi"/>
                <w:b/>
                <w:bCs/>
                <w:kern w:val="2"/>
                <w:lang w:eastAsia="fr-FR" w:bidi="ar-MA"/>
              </w:rPr>
              <w:t>DIRECTION REGIONALE DU PLAN</w:t>
            </w:r>
            <w:r w:rsidR="00B057C5">
              <w:rPr>
                <w:rFonts w:eastAsiaTheme="minorEastAsia" w:cstheme="minorHAnsi" w:hint="cs"/>
                <w:b/>
                <w:bCs/>
                <w:kern w:val="2"/>
                <w:rtl/>
                <w:lang w:eastAsia="fr-FR" w:bidi="ar-MA"/>
              </w:rPr>
              <w:t xml:space="preserve"> </w:t>
            </w:r>
          </w:p>
          <w:p w14:paraId="534D2006" w14:textId="77777777" w:rsidR="00B057C5" w:rsidRPr="00BD5325" w:rsidRDefault="00B057C5" w:rsidP="002956F2">
            <w:pPr>
              <w:spacing w:line="259" w:lineRule="auto"/>
              <w:rPr>
                <w:rFonts w:eastAsiaTheme="minorEastAsia" w:cstheme="minorHAnsi"/>
                <w:b/>
                <w:bCs/>
                <w:kern w:val="2"/>
                <w:lang w:eastAsia="fr-FR" w:bidi="ar-MA"/>
              </w:rPr>
            </w:pPr>
            <w:r w:rsidRPr="00BD5325">
              <w:rPr>
                <w:rFonts w:eastAsiaTheme="minorEastAsia" w:cstheme="minorHAnsi"/>
                <w:b/>
                <w:bCs/>
                <w:kern w:val="2"/>
                <w:lang w:eastAsia="fr-FR" w:bidi="ar-MA"/>
              </w:rPr>
              <w:t>DE LA REGION DE MARRAKECH-SAFI</w:t>
            </w:r>
          </w:p>
          <w:p w14:paraId="50D270A7" w14:textId="4011C46E" w:rsidR="00B057C5" w:rsidRDefault="002956F2" w:rsidP="002956F2">
            <w:pPr>
              <w:spacing w:line="259" w:lineRule="auto"/>
              <w:rPr>
                <w:rFonts w:eastAsiaTheme="minorEastAsia" w:cstheme="minorHAnsi"/>
                <w:b/>
                <w:bCs/>
                <w:kern w:val="2"/>
                <w:lang w:eastAsia="fr-FR" w:bidi="ar-MA"/>
              </w:rPr>
            </w:pPr>
            <w:r>
              <w:rPr>
                <w:rFonts w:eastAsiaTheme="minorEastAsia" w:cstheme="minorHAnsi"/>
                <w:b/>
                <w:bCs/>
                <w:kern w:val="2"/>
                <w:lang w:eastAsia="fr-FR" w:bidi="ar-MA"/>
              </w:rPr>
              <w:t xml:space="preserve">                   </w:t>
            </w:r>
            <w:r w:rsidR="00B057C5" w:rsidRPr="00BD5325">
              <w:rPr>
                <w:rFonts w:eastAsiaTheme="minorEastAsia" w:cstheme="minorHAnsi"/>
                <w:b/>
                <w:bCs/>
                <w:kern w:val="2"/>
                <w:lang w:eastAsia="fr-FR" w:bidi="ar-MA"/>
              </w:rPr>
              <w:t>A MARRAKECH</w:t>
            </w:r>
            <w:r>
              <w:rPr>
                <w:rFonts w:eastAsiaTheme="minorEastAsia" w:cstheme="minorHAnsi"/>
                <w:b/>
                <w:bCs/>
                <w:kern w:val="2"/>
                <w:lang w:eastAsia="fr-FR" w:bidi="ar-MA"/>
              </w:rPr>
              <w:t xml:space="preserve"> </w:t>
            </w:r>
          </w:p>
          <w:p w14:paraId="343894C7" w14:textId="77777777" w:rsidR="00B057C5" w:rsidRDefault="00B057C5" w:rsidP="00B444DD">
            <w:pPr>
              <w:bidi/>
              <w:spacing w:line="259" w:lineRule="auto"/>
              <w:jc w:val="right"/>
              <w:rPr>
                <w:rFonts w:eastAsiaTheme="minorEastAsia" w:cstheme="minorHAnsi"/>
                <w:b/>
                <w:bCs/>
                <w:kern w:val="2"/>
                <w:lang w:eastAsia="fr-FR" w:bidi="ar-MA"/>
              </w:rPr>
            </w:pPr>
          </w:p>
          <w:p w14:paraId="79B07586" w14:textId="77777777" w:rsidR="00B057C5" w:rsidRDefault="00B057C5" w:rsidP="00B444DD">
            <w:pPr>
              <w:bidi/>
              <w:spacing w:line="259" w:lineRule="auto"/>
              <w:jc w:val="right"/>
              <w:rPr>
                <w:rFonts w:eastAsiaTheme="minorEastAsia" w:cstheme="minorHAnsi"/>
                <w:b/>
                <w:bCs/>
                <w:kern w:val="2"/>
                <w:lang w:eastAsia="fr-FR" w:bidi="ar-MA"/>
              </w:rPr>
            </w:pPr>
          </w:p>
          <w:p w14:paraId="019990B7" w14:textId="77777777" w:rsidR="00B057C5" w:rsidRDefault="00B057C5" w:rsidP="00B444DD">
            <w:pPr>
              <w:bidi/>
              <w:spacing w:line="259" w:lineRule="auto"/>
              <w:jc w:val="right"/>
              <w:rPr>
                <w:rFonts w:eastAsiaTheme="minorEastAsia" w:cstheme="minorHAnsi"/>
                <w:b/>
                <w:bCs/>
                <w:kern w:val="2"/>
                <w:lang w:eastAsia="fr-FR" w:bidi="ar-MA"/>
              </w:rPr>
            </w:pPr>
          </w:p>
          <w:p w14:paraId="7B5179D8" w14:textId="77777777" w:rsidR="00B057C5" w:rsidRPr="00BD5325" w:rsidRDefault="00B057C5" w:rsidP="00B444DD">
            <w:pPr>
              <w:bidi/>
              <w:spacing w:line="259" w:lineRule="auto"/>
              <w:jc w:val="right"/>
              <w:rPr>
                <w:rFonts w:eastAsiaTheme="minorEastAsia" w:cstheme="minorHAnsi"/>
                <w:b/>
                <w:bCs/>
                <w:color w:val="632423" w:themeColor="accent2" w:themeShade="80"/>
                <w:kern w:val="2"/>
                <w:sz w:val="28"/>
                <w:szCs w:val="28"/>
                <w:lang w:eastAsia="fr-FR" w:bidi="ar-MA"/>
              </w:rPr>
            </w:pPr>
          </w:p>
        </w:tc>
      </w:tr>
    </w:tbl>
    <w:p w14:paraId="7586FA57" w14:textId="77777777" w:rsidR="00B057C5" w:rsidRDefault="00B057C5" w:rsidP="00B057C5">
      <w:pPr>
        <w:shd w:val="clear" w:color="auto" w:fill="95B3D7" w:themeFill="accent1" w:themeFillTint="99"/>
        <w:jc w:val="center"/>
        <w:rPr>
          <w:rFonts w:ascii="Book Antiqua" w:hAnsi="Book Antiqua"/>
          <w:b/>
          <w:bCs/>
          <w:i/>
          <w:iCs/>
          <w:color w:val="002060"/>
          <w:sz w:val="36"/>
          <w:szCs w:val="36"/>
        </w:rPr>
      </w:pPr>
    </w:p>
    <w:p w14:paraId="563EDA4F" w14:textId="77777777" w:rsidR="00B057C5" w:rsidRPr="0044308D" w:rsidRDefault="00B057C5" w:rsidP="00B057C5">
      <w:pPr>
        <w:shd w:val="clear" w:color="auto" w:fill="95B3D7" w:themeFill="accent1" w:themeFillTint="99"/>
        <w:jc w:val="center"/>
        <w:rPr>
          <w:rFonts w:ascii="Book Antiqua" w:hAnsi="Book Antiqua"/>
          <w:b/>
          <w:bCs/>
          <w:i/>
          <w:iCs/>
          <w:color w:val="002060"/>
          <w:sz w:val="36"/>
          <w:szCs w:val="36"/>
        </w:rPr>
      </w:pPr>
      <w:r w:rsidRPr="0044308D">
        <w:rPr>
          <w:rFonts w:ascii="Book Antiqua" w:hAnsi="Book Antiqua"/>
          <w:b/>
          <w:bCs/>
          <w:i/>
          <w:iCs/>
          <w:color w:val="002060"/>
          <w:sz w:val="36"/>
          <w:szCs w:val="36"/>
        </w:rPr>
        <w:t>COMPTES REGIONAUX</w:t>
      </w:r>
    </w:p>
    <w:p w14:paraId="4449E888" w14:textId="77777777" w:rsidR="00B057C5" w:rsidRPr="0044308D" w:rsidRDefault="00B057C5" w:rsidP="00B057C5">
      <w:pPr>
        <w:shd w:val="clear" w:color="auto" w:fill="95B3D7" w:themeFill="accent1" w:themeFillTint="99"/>
        <w:jc w:val="center"/>
        <w:rPr>
          <w:rFonts w:ascii="Book Antiqua" w:hAnsi="Book Antiqua"/>
          <w:b/>
          <w:bCs/>
          <w:i/>
          <w:iCs/>
          <w:color w:val="002060"/>
          <w:sz w:val="36"/>
          <w:szCs w:val="36"/>
        </w:rPr>
      </w:pPr>
      <w:r w:rsidRPr="0044308D">
        <w:rPr>
          <w:rFonts w:ascii="Book Antiqua" w:hAnsi="Book Antiqua"/>
          <w:b/>
          <w:bCs/>
          <w:i/>
          <w:iCs/>
          <w:color w:val="002060"/>
          <w:sz w:val="36"/>
          <w:szCs w:val="36"/>
        </w:rPr>
        <w:t>PIB ET DEPENSES DE CONSOMMATION FINALE DES MENAGES</w:t>
      </w:r>
      <w:r>
        <w:rPr>
          <w:rFonts w:ascii="Book Antiqua" w:hAnsi="Book Antiqua"/>
          <w:b/>
          <w:bCs/>
          <w:i/>
          <w:iCs/>
          <w:color w:val="002060"/>
          <w:sz w:val="36"/>
          <w:szCs w:val="36"/>
        </w:rPr>
        <w:t xml:space="preserve"> </w:t>
      </w:r>
      <w:r w:rsidRPr="003117B4">
        <w:rPr>
          <w:rFonts w:ascii="Book Antiqua" w:hAnsi="Book Antiqua"/>
          <w:b/>
          <w:bCs/>
          <w:i/>
          <w:iCs/>
          <w:color w:val="002060"/>
          <w:sz w:val="36"/>
          <w:szCs w:val="36"/>
        </w:rPr>
        <w:t>2022</w:t>
      </w:r>
      <w:r>
        <w:rPr>
          <w:rFonts w:ascii="Book Antiqua" w:hAnsi="Book Antiqua"/>
          <w:b/>
          <w:bCs/>
          <w:i/>
          <w:iCs/>
          <w:color w:val="002060"/>
          <w:sz w:val="36"/>
          <w:szCs w:val="36"/>
        </w:rPr>
        <w:t xml:space="preserve"> : </w:t>
      </w:r>
      <w:r w:rsidRPr="003117B4">
        <w:rPr>
          <w:rFonts w:ascii="Book Antiqua" w:hAnsi="Book Antiqua"/>
          <w:b/>
          <w:bCs/>
          <w:i/>
          <w:iCs/>
          <w:color w:val="002060"/>
          <w:sz w:val="36"/>
          <w:szCs w:val="36"/>
        </w:rPr>
        <w:t>Région de Marrakech Safi</w:t>
      </w:r>
      <w:r>
        <w:rPr>
          <w:rFonts w:ascii="Book Antiqua" w:hAnsi="Book Antiqua"/>
          <w:b/>
          <w:bCs/>
          <w:i/>
          <w:iCs/>
          <w:color w:val="002060"/>
          <w:sz w:val="36"/>
          <w:szCs w:val="36"/>
        </w:rPr>
        <w:t xml:space="preserve"> </w:t>
      </w:r>
    </w:p>
    <w:p w14:paraId="626A8F75" w14:textId="77777777" w:rsidR="00B057C5" w:rsidRPr="0044308D" w:rsidRDefault="00B057C5" w:rsidP="00B057C5">
      <w:pPr>
        <w:shd w:val="clear" w:color="auto" w:fill="95B3D7" w:themeFill="accent1" w:themeFillTint="99"/>
        <w:jc w:val="center"/>
        <w:rPr>
          <w:rFonts w:ascii="Book Antiqua" w:hAnsi="Book Antiqua"/>
          <w:b/>
          <w:bCs/>
          <w:i/>
          <w:iCs/>
          <w:color w:val="002060"/>
          <w:sz w:val="36"/>
          <w:szCs w:val="36"/>
        </w:rPr>
      </w:pPr>
    </w:p>
    <w:p w14:paraId="2D0E647B" w14:textId="77777777" w:rsidR="00B057C5" w:rsidRPr="003C5E8A" w:rsidRDefault="00B057C5" w:rsidP="00B057C5">
      <w:pPr>
        <w:shd w:val="clear" w:color="auto" w:fill="95B3D7" w:themeFill="accent1" w:themeFillTint="99"/>
        <w:jc w:val="center"/>
        <w:rPr>
          <w:rFonts w:ascii="Book Antiqua" w:hAnsi="Book Antiqua"/>
          <w:b/>
          <w:bCs/>
          <w:i/>
          <w:iCs/>
          <w:color w:val="002060"/>
          <w:sz w:val="36"/>
          <w:szCs w:val="36"/>
        </w:rPr>
      </w:pPr>
      <w:r w:rsidRPr="0044308D">
        <w:rPr>
          <w:rFonts w:ascii="Book Antiqua" w:hAnsi="Book Antiqua"/>
          <w:b/>
          <w:bCs/>
          <w:i/>
          <w:iCs/>
          <w:color w:val="002060"/>
          <w:sz w:val="36"/>
          <w:szCs w:val="36"/>
        </w:rPr>
        <w:t>Base 2014</w:t>
      </w:r>
    </w:p>
    <w:p w14:paraId="1C318885" w14:textId="77777777" w:rsidR="00B057C5" w:rsidRPr="00A52FEB" w:rsidRDefault="00B057C5" w:rsidP="00B057C5">
      <w:pPr>
        <w:shd w:val="clear" w:color="auto" w:fill="95B3D7" w:themeFill="accent1" w:themeFillTint="99"/>
        <w:jc w:val="center"/>
        <w:rPr>
          <w:rFonts w:ascii="Book Antiqua" w:hAnsi="Book Antiqua"/>
        </w:rPr>
      </w:pPr>
    </w:p>
    <w:p w14:paraId="334F14E2" w14:textId="77777777" w:rsidR="00B057C5" w:rsidRDefault="00B057C5" w:rsidP="00B057C5">
      <w:pPr>
        <w:jc w:val="center"/>
        <w:rPr>
          <w:rFonts w:ascii="Book Antiqua" w:hAnsi="Book Antiqua"/>
          <w:sz w:val="40"/>
          <w:szCs w:val="40"/>
        </w:rPr>
      </w:pPr>
    </w:p>
    <w:p w14:paraId="7BE0EF46" w14:textId="77777777" w:rsidR="00B057C5" w:rsidRDefault="00B057C5" w:rsidP="00B057C5">
      <w:pPr>
        <w:jc w:val="center"/>
        <w:rPr>
          <w:rFonts w:ascii="Book Antiqua" w:hAnsi="Book Antiqua"/>
          <w:sz w:val="40"/>
          <w:szCs w:val="40"/>
        </w:rPr>
      </w:pPr>
    </w:p>
    <w:p w14:paraId="7F485413" w14:textId="77777777" w:rsidR="00B057C5" w:rsidRDefault="00B057C5" w:rsidP="00B057C5">
      <w:pPr>
        <w:jc w:val="center"/>
        <w:rPr>
          <w:rFonts w:ascii="Book Antiqua" w:hAnsi="Book Antiqua"/>
          <w:sz w:val="40"/>
          <w:szCs w:val="40"/>
        </w:rPr>
      </w:pPr>
    </w:p>
    <w:p w14:paraId="14CE62A7" w14:textId="77777777" w:rsidR="00B057C5" w:rsidRDefault="00B057C5" w:rsidP="00B057C5">
      <w:pPr>
        <w:jc w:val="center"/>
        <w:rPr>
          <w:rFonts w:ascii="Book Antiqua" w:hAnsi="Book Antiqua"/>
          <w:sz w:val="40"/>
          <w:szCs w:val="40"/>
        </w:rPr>
      </w:pPr>
    </w:p>
    <w:p w14:paraId="4CAB5CFC" w14:textId="77777777" w:rsidR="00B057C5" w:rsidRDefault="00B057C5" w:rsidP="00B057C5">
      <w:pPr>
        <w:jc w:val="center"/>
        <w:rPr>
          <w:rFonts w:ascii="Book Antiqua" w:hAnsi="Book Antiqua"/>
          <w:sz w:val="40"/>
          <w:szCs w:val="40"/>
        </w:rPr>
      </w:pPr>
    </w:p>
    <w:p w14:paraId="651B11DA" w14:textId="77777777" w:rsidR="00B057C5" w:rsidRDefault="00B057C5" w:rsidP="00B057C5">
      <w:pPr>
        <w:jc w:val="center"/>
        <w:rPr>
          <w:rFonts w:ascii="Book Antiqua" w:hAnsi="Book Antiqua"/>
          <w:sz w:val="40"/>
          <w:szCs w:val="40"/>
        </w:rPr>
      </w:pPr>
    </w:p>
    <w:p w14:paraId="5A88BE06" w14:textId="77777777" w:rsidR="00B057C5" w:rsidRDefault="00B057C5" w:rsidP="00B057C5">
      <w:pPr>
        <w:jc w:val="center"/>
        <w:rPr>
          <w:rFonts w:ascii="Book Antiqua" w:hAnsi="Book Antiqua"/>
          <w:sz w:val="40"/>
          <w:szCs w:val="40"/>
        </w:rPr>
      </w:pPr>
    </w:p>
    <w:p w14:paraId="4AEEC040" w14:textId="77777777" w:rsidR="00B057C5" w:rsidRDefault="00B057C5" w:rsidP="00B057C5">
      <w:pPr>
        <w:jc w:val="center"/>
        <w:rPr>
          <w:rFonts w:ascii="Book Antiqua" w:hAnsi="Book Antiqua"/>
          <w:sz w:val="40"/>
          <w:szCs w:val="40"/>
        </w:rPr>
      </w:pPr>
    </w:p>
    <w:p w14:paraId="44522972" w14:textId="77777777" w:rsidR="00B057C5" w:rsidRDefault="00B057C5" w:rsidP="00B057C5">
      <w:pPr>
        <w:jc w:val="center"/>
        <w:rPr>
          <w:rFonts w:ascii="Book Antiqua" w:hAnsi="Book Antiqua"/>
          <w:sz w:val="40"/>
          <w:szCs w:val="40"/>
        </w:rPr>
      </w:pPr>
    </w:p>
    <w:p w14:paraId="1F0CDE39" w14:textId="77777777" w:rsidR="00B057C5" w:rsidRDefault="00B057C5" w:rsidP="00B057C5">
      <w:pPr>
        <w:spacing w:line="276" w:lineRule="auto"/>
        <w:jc w:val="center"/>
        <w:rPr>
          <w:rFonts w:ascii="Book Antiqua" w:hAnsi="Book Antiqua"/>
          <w:b/>
          <w:bCs/>
          <w:color w:val="002060"/>
          <w:sz w:val="32"/>
          <w:szCs w:val="32"/>
        </w:rPr>
      </w:pPr>
      <w:r w:rsidRPr="003C5E8A">
        <w:rPr>
          <w:rFonts w:ascii="Book Antiqua" w:hAnsi="Book Antiqua"/>
          <w:b/>
          <w:bCs/>
          <w:color w:val="002060"/>
          <w:sz w:val="32"/>
          <w:szCs w:val="32"/>
        </w:rPr>
        <w:t>Service Documentation et Gestion de l’Information</w:t>
      </w:r>
    </w:p>
    <w:p w14:paraId="4BB5E216" w14:textId="77777777" w:rsidR="00B057C5" w:rsidRPr="003C5E8A" w:rsidRDefault="00B057C5" w:rsidP="00B057C5">
      <w:pPr>
        <w:jc w:val="center"/>
        <w:rPr>
          <w:rFonts w:ascii="Book Antiqua" w:hAnsi="Book Antiqua"/>
          <w:b/>
          <w:bCs/>
          <w:color w:val="002060"/>
          <w:sz w:val="32"/>
          <w:szCs w:val="32"/>
        </w:rPr>
      </w:pPr>
    </w:p>
    <w:p w14:paraId="1BAF345F" w14:textId="5C2CE22A" w:rsidR="00B057C5" w:rsidRPr="0042089B" w:rsidRDefault="00B057C5" w:rsidP="00B057C5">
      <w:pPr>
        <w:shd w:val="clear" w:color="auto" w:fill="95B3D7" w:themeFill="accent1" w:themeFillTint="99"/>
        <w:spacing w:line="276" w:lineRule="auto"/>
        <w:rPr>
          <w:rFonts w:ascii="Book Antiqua" w:hAnsi="Book Antiqua"/>
          <w:sz w:val="28"/>
          <w:szCs w:val="28"/>
        </w:rPr>
      </w:pPr>
      <w:r w:rsidRPr="003C5E8A">
        <w:rPr>
          <w:rFonts w:ascii="Book Antiqua" w:hAnsi="Book Antiqua"/>
          <w:color w:val="002060"/>
          <w:sz w:val="28"/>
          <w:szCs w:val="28"/>
        </w:rPr>
        <w:t xml:space="preserve">Marrakech                                                                 </w:t>
      </w:r>
      <w:r w:rsidR="002956F2">
        <w:rPr>
          <w:rFonts w:ascii="Book Antiqua" w:hAnsi="Book Antiqua"/>
          <w:color w:val="002060"/>
          <w:sz w:val="28"/>
          <w:szCs w:val="28"/>
        </w:rPr>
        <w:t xml:space="preserve">                        </w:t>
      </w:r>
      <w:r w:rsidRPr="003C5E8A">
        <w:rPr>
          <w:rFonts w:ascii="Book Antiqua" w:hAnsi="Book Antiqua"/>
          <w:color w:val="002060"/>
          <w:sz w:val="28"/>
          <w:szCs w:val="28"/>
        </w:rPr>
        <w:t xml:space="preserve"> </w:t>
      </w:r>
      <w:r w:rsidR="002956F2">
        <w:rPr>
          <w:rFonts w:ascii="Book Antiqua" w:hAnsi="Book Antiqua"/>
          <w:color w:val="002060"/>
          <w:sz w:val="28"/>
          <w:szCs w:val="28"/>
        </w:rPr>
        <w:t>Septembre</w:t>
      </w:r>
      <w:r w:rsidRPr="003C5E8A">
        <w:rPr>
          <w:rFonts w:ascii="Book Antiqua" w:hAnsi="Book Antiqua"/>
          <w:color w:val="002060"/>
          <w:sz w:val="28"/>
          <w:szCs w:val="28"/>
        </w:rPr>
        <w:t xml:space="preserve"> 2024</w:t>
      </w:r>
      <w:r>
        <w:rPr>
          <w:rFonts w:ascii="Book Antiqua" w:hAnsi="Book Antiqua"/>
          <w:sz w:val="28"/>
          <w:szCs w:val="28"/>
        </w:rPr>
        <w:t xml:space="preserve"> </w:t>
      </w:r>
    </w:p>
    <w:p w14:paraId="2B78D3D7" w14:textId="77777777" w:rsidR="00B057C5" w:rsidRDefault="00B057C5" w:rsidP="00B057C5">
      <w:pPr>
        <w:bidi/>
      </w:pPr>
    </w:p>
    <w:p w14:paraId="73D59DA9" w14:textId="6A61B6BB" w:rsidR="00B057C5" w:rsidRDefault="00B057C5" w:rsidP="00B057C5">
      <w:pPr>
        <w:bidi/>
        <w:rPr>
          <w:rFonts w:ascii="Arial" w:hAnsi="Arial" w:cs="Arial"/>
          <w:color w:val="993265"/>
          <w:spacing w:val="-3"/>
          <w:w w:val="107"/>
        </w:rPr>
      </w:pPr>
    </w:p>
    <w:p w14:paraId="6EE72633" w14:textId="77777777" w:rsidR="00B057C5" w:rsidRDefault="00B057C5" w:rsidP="002517D4">
      <w:pPr>
        <w:jc w:val="center"/>
        <w:rPr>
          <w:rFonts w:ascii="Arial" w:hAnsi="Arial" w:cs="Arial"/>
          <w:color w:val="993265"/>
          <w:spacing w:val="-3"/>
          <w:w w:val="107"/>
        </w:rPr>
      </w:pPr>
    </w:p>
    <w:p w14:paraId="49B1933A" w14:textId="77777777" w:rsidR="00BC697B" w:rsidRDefault="00BC697B" w:rsidP="00BC697B">
      <w:pPr>
        <w:jc w:val="center"/>
        <w:rPr>
          <w:rFonts w:ascii="Book Antiqua" w:hAnsi="Book Antiqua" w:cs="Arial"/>
          <w:b/>
          <w:bCs/>
          <w:i/>
          <w:iCs/>
          <w:color w:val="943634"/>
          <w:sz w:val="52"/>
          <w:szCs w:val="52"/>
        </w:rPr>
      </w:pPr>
    </w:p>
    <w:p w14:paraId="45198458" w14:textId="77777777" w:rsidR="00BC697B" w:rsidRDefault="00BC697B" w:rsidP="00BC697B">
      <w:pPr>
        <w:jc w:val="center"/>
        <w:rPr>
          <w:rFonts w:ascii="Book Antiqua" w:hAnsi="Book Antiqua" w:cs="Arial"/>
          <w:b/>
          <w:bCs/>
          <w:i/>
          <w:iCs/>
          <w:color w:val="943634"/>
          <w:sz w:val="52"/>
          <w:szCs w:val="52"/>
        </w:rPr>
      </w:pPr>
    </w:p>
    <w:p w14:paraId="149A6B9E" w14:textId="3C69E240" w:rsidR="0054205F" w:rsidRPr="00F90D91" w:rsidRDefault="0054205F" w:rsidP="00BC697B">
      <w:pPr>
        <w:jc w:val="center"/>
        <w:rPr>
          <w:b/>
          <w:bCs/>
          <w:sz w:val="52"/>
          <w:szCs w:val="52"/>
        </w:rPr>
      </w:pPr>
      <w:r w:rsidRPr="00F90D91">
        <w:rPr>
          <w:rFonts w:ascii="Book Antiqua" w:hAnsi="Book Antiqua" w:cs="Arial"/>
          <w:b/>
          <w:bCs/>
          <w:i/>
          <w:iCs/>
          <w:color w:val="943634"/>
          <w:sz w:val="52"/>
          <w:szCs w:val="52"/>
        </w:rPr>
        <w:t>Table des matières</w:t>
      </w:r>
    </w:p>
    <w:p w14:paraId="031F3670" w14:textId="77777777" w:rsidR="0054205F" w:rsidRDefault="0054205F" w:rsidP="0054205F">
      <w:pPr>
        <w:rPr>
          <w:b/>
          <w:bCs/>
          <w:sz w:val="32"/>
          <w:szCs w:val="32"/>
        </w:rPr>
      </w:pPr>
    </w:p>
    <w:p w14:paraId="45B8F9B9" w14:textId="77777777" w:rsidR="00BC697B" w:rsidRDefault="00BC697B" w:rsidP="0054205F">
      <w:pPr>
        <w:rPr>
          <w:b/>
          <w:bCs/>
          <w:sz w:val="32"/>
          <w:szCs w:val="32"/>
        </w:rPr>
      </w:pPr>
    </w:p>
    <w:p w14:paraId="15E1ECB0" w14:textId="77777777" w:rsidR="00BC697B" w:rsidRDefault="00BC697B" w:rsidP="0054205F">
      <w:pPr>
        <w:rPr>
          <w:b/>
          <w:bCs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30"/>
      </w:tblGrid>
      <w:tr w:rsidR="001F1070" w14:paraId="5F1332A2" w14:textId="77777777" w:rsidTr="006D573F">
        <w:trPr>
          <w:trHeight w:val="567"/>
        </w:trPr>
        <w:tc>
          <w:tcPr>
            <w:tcW w:w="9730" w:type="dxa"/>
            <w:vAlign w:val="center"/>
          </w:tcPr>
          <w:p w14:paraId="02505681" w14:textId="4D309E30" w:rsidR="001F1070" w:rsidRDefault="001F1070" w:rsidP="006D573F">
            <w:pPr>
              <w:rPr>
                <w:b/>
                <w:bCs/>
                <w:sz w:val="32"/>
                <w:szCs w:val="32"/>
              </w:rPr>
            </w:pPr>
            <w:r w:rsidRPr="00FD3715">
              <w:rPr>
                <w:b/>
                <w:bCs/>
              </w:rPr>
              <w:t>Croissance économique régionale</w:t>
            </w:r>
          </w:p>
        </w:tc>
      </w:tr>
      <w:tr w:rsidR="001F1070" w14:paraId="1A774FF2" w14:textId="77777777" w:rsidTr="006D573F">
        <w:trPr>
          <w:trHeight w:val="567"/>
        </w:trPr>
        <w:tc>
          <w:tcPr>
            <w:tcW w:w="9730" w:type="dxa"/>
            <w:vAlign w:val="center"/>
          </w:tcPr>
          <w:p w14:paraId="7E8A4B4A" w14:textId="46DAD321" w:rsidR="001F1070" w:rsidRDefault="001F1070" w:rsidP="006D573F">
            <w:pPr>
              <w:rPr>
                <w:b/>
                <w:bCs/>
                <w:sz w:val="32"/>
                <w:szCs w:val="32"/>
              </w:rPr>
            </w:pPr>
            <w:r w:rsidRPr="00FD3715">
              <w:rPr>
                <w:b/>
                <w:bCs/>
              </w:rPr>
              <w:t>Contribution régionale à la création du PIB</w:t>
            </w:r>
          </w:p>
        </w:tc>
      </w:tr>
      <w:tr w:rsidR="001F1070" w14:paraId="0DF456FD" w14:textId="77777777" w:rsidTr="006D573F">
        <w:trPr>
          <w:trHeight w:val="567"/>
        </w:trPr>
        <w:tc>
          <w:tcPr>
            <w:tcW w:w="9730" w:type="dxa"/>
            <w:vAlign w:val="center"/>
          </w:tcPr>
          <w:p w14:paraId="6E42A657" w14:textId="7F8C1446" w:rsidR="001F1070" w:rsidRDefault="001F1070" w:rsidP="006D573F">
            <w:pPr>
              <w:rPr>
                <w:b/>
                <w:bCs/>
                <w:sz w:val="32"/>
                <w:szCs w:val="32"/>
              </w:rPr>
            </w:pPr>
            <w:r w:rsidRPr="00FD3715">
              <w:rPr>
                <w:b/>
                <w:bCs/>
              </w:rPr>
              <w:t>PIB régional par secteur d’activité</w:t>
            </w:r>
          </w:p>
        </w:tc>
      </w:tr>
      <w:tr w:rsidR="001F1070" w14:paraId="5D067DEF" w14:textId="77777777" w:rsidTr="006D573F">
        <w:trPr>
          <w:trHeight w:val="567"/>
        </w:trPr>
        <w:tc>
          <w:tcPr>
            <w:tcW w:w="9730" w:type="dxa"/>
            <w:vAlign w:val="center"/>
          </w:tcPr>
          <w:p w14:paraId="2468A173" w14:textId="14854612" w:rsidR="001F1070" w:rsidRPr="00BC697B" w:rsidRDefault="001F1070" w:rsidP="006D573F">
            <w:pPr>
              <w:rPr>
                <w:b/>
                <w:bCs/>
              </w:rPr>
            </w:pPr>
            <w:r w:rsidRPr="00BC697B">
              <w:rPr>
                <w:b/>
                <w:bCs/>
              </w:rPr>
              <w:t>Contribution régionale aux activités économiques nationales</w:t>
            </w:r>
          </w:p>
        </w:tc>
      </w:tr>
      <w:tr w:rsidR="001F1070" w14:paraId="5034271B" w14:textId="77777777" w:rsidTr="006D573F">
        <w:trPr>
          <w:trHeight w:val="567"/>
        </w:trPr>
        <w:tc>
          <w:tcPr>
            <w:tcW w:w="9730" w:type="dxa"/>
            <w:vAlign w:val="center"/>
          </w:tcPr>
          <w:p w14:paraId="5D1A2CC3" w14:textId="16B91BEA" w:rsidR="001F1070" w:rsidRDefault="001F1070" w:rsidP="006D573F">
            <w:pPr>
              <w:rPr>
                <w:b/>
                <w:bCs/>
                <w:sz w:val="32"/>
                <w:szCs w:val="32"/>
              </w:rPr>
            </w:pPr>
            <w:r w:rsidRPr="00FD3715">
              <w:rPr>
                <w:b/>
                <w:bCs/>
              </w:rPr>
              <w:t>PIB régional par habitant</w:t>
            </w:r>
          </w:p>
        </w:tc>
      </w:tr>
      <w:tr w:rsidR="001F1070" w14:paraId="050761DA" w14:textId="77777777" w:rsidTr="006D573F">
        <w:trPr>
          <w:trHeight w:val="567"/>
        </w:trPr>
        <w:tc>
          <w:tcPr>
            <w:tcW w:w="9730" w:type="dxa"/>
            <w:vAlign w:val="center"/>
          </w:tcPr>
          <w:p w14:paraId="7BCD10B8" w14:textId="09110F21" w:rsidR="001F1070" w:rsidRPr="00BC697B" w:rsidRDefault="001F1070" w:rsidP="006D573F">
            <w:pPr>
              <w:rPr>
                <w:b/>
                <w:bCs/>
              </w:rPr>
            </w:pPr>
            <w:r w:rsidRPr="00BC697B">
              <w:rPr>
                <w:b/>
                <w:bCs/>
              </w:rPr>
              <w:t>Dépenses de consommation finale des ménages selon les régions</w:t>
            </w:r>
          </w:p>
        </w:tc>
      </w:tr>
      <w:tr w:rsidR="001F1070" w14:paraId="7A516EEA" w14:textId="77777777" w:rsidTr="006D573F">
        <w:trPr>
          <w:trHeight w:val="567"/>
        </w:trPr>
        <w:tc>
          <w:tcPr>
            <w:tcW w:w="9730" w:type="dxa"/>
            <w:vAlign w:val="center"/>
          </w:tcPr>
          <w:p w14:paraId="79EF9BB5" w14:textId="77777777" w:rsidR="001F1070" w:rsidRDefault="001F1070" w:rsidP="006D573F">
            <w:pPr>
              <w:rPr>
                <w:b/>
                <w:bCs/>
                <w:kern w:val="32"/>
              </w:rPr>
            </w:pPr>
            <w:r w:rsidRPr="00FD3715">
              <w:rPr>
                <w:b/>
                <w:bCs/>
                <w:kern w:val="32"/>
              </w:rPr>
              <w:t>Tableaux des résultats</w:t>
            </w:r>
            <w:r>
              <w:rPr>
                <w:b/>
                <w:bCs/>
                <w:kern w:val="32"/>
              </w:rPr>
              <w:t> :</w:t>
            </w:r>
          </w:p>
          <w:p w14:paraId="41E653E8" w14:textId="44E9B126" w:rsidR="00BC697B" w:rsidRPr="00FD3715" w:rsidRDefault="00BC697B" w:rsidP="006D573F">
            <w:pPr>
              <w:numPr>
                <w:ilvl w:val="0"/>
                <w:numId w:val="37"/>
              </w:numPr>
              <w:spacing w:before="120" w:after="120"/>
              <w:rPr>
                <w:b/>
                <w:bCs/>
                <w:kern w:val="32"/>
              </w:rPr>
            </w:pPr>
            <w:r w:rsidRPr="00FD3715">
              <w:rPr>
                <w:b/>
                <w:bCs/>
                <w:color w:val="000000"/>
                <w:sz w:val="20"/>
                <w:szCs w:val="20"/>
              </w:rPr>
              <w:t>Croissance du Produit intérieur brut par région</w:t>
            </w:r>
          </w:p>
          <w:p w14:paraId="3C2DD2E8" w14:textId="543DDB44" w:rsidR="00BC697B" w:rsidRPr="001F1070" w:rsidRDefault="00BC697B" w:rsidP="006D573F">
            <w:pPr>
              <w:numPr>
                <w:ilvl w:val="0"/>
                <w:numId w:val="37"/>
              </w:numPr>
              <w:spacing w:before="120" w:after="120"/>
              <w:rPr>
                <w:b/>
                <w:bCs/>
                <w:color w:val="000000"/>
                <w:sz w:val="20"/>
                <w:szCs w:val="20"/>
              </w:rPr>
            </w:pPr>
            <w:r w:rsidRPr="00FD3715">
              <w:rPr>
                <w:b/>
                <w:bCs/>
                <w:color w:val="000000"/>
                <w:sz w:val="20"/>
                <w:szCs w:val="20"/>
              </w:rPr>
              <w:t>Produit intérieur brut (aux prix courants) par région</w:t>
            </w:r>
          </w:p>
          <w:p w14:paraId="4500F023" w14:textId="64119F16" w:rsidR="00BC697B" w:rsidRPr="00FD3715" w:rsidRDefault="00BC697B" w:rsidP="006D573F">
            <w:pPr>
              <w:numPr>
                <w:ilvl w:val="0"/>
                <w:numId w:val="37"/>
              </w:numPr>
              <w:spacing w:before="120" w:after="120"/>
              <w:rPr>
                <w:b/>
                <w:bCs/>
                <w:color w:val="000000"/>
                <w:sz w:val="20"/>
                <w:szCs w:val="20"/>
              </w:rPr>
            </w:pPr>
            <w:r w:rsidRPr="00FD3715">
              <w:rPr>
                <w:b/>
                <w:bCs/>
                <w:color w:val="000000"/>
                <w:sz w:val="20"/>
                <w:szCs w:val="20"/>
              </w:rPr>
              <w:t>Dépenses de consommation finale des ménages (aux prix courants) par région</w:t>
            </w:r>
          </w:p>
          <w:p w14:paraId="50095118" w14:textId="77777777" w:rsidR="00BC697B" w:rsidRPr="00FD3715" w:rsidRDefault="00BC697B" w:rsidP="006D573F">
            <w:pPr>
              <w:numPr>
                <w:ilvl w:val="0"/>
                <w:numId w:val="37"/>
              </w:numPr>
              <w:spacing w:before="120" w:after="120"/>
              <w:rPr>
                <w:b/>
                <w:bCs/>
                <w:color w:val="000000"/>
                <w:sz w:val="20"/>
                <w:szCs w:val="20"/>
              </w:rPr>
            </w:pPr>
            <w:r w:rsidRPr="00FD3715">
              <w:rPr>
                <w:b/>
                <w:bCs/>
                <w:color w:val="000000"/>
                <w:sz w:val="20"/>
                <w:szCs w:val="20"/>
              </w:rPr>
              <w:t>Produit intérieur brut (aux prix courants) par secteurs d'activité et par région</w:t>
            </w:r>
          </w:p>
          <w:p w14:paraId="1078F285" w14:textId="1310F19A" w:rsidR="00BC697B" w:rsidRDefault="00BC697B" w:rsidP="006D573F">
            <w:pPr>
              <w:numPr>
                <w:ilvl w:val="0"/>
                <w:numId w:val="37"/>
              </w:numPr>
              <w:spacing w:before="120" w:after="120"/>
              <w:rPr>
                <w:b/>
                <w:bCs/>
                <w:kern w:val="32"/>
              </w:rPr>
            </w:pPr>
            <w:r w:rsidRPr="00FD3715">
              <w:rPr>
                <w:b/>
                <w:bCs/>
                <w:color w:val="000000"/>
                <w:sz w:val="20"/>
                <w:szCs w:val="20"/>
              </w:rPr>
              <w:t>(En millions de DH)</w:t>
            </w:r>
          </w:p>
          <w:p w14:paraId="0AFC81E8" w14:textId="0C1155EC" w:rsidR="00BC697B" w:rsidRPr="00FD3715" w:rsidRDefault="00BC697B" w:rsidP="006D573F">
            <w:pPr>
              <w:numPr>
                <w:ilvl w:val="0"/>
                <w:numId w:val="37"/>
              </w:numPr>
              <w:spacing w:before="120" w:after="120"/>
              <w:rPr>
                <w:b/>
                <w:bCs/>
                <w:kern w:val="32"/>
              </w:rPr>
            </w:pPr>
            <w:r w:rsidRPr="00FD3715">
              <w:rPr>
                <w:b/>
                <w:bCs/>
                <w:color w:val="000000"/>
                <w:sz w:val="20"/>
                <w:szCs w:val="20"/>
              </w:rPr>
              <w:t>Contribution des régions à la VA des secteurs d'activité (en %)</w:t>
            </w:r>
          </w:p>
          <w:p w14:paraId="14104D7E" w14:textId="101A0253" w:rsidR="00BC697B" w:rsidRPr="00FD3715" w:rsidRDefault="00BC697B" w:rsidP="006D573F">
            <w:pPr>
              <w:numPr>
                <w:ilvl w:val="0"/>
                <w:numId w:val="37"/>
              </w:numPr>
              <w:spacing w:before="120" w:after="120"/>
              <w:rPr>
                <w:b/>
                <w:bCs/>
                <w:kern w:val="32"/>
              </w:rPr>
            </w:pPr>
            <w:r w:rsidRPr="00FD3715">
              <w:rPr>
                <w:b/>
                <w:bCs/>
                <w:color w:val="000000"/>
                <w:sz w:val="20"/>
                <w:szCs w:val="20"/>
              </w:rPr>
              <w:t>Structure du PIB par secteur d'activité et par région (en %)</w:t>
            </w:r>
          </w:p>
          <w:p w14:paraId="507994B1" w14:textId="50D7D77C" w:rsidR="00BC697B" w:rsidRPr="00FD3715" w:rsidRDefault="00BC697B" w:rsidP="006D573F">
            <w:pPr>
              <w:numPr>
                <w:ilvl w:val="0"/>
                <w:numId w:val="37"/>
              </w:numPr>
              <w:spacing w:before="120" w:after="120"/>
              <w:rPr>
                <w:b/>
                <w:bCs/>
                <w:sz w:val="20"/>
                <w:szCs w:val="20"/>
              </w:rPr>
            </w:pPr>
            <w:r w:rsidRPr="00FD3715">
              <w:rPr>
                <w:b/>
                <w:bCs/>
                <w:sz w:val="20"/>
                <w:szCs w:val="20"/>
              </w:rPr>
              <w:t>Produit intérieur brut (aux prix courants) par branche d’activité et Dépenses de consommation finale des ménages par région</w:t>
            </w:r>
          </w:p>
          <w:p w14:paraId="634A33CC" w14:textId="77777777" w:rsidR="00BC697B" w:rsidRPr="00FD3715" w:rsidRDefault="00BC697B" w:rsidP="006D573F">
            <w:pPr>
              <w:numPr>
                <w:ilvl w:val="0"/>
                <w:numId w:val="37"/>
              </w:numPr>
              <w:spacing w:before="120" w:after="120"/>
              <w:rPr>
                <w:b/>
                <w:bCs/>
                <w:sz w:val="20"/>
                <w:szCs w:val="20"/>
              </w:rPr>
            </w:pPr>
            <w:r w:rsidRPr="00FD3715">
              <w:rPr>
                <w:b/>
                <w:bCs/>
                <w:sz w:val="20"/>
                <w:szCs w:val="20"/>
              </w:rPr>
              <w:t>Croissance du Produit intérieur brut par branche d’activité et par région</w:t>
            </w:r>
          </w:p>
          <w:p w14:paraId="0741972E" w14:textId="3988A99B" w:rsidR="001F1070" w:rsidRDefault="001F1070" w:rsidP="006D573F">
            <w:pPr>
              <w:ind w:left="720"/>
              <w:rPr>
                <w:b/>
                <w:bCs/>
                <w:sz w:val="32"/>
                <w:szCs w:val="32"/>
              </w:rPr>
            </w:pPr>
          </w:p>
        </w:tc>
      </w:tr>
      <w:tr w:rsidR="001F1070" w14:paraId="54F4D9DE" w14:textId="77777777" w:rsidTr="006D573F">
        <w:trPr>
          <w:trHeight w:val="567"/>
        </w:trPr>
        <w:tc>
          <w:tcPr>
            <w:tcW w:w="9730" w:type="dxa"/>
            <w:vAlign w:val="center"/>
          </w:tcPr>
          <w:p w14:paraId="72C1B787" w14:textId="77777777" w:rsidR="001F1070" w:rsidRDefault="00BC697B" w:rsidP="006D573F">
            <w:pPr>
              <w:rPr>
                <w:b/>
                <w:bCs/>
                <w:kern w:val="32"/>
              </w:rPr>
            </w:pPr>
            <w:r w:rsidRPr="00FD3715">
              <w:rPr>
                <w:b/>
                <w:bCs/>
                <w:kern w:val="32"/>
              </w:rPr>
              <w:t>Cartes</w:t>
            </w:r>
            <w:r>
              <w:rPr>
                <w:b/>
                <w:bCs/>
                <w:kern w:val="32"/>
              </w:rPr>
              <w:t> :</w:t>
            </w:r>
          </w:p>
          <w:p w14:paraId="4B99A5DC" w14:textId="77777777" w:rsidR="00BC697B" w:rsidRPr="00FD3715" w:rsidRDefault="00BC697B" w:rsidP="006D573F">
            <w:pPr>
              <w:numPr>
                <w:ilvl w:val="0"/>
                <w:numId w:val="38"/>
              </w:numPr>
              <w:spacing w:before="120" w:after="120"/>
              <w:rPr>
                <w:b/>
                <w:bCs/>
                <w:sz w:val="20"/>
                <w:szCs w:val="20"/>
              </w:rPr>
            </w:pPr>
            <w:r w:rsidRPr="00FD3715">
              <w:rPr>
                <w:b/>
                <w:bCs/>
                <w:sz w:val="20"/>
                <w:szCs w:val="20"/>
              </w:rPr>
              <w:t>Produit intérieur brut régional et contribution des régions au PIB</w:t>
            </w:r>
          </w:p>
          <w:p w14:paraId="607CB905" w14:textId="037285C5" w:rsidR="00BC697B" w:rsidRPr="00FD3715" w:rsidRDefault="00BC697B" w:rsidP="006D573F">
            <w:pPr>
              <w:numPr>
                <w:ilvl w:val="0"/>
                <w:numId w:val="38"/>
              </w:numPr>
              <w:spacing w:before="120" w:after="120"/>
              <w:rPr>
                <w:b/>
                <w:bCs/>
                <w:sz w:val="20"/>
                <w:szCs w:val="20"/>
              </w:rPr>
            </w:pPr>
            <w:r w:rsidRPr="00FD3715">
              <w:rPr>
                <w:b/>
                <w:bCs/>
                <w:sz w:val="20"/>
                <w:szCs w:val="20"/>
              </w:rPr>
              <w:t>Valeur ajoutée selon les régions</w:t>
            </w:r>
          </w:p>
          <w:p w14:paraId="2BD2D553" w14:textId="5B828240" w:rsidR="00BC697B" w:rsidRPr="00FD3715" w:rsidRDefault="00BC697B" w:rsidP="006D573F">
            <w:pPr>
              <w:numPr>
                <w:ilvl w:val="0"/>
                <w:numId w:val="38"/>
              </w:numPr>
              <w:spacing w:before="120" w:after="120"/>
              <w:rPr>
                <w:b/>
                <w:bCs/>
                <w:sz w:val="20"/>
                <w:szCs w:val="20"/>
              </w:rPr>
            </w:pPr>
            <w:r w:rsidRPr="00FD3715">
              <w:rPr>
                <w:b/>
                <w:bCs/>
                <w:sz w:val="20"/>
                <w:szCs w:val="20"/>
              </w:rPr>
              <w:t>Structure de la valeur ajoutée par secteur d’activité selon les régions</w:t>
            </w:r>
          </w:p>
          <w:p w14:paraId="524EA931" w14:textId="38CBA71E" w:rsidR="00BC697B" w:rsidRPr="00FD3715" w:rsidRDefault="00BC697B" w:rsidP="006D573F">
            <w:pPr>
              <w:numPr>
                <w:ilvl w:val="0"/>
                <w:numId w:val="38"/>
              </w:numPr>
              <w:spacing w:before="120" w:after="120"/>
              <w:rPr>
                <w:b/>
                <w:bCs/>
                <w:sz w:val="20"/>
                <w:szCs w:val="20"/>
              </w:rPr>
            </w:pPr>
            <w:r w:rsidRPr="00FD3715">
              <w:rPr>
                <w:b/>
                <w:bCs/>
                <w:sz w:val="20"/>
                <w:szCs w:val="20"/>
              </w:rPr>
              <w:t>Contribution des régions par secteur d’activité</w:t>
            </w:r>
          </w:p>
          <w:p w14:paraId="2EBDA70D" w14:textId="77D709E1" w:rsidR="00BC697B" w:rsidRPr="00FD3715" w:rsidRDefault="00BC697B" w:rsidP="006D573F">
            <w:pPr>
              <w:numPr>
                <w:ilvl w:val="0"/>
                <w:numId w:val="38"/>
              </w:numPr>
              <w:spacing w:before="120" w:after="120"/>
              <w:rPr>
                <w:b/>
                <w:bCs/>
                <w:sz w:val="20"/>
                <w:szCs w:val="20"/>
              </w:rPr>
            </w:pPr>
            <w:r w:rsidRPr="00FD3715">
              <w:rPr>
                <w:b/>
                <w:bCs/>
                <w:sz w:val="20"/>
                <w:szCs w:val="20"/>
              </w:rPr>
              <w:t>Dépenses de consommation finale des ménages (DCFM) par tête selon les régions</w:t>
            </w:r>
          </w:p>
          <w:p w14:paraId="2118F17C" w14:textId="0451DC34" w:rsidR="00BC697B" w:rsidRDefault="00BC697B" w:rsidP="006D573F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3FBDAB6B" w14:textId="77777777" w:rsidR="001F1070" w:rsidRPr="00E25D2F" w:rsidRDefault="001F1070" w:rsidP="0054205F">
      <w:pPr>
        <w:rPr>
          <w:b/>
          <w:bCs/>
          <w:sz w:val="32"/>
          <w:szCs w:val="32"/>
        </w:rPr>
      </w:pPr>
    </w:p>
    <w:p w14:paraId="1A1A2466" w14:textId="77777777" w:rsidR="0054205F" w:rsidRDefault="0054205F" w:rsidP="002517D4">
      <w:pPr>
        <w:jc w:val="center"/>
        <w:rPr>
          <w:rFonts w:ascii="Arial" w:hAnsi="Arial" w:cs="Arial"/>
          <w:color w:val="993265"/>
          <w:spacing w:val="-3"/>
          <w:w w:val="107"/>
        </w:rPr>
      </w:pPr>
    </w:p>
    <w:p w14:paraId="77F329EE" w14:textId="77777777" w:rsidR="0054205F" w:rsidRDefault="0054205F" w:rsidP="002517D4">
      <w:pPr>
        <w:jc w:val="center"/>
        <w:rPr>
          <w:rFonts w:ascii="Arial" w:hAnsi="Arial" w:cs="Arial"/>
          <w:color w:val="993265"/>
          <w:spacing w:val="-3"/>
          <w:w w:val="107"/>
        </w:rPr>
        <w:sectPr w:rsidR="0054205F" w:rsidSect="00D006F6">
          <w:footerReference w:type="default" r:id="rId9"/>
          <w:type w:val="continuous"/>
          <w:pgSz w:w="11900" w:h="16840"/>
          <w:pgMar w:top="1440" w:right="1080" w:bottom="1440" w:left="1080" w:header="720" w:footer="720" w:gutter="0"/>
          <w:pgNumType w:start="1"/>
          <w:cols w:space="720"/>
          <w:noEndnote/>
          <w:titlePg/>
          <w:docGrid w:linePitch="326"/>
        </w:sectPr>
      </w:pPr>
    </w:p>
    <w:p w14:paraId="469C773D" w14:textId="17117C73" w:rsidR="0058302E" w:rsidRPr="002124FF" w:rsidRDefault="0058302E" w:rsidP="00EB7B8A">
      <w:pPr>
        <w:pStyle w:val="Paragraphedeliste"/>
        <w:autoSpaceDE w:val="0"/>
        <w:autoSpaceDN w:val="0"/>
        <w:adjustRightInd w:val="0"/>
        <w:spacing w:before="100" w:beforeAutospacing="1" w:after="100" w:afterAutospacing="1" w:line="312" w:lineRule="auto"/>
        <w:ind w:left="0" w:right="106" w:firstLine="708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lastRenderedPageBreak/>
        <w:t>L</w:t>
      </w:r>
      <w:r w:rsidRPr="00654239">
        <w:rPr>
          <w:rFonts w:ascii="Book Antiqua" w:hAnsi="Book Antiqua" w:cs="Arial"/>
          <w:b/>
          <w:bCs/>
        </w:rPr>
        <w:t>’économie nationale a</w:t>
      </w:r>
      <w:r>
        <w:rPr>
          <w:rFonts w:ascii="Book Antiqua" w:hAnsi="Book Antiqua" w:cs="Arial"/>
          <w:b/>
          <w:bCs/>
        </w:rPr>
        <w:t xml:space="preserve"> </w:t>
      </w:r>
      <w:r w:rsidRPr="00654239">
        <w:rPr>
          <w:rFonts w:ascii="Book Antiqua" w:hAnsi="Book Antiqua" w:cs="Arial"/>
          <w:b/>
          <w:bCs/>
        </w:rPr>
        <w:t>enregistré</w:t>
      </w:r>
      <w:r>
        <w:rPr>
          <w:rFonts w:ascii="Book Antiqua" w:hAnsi="Book Antiqua" w:cs="Arial"/>
          <w:b/>
          <w:bCs/>
        </w:rPr>
        <w:t>, en 2022,</w:t>
      </w:r>
      <w:r w:rsidRPr="00654239">
        <w:rPr>
          <w:rFonts w:ascii="Book Antiqua" w:hAnsi="Book Antiqua" w:cs="Arial"/>
          <w:b/>
          <w:bCs/>
        </w:rPr>
        <w:t xml:space="preserve"> un produit intérieur brut (PIB) </w:t>
      </w:r>
      <w:r>
        <w:rPr>
          <w:rFonts w:ascii="Book Antiqua" w:hAnsi="Book Antiqua" w:cs="Arial"/>
          <w:b/>
          <w:bCs/>
        </w:rPr>
        <w:t xml:space="preserve">en volume de 1296 </w:t>
      </w:r>
      <w:r w:rsidRPr="00654239">
        <w:rPr>
          <w:rFonts w:ascii="Book Antiqua" w:hAnsi="Book Antiqua" w:cs="Arial"/>
          <w:b/>
          <w:bCs/>
        </w:rPr>
        <w:t>milliards de DH</w:t>
      </w:r>
      <w:r>
        <w:rPr>
          <w:rFonts w:ascii="Book Antiqua" w:hAnsi="Book Antiqua" w:cs="Arial"/>
          <w:b/>
          <w:bCs/>
        </w:rPr>
        <w:t xml:space="preserve"> avec une croissance de 1,5%</w:t>
      </w:r>
      <w:r w:rsidR="00985D4A">
        <w:rPr>
          <w:rFonts w:ascii="Book Antiqua" w:hAnsi="Book Antiqua" w:cs="Arial"/>
          <w:b/>
          <w:bCs/>
        </w:rPr>
        <w:t xml:space="preserve"> par rapport à 2021</w:t>
      </w:r>
      <w:r w:rsidRPr="002124FF">
        <w:rPr>
          <w:rFonts w:ascii="Book Antiqua" w:hAnsi="Book Antiqua" w:cs="Arial"/>
          <w:b/>
          <w:bCs/>
        </w:rPr>
        <w:t xml:space="preserve">. </w:t>
      </w:r>
    </w:p>
    <w:p w14:paraId="7B9728A9" w14:textId="77777777" w:rsidR="0058302E" w:rsidRDefault="0058302E" w:rsidP="00EB7B8A">
      <w:pPr>
        <w:pStyle w:val="Paragraphedeliste"/>
        <w:autoSpaceDE w:val="0"/>
        <w:autoSpaceDN w:val="0"/>
        <w:adjustRightInd w:val="0"/>
        <w:spacing w:before="100" w:beforeAutospacing="1" w:after="100" w:afterAutospacing="1" w:line="312" w:lineRule="auto"/>
        <w:ind w:left="0" w:right="106" w:firstLine="708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 xml:space="preserve">Aux prix courants, le PIB a marqué une valeur de 1330,5 </w:t>
      </w:r>
      <w:r w:rsidRPr="00654239">
        <w:rPr>
          <w:rFonts w:ascii="Book Antiqua" w:hAnsi="Book Antiqua" w:cs="Arial"/>
          <w:b/>
          <w:bCs/>
        </w:rPr>
        <w:t>milliards de DH</w:t>
      </w:r>
      <w:r>
        <w:rPr>
          <w:rFonts w:ascii="Book Antiqua" w:hAnsi="Book Antiqua" w:cs="Arial"/>
          <w:b/>
          <w:bCs/>
        </w:rPr>
        <w:t xml:space="preserve"> avec une hausse</w:t>
      </w:r>
      <w:r w:rsidRPr="00654239">
        <w:rPr>
          <w:rFonts w:ascii="Book Antiqua" w:hAnsi="Book Antiqua" w:cs="Arial"/>
          <w:b/>
          <w:bCs/>
        </w:rPr>
        <w:t xml:space="preserve"> de </w:t>
      </w:r>
      <w:r>
        <w:rPr>
          <w:rFonts w:ascii="Book Antiqua" w:hAnsi="Book Antiqua" w:cs="Arial"/>
          <w:b/>
          <w:bCs/>
        </w:rPr>
        <w:t>4,2</w:t>
      </w:r>
      <w:r w:rsidRPr="00654239">
        <w:rPr>
          <w:rFonts w:ascii="Book Antiqua" w:hAnsi="Book Antiqua" w:cs="Arial"/>
          <w:b/>
          <w:bCs/>
        </w:rPr>
        <w:t>%.</w:t>
      </w:r>
    </w:p>
    <w:p w14:paraId="70FFE2DD" w14:textId="77777777" w:rsidR="00055BC9" w:rsidRDefault="00745BB6" w:rsidP="00745BB6">
      <w:pPr>
        <w:pStyle w:val="Paragraphedeliste"/>
        <w:autoSpaceDE w:val="0"/>
        <w:autoSpaceDN w:val="0"/>
        <w:adjustRightInd w:val="0"/>
        <w:spacing w:before="100" w:beforeAutospacing="1" w:after="100" w:afterAutospacing="1" w:line="312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Ce</w:t>
      </w:r>
      <w:r w:rsidR="00DF2B67">
        <w:rPr>
          <w:rFonts w:ascii="Book Antiqua" w:hAnsi="Book Antiqua" w:cs="Arial"/>
          <w:b/>
          <w:bCs/>
        </w:rPr>
        <w:t xml:space="preserve"> rapport</w:t>
      </w:r>
      <w:r>
        <w:rPr>
          <w:rFonts w:ascii="Book Antiqua" w:hAnsi="Book Antiqua" w:cs="Arial"/>
          <w:b/>
          <w:bCs/>
        </w:rPr>
        <w:t xml:space="preserve"> présente, par région, le PIB en volume et en valeur ainsi que les dépenses de c</w:t>
      </w:r>
      <w:r w:rsidR="002C6011">
        <w:rPr>
          <w:rFonts w:ascii="Book Antiqua" w:hAnsi="Book Antiqua" w:cs="Arial"/>
          <w:b/>
          <w:bCs/>
        </w:rPr>
        <w:t>onsommation finale</w:t>
      </w:r>
      <w:r w:rsidR="00055BC9">
        <w:rPr>
          <w:rFonts w:ascii="Book Antiqua" w:hAnsi="Book Antiqua" w:cs="Arial"/>
          <w:b/>
          <w:bCs/>
        </w:rPr>
        <w:t xml:space="preserve"> des ménages dans la base de 2014.</w:t>
      </w:r>
    </w:p>
    <w:p w14:paraId="10AD0C7A" w14:textId="77777777" w:rsidR="0058302E" w:rsidRPr="00C74ECE" w:rsidRDefault="0058302E" w:rsidP="0058302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C74ECE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Croissance économique régionale </w:t>
      </w:r>
    </w:p>
    <w:p w14:paraId="59C45120" w14:textId="77777777" w:rsidR="0058302E" w:rsidRPr="004A70C7" w:rsidRDefault="0058302E" w:rsidP="0058302E">
      <w:pPr>
        <w:jc w:val="both"/>
        <w:rPr>
          <w:rFonts w:ascii="Book Antiqua" w:hAnsi="Book Antiqua" w:cs="Arial"/>
        </w:rPr>
      </w:pPr>
      <w:r w:rsidRPr="004A70C7">
        <w:rPr>
          <w:rFonts w:ascii="Book Antiqua" w:hAnsi="Book Antiqua" w:cs="Arial"/>
          <w:b/>
          <w:bCs/>
        </w:rPr>
        <w:t>En volume</w:t>
      </w:r>
      <w:r w:rsidRPr="004A70C7">
        <w:rPr>
          <w:rFonts w:ascii="Book Antiqua" w:hAnsi="Book Antiqua" w:cs="Arial"/>
        </w:rPr>
        <w:t>, les comptes régionaux de 2022 font ressortir des disparités des taux de croissance du PIB entre les régions</w:t>
      </w:r>
      <w:r w:rsidR="00985D4A" w:rsidRPr="004A70C7">
        <w:rPr>
          <w:rFonts w:ascii="Book Antiqua" w:hAnsi="Book Antiqua" w:cs="Arial"/>
        </w:rPr>
        <w:t xml:space="preserve"> par rapport à 2021</w:t>
      </w:r>
      <w:r w:rsidRPr="004A70C7">
        <w:rPr>
          <w:rFonts w:ascii="Book Antiqua" w:hAnsi="Book Antiqua" w:cs="Arial"/>
        </w:rPr>
        <w:t xml:space="preserve">. </w:t>
      </w:r>
    </w:p>
    <w:p w14:paraId="5B692A4A" w14:textId="77777777" w:rsidR="0058302E" w:rsidRPr="004A70C7" w:rsidRDefault="0058302E" w:rsidP="0058302E">
      <w:pPr>
        <w:jc w:val="both"/>
        <w:rPr>
          <w:rFonts w:ascii="Book Antiqua" w:hAnsi="Book Antiqua" w:cs="Arial"/>
        </w:rPr>
      </w:pPr>
    </w:p>
    <w:p w14:paraId="6C8847C6" w14:textId="77777777" w:rsidR="0058302E" w:rsidRDefault="0058302E" w:rsidP="0058302E">
      <w:pPr>
        <w:jc w:val="both"/>
        <w:rPr>
          <w:rFonts w:ascii="Book Antiqua" w:hAnsi="Book Antiqua" w:cs="Arial"/>
        </w:rPr>
      </w:pPr>
      <w:r w:rsidRPr="004A70C7">
        <w:rPr>
          <w:rFonts w:ascii="Book Antiqua" w:hAnsi="Book Antiqua" w:cs="Arial"/>
        </w:rPr>
        <w:t xml:space="preserve">Quatre régions ont pu enregistrer des taux de croissance supérieurs à la moyenne nationale (1,5%). Il s’agit de la région de Souss-Massa (7,5%), de Rabat-Salé-Kénitra (5,2%), </w:t>
      </w:r>
      <w:r w:rsidRPr="008236CC">
        <w:rPr>
          <w:rFonts w:ascii="Book Antiqua" w:hAnsi="Book Antiqua" w:cs="Arial"/>
          <w:color w:val="FF0000"/>
        </w:rPr>
        <w:t xml:space="preserve">de Marrakech-Safi </w:t>
      </w:r>
      <w:r w:rsidRPr="004A70C7">
        <w:rPr>
          <w:rFonts w:ascii="Book Antiqua" w:hAnsi="Book Antiqua" w:cs="Arial"/>
        </w:rPr>
        <w:t>(4,6%) et de Laayoune-Saguia al Hamra (2,9%).</w:t>
      </w:r>
    </w:p>
    <w:p w14:paraId="2263E6E4" w14:textId="77777777" w:rsidR="0058302E" w:rsidRDefault="0058302E" w:rsidP="0058302E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noProof/>
        </w:rPr>
        <w:drawing>
          <wp:inline distT="0" distB="0" distL="0" distR="0" wp14:anchorId="369C1748" wp14:editId="66632F32">
            <wp:extent cx="5870575" cy="2066925"/>
            <wp:effectExtent l="38100" t="57150" r="53975" b="47625"/>
            <wp:docPr id="1593848525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id="{308CC347-FC92-6403-FC5F-01BBDF1C292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Book Antiqua" w:hAnsi="Book Antiqua" w:cs="Arial"/>
          <w:noProof/>
        </w:rPr>
        <w:t xml:space="preserve"> </w:t>
      </w:r>
    </w:p>
    <w:p w14:paraId="6D9D8F25" w14:textId="77777777" w:rsidR="0058302E" w:rsidRDefault="0058302E" w:rsidP="0058302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</w:p>
    <w:p w14:paraId="508961DF" w14:textId="77777777" w:rsidR="0058302E" w:rsidRDefault="0058302E" w:rsidP="0058302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</w:t>
      </w:r>
      <w:r w:rsidRPr="000323D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à la 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création du PIB en valeur</w:t>
      </w:r>
    </w:p>
    <w:p w14:paraId="60C7D747" w14:textId="5F3F635C" w:rsidR="0058302E" w:rsidRPr="00E9771B" w:rsidRDefault="0058302E" w:rsidP="004A70C7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Aux prix courants, Cinq </w:t>
      </w:r>
      <w:r w:rsidRPr="000762DA">
        <w:rPr>
          <w:rFonts w:ascii="Book Antiqua" w:hAnsi="Book Antiqua" w:cs="Arial"/>
        </w:rPr>
        <w:t>région</w:t>
      </w:r>
      <w:r>
        <w:rPr>
          <w:rFonts w:ascii="Book Antiqua" w:hAnsi="Book Antiqua" w:cs="Arial"/>
        </w:rPr>
        <w:t xml:space="preserve">s ont généré </w:t>
      </w:r>
      <w:r w:rsidR="00A20324">
        <w:rPr>
          <w:rFonts w:ascii="Book Antiqua" w:hAnsi="Book Antiqua" w:cs="Arial"/>
        </w:rPr>
        <w:t>34</w:t>
      </w:r>
      <w:r w:rsidRPr="000762DA">
        <w:rPr>
          <w:rFonts w:ascii="Book Antiqua" w:hAnsi="Book Antiqua" w:cs="Arial"/>
        </w:rPr>
        <w:t>% du PIB</w:t>
      </w:r>
      <w:r>
        <w:rPr>
          <w:rFonts w:ascii="Book Antiqua" w:hAnsi="Book Antiqua" w:cs="Arial"/>
        </w:rPr>
        <w:t xml:space="preserve"> : la région </w:t>
      </w:r>
      <w:r w:rsidRPr="008236CC">
        <w:rPr>
          <w:rFonts w:ascii="Book Antiqua" w:hAnsi="Book Antiqua" w:cs="Arial"/>
          <w:color w:val="FF0000"/>
        </w:rPr>
        <w:t xml:space="preserve">de Marrakech-Safi </w:t>
      </w:r>
      <w:r>
        <w:rPr>
          <w:rFonts w:ascii="Book Antiqua" w:hAnsi="Book Antiqua" w:cs="Arial"/>
        </w:rPr>
        <w:t xml:space="preserve">avec 8,3%, la région de Fès-Meknès avec 7,9%, la région </w:t>
      </w:r>
      <w:r w:rsidRPr="000762DA">
        <w:rPr>
          <w:rFonts w:ascii="Book Antiqua" w:hAnsi="Book Antiqua" w:cs="Arial"/>
        </w:rPr>
        <w:t xml:space="preserve">de </w:t>
      </w:r>
      <w:r w:rsidRPr="0073084F">
        <w:rPr>
          <w:rFonts w:ascii="Book Antiqua" w:hAnsi="Book Antiqua" w:cs="Arial"/>
        </w:rPr>
        <w:t>Souss-Massa</w:t>
      </w:r>
      <w:r>
        <w:rPr>
          <w:rFonts w:ascii="Book Antiqua" w:hAnsi="Book Antiqua" w:cs="Arial"/>
        </w:rPr>
        <w:t xml:space="preserve"> avec 6</w:t>
      </w:r>
      <w:r w:rsidRPr="000762DA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6</w:t>
      </w:r>
      <w:r w:rsidRPr="000762DA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, de Béni</w:t>
      </w:r>
      <w:r w:rsidRPr="000762DA">
        <w:rPr>
          <w:rFonts w:ascii="Book Antiqua" w:hAnsi="Book Antiqua" w:cs="Arial"/>
        </w:rPr>
        <w:t xml:space="preserve"> Mellal-Khénifra</w:t>
      </w:r>
      <w:r>
        <w:rPr>
          <w:rFonts w:ascii="Book Antiqua" w:hAnsi="Book Antiqua" w:cs="Arial"/>
        </w:rPr>
        <w:t xml:space="preserve"> avec 6,1% et de l’Oriental avec 5,1%.</w:t>
      </w:r>
    </w:p>
    <w:p w14:paraId="63B258E9" w14:textId="44693E77" w:rsidR="0058302E" w:rsidRDefault="004A70C7" w:rsidP="004A70C7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58302E">
        <w:rPr>
          <w:rFonts w:ascii="Book Antiqua" w:hAnsi="Book Antiqua" w:cs="Arial"/>
        </w:rPr>
        <w:t>es disparités quant à la création de la richesse entre les régions se sont accentuées. L</w:t>
      </w:r>
      <w:r w:rsidR="0058302E" w:rsidRPr="00AC52D2">
        <w:rPr>
          <w:rFonts w:ascii="Book Antiqua" w:hAnsi="Book Antiqua" w:cs="Arial"/>
        </w:rPr>
        <w:t xml:space="preserve">’écart absolu moyen </w:t>
      </w:r>
      <w:r w:rsidR="0058302E">
        <w:rPr>
          <w:rFonts w:ascii="Book Antiqua" w:hAnsi="Book Antiqua" w:cs="Arial"/>
        </w:rPr>
        <w:t xml:space="preserve">(la moyenne des écarts absolus </w:t>
      </w:r>
      <w:r w:rsidR="0058302E" w:rsidRPr="00AC52D2">
        <w:rPr>
          <w:rFonts w:ascii="Book Antiqua" w:hAnsi="Book Antiqua" w:cs="Arial"/>
        </w:rPr>
        <w:t>entre le PIB des différen</w:t>
      </w:r>
      <w:r w:rsidR="0058302E">
        <w:rPr>
          <w:rFonts w:ascii="Book Antiqua" w:hAnsi="Book Antiqua" w:cs="Arial"/>
        </w:rPr>
        <w:t xml:space="preserve">tes régions et le PIB régional </w:t>
      </w:r>
      <w:r w:rsidR="0058302E" w:rsidRPr="00AC52D2">
        <w:rPr>
          <w:rFonts w:ascii="Book Antiqua" w:hAnsi="Book Antiqua" w:cs="Arial"/>
        </w:rPr>
        <w:t>moyen</w:t>
      </w:r>
      <w:r w:rsidR="0058302E">
        <w:rPr>
          <w:rFonts w:ascii="Book Antiqua" w:hAnsi="Book Antiqua" w:cs="Arial"/>
        </w:rPr>
        <w:t>) est passé de 72 milliards de DH en 202</w:t>
      </w:r>
      <w:r w:rsidR="0058302E">
        <w:rPr>
          <w:rFonts w:ascii="Book Antiqua" w:hAnsi="Book Antiqua" w:cs="Arial" w:hint="cs"/>
          <w:rtl/>
        </w:rPr>
        <w:t>1</w:t>
      </w:r>
      <w:r w:rsidR="0058302E">
        <w:rPr>
          <w:rFonts w:ascii="Book Antiqua" w:hAnsi="Book Antiqua" w:cs="Arial"/>
        </w:rPr>
        <w:t xml:space="preserve"> à 73,1 </w:t>
      </w:r>
      <w:r w:rsidR="0058302E" w:rsidRPr="00AC52D2">
        <w:rPr>
          <w:rFonts w:ascii="Book Antiqua" w:hAnsi="Book Antiqua" w:cs="Arial"/>
        </w:rPr>
        <w:t>milliards</w:t>
      </w:r>
      <w:r w:rsidR="0058302E">
        <w:rPr>
          <w:rFonts w:ascii="Book Antiqua" w:hAnsi="Book Antiqua" w:cs="Arial"/>
        </w:rPr>
        <w:t xml:space="preserve"> en 202</w:t>
      </w:r>
      <w:r w:rsidR="0058302E">
        <w:rPr>
          <w:rFonts w:ascii="Book Antiqua" w:hAnsi="Book Antiqua" w:cs="Arial" w:hint="cs"/>
          <w:rtl/>
        </w:rPr>
        <w:t>2</w:t>
      </w:r>
      <w:r w:rsidR="0058302E">
        <w:rPr>
          <w:rFonts w:ascii="Book Antiqua" w:hAnsi="Book Antiqua" w:cs="Arial"/>
        </w:rPr>
        <w:t>.</w:t>
      </w:r>
    </w:p>
    <w:p w14:paraId="59729CC0" w14:textId="77777777" w:rsidR="0058302E" w:rsidRPr="008B5472" w:rsidRDefault="0058302E" w:rsidP="0058302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PIB </w:t>
      </w:r>
      <w:r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régional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par secteur d’activité</w:t>
      </w:r>
      <w:r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14:paraId="1CF4527C" w14:textId="5314AF57" w:rsidR="0058302E" w:rsidRDefault="0058302E" w:rsidP="004A70C7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 xml:space="preserve">Les </w:t>
      </w:r>
      <w:r w:rsidRPr="001F389D">
        <w:rPr>
          <w:rFonts w:ascii="Book Antiqua" w:hAnsi="Book Antiqua" w:cs="Arial"/>
        </w:rPr>
        <w:t xml:space="preserve">activités </w:t>
      </w:r>
      <w:r>
        <w:rPr>
          <w:rFonts w:ascii="Book Antiqua" w:hAnsi="Book Antiqua" w:cs="Arial"/>
        </w:rPr>
        <w:t xml:space="preserve">primaires (agriculture et pêche) constituent 9,8% du PIB au niveau national en 2022. La contribution de ce secteur à </w:t>
      </w:r>
      <w:r w:rsidRPr="001F389D">
        <w:rPr>
          <w:rFonts w:ascii="Book Antiqua" w:hAnsi="Book Antiqua" w:cs="Arial"/>
        </w:rPr>
        <w:t>la</w:t>
      </w:r>
      <w:r>
        <w:rPr>
          <w:rFonts w:ascii="Book Antiqua" w:hAnsi="Book Antiqua" w:cs="Arial"/>
        </w:rPr>
        <w:t xml:space="preserve"> création de la richesse dépasse, dans la majorité des régions, cette moyenne nationale. Ces activités contribuent pour 10,1% au PIB de </w:t>
      </w:r>
      <w:r w:rsidRPr="004A70C7">
        <w:rPr>
          <w:rFonts w:ascii="Book Antiqua" w:hAnsi="Book Antiqua" w:cs="Arial"/>
          <w:color w:val="FF0000"/>
        </w:rPr>
        <w:t>la région de Marrakech-Safi</w:t>
      </w:r>
      <w:r>
        <w:rPr>
          <w:rFonts w:ascii="Book Antiqua" w:hAnsi="Book Antiqua" w:cs="Arial"/>
        </w:rPr>
        <w:t xml:space="preserve">.  </w:t>
      </w:r>
    </w:p>
    <w:p w14:paraId="67696F5F" w14:textId="7C21109F" w:rsidR="0058302E" w:rsidRDefault="0058302E" w:rsidP="0058302E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activités tertiaires</w:t>
      </w:r>
      <w:r w:rsidRPr="008D09BB">
        <w:rPr>
          <w:rFonts w:ascii="Book Antiqua" w:hAnsi="Book Antiqua" w:cs="Arial"/>
        </w:rPr>
        <w:t xml:space="preserve"> (services marchands et non marchands)</w:t>
      </w:r>
      <w:r>
        <w:rPr>
          <w:rFonts w:ascii="Book Antiqua" w:hAnsi="Book Antiqua" w:cs="Arial"/>
        </w:rPr>
        <w:t xml:space="preserve"> créent plus que la moitié de la richesse nationale en 2022 (54,6%). Les régions de </w:t>
      </w:r>
      <w:r w:rsidRPr="00AD2025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 xml:space="preserve">, de </w:t>
      </w:r>
      <w:r w:rsidRPr="005A3642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-Ed-Daha</w:t>
      </w:r>
      <w:r w:rsidR="00710986">
        <w:rPr>
          <w:rFonts w:ascii="Book Antiqua" w:hAnsi="Book Antiqua" w:cs="Arial"/>
        </w:rPr>
        <w:t>b</w:t>
      </w:r>
      <w:r>
        <w:rPr>
          <w:rFonts w:ascii="Book Antiqua" w:hAnsi="Book Antiqua" w:cs="Arial"/>
        </w:rPr>
        <w:t xml:space="preserve">, de </w:t>
      </w:r>
      <w:r w:rsidRPr="00AC52D2">
        <w:rPr>
          <w:rFonts w:ascii="Book Antiqua" w:hAnsi="Book Antiqua" w:cs="Arial"/>
        </w:rPr>
        <w:t>Rabat-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>alé–</w:t>
      </w:r>
      <w:r w:rsidRPr="000762DA">
        <w:rPr>
          <w:rFonts w:ascii="Book Antiqua" w:hAnsi="Book Antiqua" w:cs="Arial"/>
        </w:rPr>
        <w:t>Kénitra</w:t>
      </w:r>
      <w:r>
        <w:rPr>
          <w:rFonts w:ascii="Book Antiqua" w:hAnsi="Book Antiqua" w:cs="Arial"/>
        </w:rPr>
        <w:t xml:space="preserve"> et de </w:t>
      </w:r>
      <w:r w:rsidRPr="00710986">
        <w:rPr>
          <w:rFonts w:ascii="Book Antiqua" w:hAnsi="Book Antiqua" w:cs="Arial"/>
          <w:color w:val="FF0000"/>
        </w:rPr>
        <w:t xml:space="preserve">Marrakech-Safi </w:t>
      </w:r>
      <w:r>
        <w:rPr>
          <w:rFonts w:ascii="Book Antiqua" w:hAnsi="Book Antiqua" w:cs="Arial"/>
        </w:rPr>
        <w:t>présentent des structures économiques dominées par les activités des services, avec des parts largement supérieures à celle réalisée au niveau national, respectivement de 73,9%, 67,9%, 65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et 63,9%.</w:t>
      </w:r>
      <w:r w:rsidRPr="007F4515">
        <w:rPr>
          <w:rFonts w:ascii="Book Antiqua" w:hAnsi="Book Antiqua" w:cs="Arial"/>
        </w:rPr>
        <w:t xml:space="preserve"> Elles affichent, toutefois, les parts les plus faibles relatives à la participation des activités secondaires</w:t>
      </w:r>
      <w:r>
        <w:rPr>
          <w:rFonts w:ascii="Book Antiqua" w:hAnsi="Book Antiqua" w:cs="Arial"/>
        </w:rPr>
        <w:t xml:space="preserve"> </w:t>
      </w:r>
      <w:r w:rsidRPr="007F4515">
        <w:rPr>
          <w:rFonts w:ascii="Book Antiqua" w:hAnsi="Book Antiqua" w:cs="Arial"/>
        </w:rPr>
        <w:t>à la création de la richesse régionale.</w:t>
      </w:r>
    </w:p>
    <w:p w14:paraId="52E28034" w14:textId="77777777" w:rsidR="0058302E" w:rsidRPr="00431B35" w:rsidRDefault="0058302E" w:rsidP="0058302E">
      <w:pPr>
        <w:autoSpaceDE w:val="0"/>
        <w:autoSpaceDN w:val="0"/>
        <w:adjustRightInd w:val="0"/>
        <w:spacing w:before="100" w:before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</w:t>
      </w: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aux </w:t>
      </w: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activité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économique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nationale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14:paraId="565D2BEC" w14:textId="77777777" w:rsidR="0058302E" w:rsidRPr="00AC52D2" w:rsidRDefault="0058302E" w:rsidP="0058302E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activités du secteur primaire restent l’apanage d’un nombre limité de régions ; sept régions ont créé plus que quatre cinquièmes de la valeur ajoutée du secteur. En effet, les régions de </w:t>
      </w:r>
      <w:r w:rsidRPr="00FF57BD">
        <w:rPr>
          <w:rFonts w:ascii="Book Antiqua" w:hAnsi="Book Antiqua" w:cs="Arial"/>
        </w:rPr>
        <w:t>Fès-Meknès</w:t>
      </w:r>
      <w:r w:rsidRPr="009D1864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>de</w:t>
      </w:r>
      <w:r w:rsidRPr="00F6028B">
        <w:rPr>
          <w:rFonts w:ascii="Book Antiqua" w:hAnsi="Book Antiqua" w:cs="Arial"/>
        </w:rPr>
        <w:t xml:space="preserve"> </w:t>
      </w:r>
      <w:r w:rsidRPr="00FF57BD">
        <w:rPr>
          <w:rFonts w:ascii="Book Antiqua" w:hAnsi="Book Antiqua" w:cs="Arial"/>
        </w:rPr>
        <w:t>Rabat-Salé-Kénitra</w:t>
      </w:r>
      <w:r>
        <w:rPr>
          <w:rFonts w:ascii="Book Antiqua" w:hAnsi="Book Antiqua" w:cs="Arial"/>
        </w:rPr>
        <w:t xml:space="preserve">, de </w:t>
      </w:r>
      <w:r w:rsidRPr="00E63E27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, de </w:t>
      </w:r>
      <w:r w:rsidRPr="008236CC">
        <w:rPr>
          <w:rFonts w:ascii="Book Antiqua" w:hAnsi="Book Antiqua" w:cs="Arial"/>
          <w:color w:val="FF0000"/>
        </w:rPr>
        <w:t>Marrakech-Safi</w:t>
      </w:r>
      <w:r w:rsidR="00985D4A">
        <w:rPr>
          <w:rFonts w:ascii="Book Antiqua" w:hAnsi="Book Antiqua" w:cs="Arial"/>
        </w:rPr>
        <w:t>, de</w:t>
      </w:r>
      <w:r>
        <w:rPr>
          <w:rFonts w:ascii="Book Antiqua" w:hAnsi="Book Antiqua" w:cs="Arial"/>
        </w:rPr>
        <w:t xml:space="preserve"> </w:t>
      </w:r>
      <w:r w:rsidRPr="0073084F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>, de</w:t>
      </w:r>
      <w:r w:rsidRPr="00F6028B">
        <w:rPr>
          <w:rFonts w:ascii="Book Antiqua" w:hAnsi="Book Antiqua" w:cs="Arial"/>
        </w:rPr>
        <w:t xml:space="preserve"> </w:t>
      </w:r>
      <w:r w:rsidRPr="00075EFC">
        <w:rPr>
          <w:rFonts w:ascii="Book Antiqua" w:hAnsi="Book Antiqua" w:cs="Arial"/>
        </w:rPr>
        <w:t>Souss-Massa</w:t>
      </w:r>
      <w:r>
        <w:rPr>
          <w:rFonts w:ascii="Book Antiqua" w:hAnsi="Book Antiqua" w:cs="Arial"/>
        </w:rPr>
        <w:t xml:space="preserve"> et de </w:t>
      </w:r>
      <w:r w:rsidRPr="000762DA">
        <w:rPr>
          <w:rFonts w:ascii="Book Antiqua" w:hAnsi="Book Antiqua" w:cs="Arial"/>
        </w:rPr>
        <w:t>Béni Mellal-Khénifra</w:t>
      </w:r>
      <w:r w:rsidRPr="0073084F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ont contribué pour 82,4% à la création de la valeur ajoutée nationale du secteur primaire en 2022 au lieu de 83,8% en 2021. </w:t>
      </w:r>
    </w:p>
    <w:p w14:paraId="11701EB9" w14:textId="77777777" w:rsidR="0058302E" w:rsidRPr="00431B35" w:rsidRDefault="0058302E" w:rsidP="0058302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PIB 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régional par habitant</w:t>
      </w:r>
    </w:p>
    <w:p w14:paraId="09B29D57" w14:textId="4F7D2E5D" w:rsidR="0058302E" w:rsidRPr="00AC52D2" w:rsidRDefault="001C288F" w:rsidP="001C288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58302E">
        <w:rPr>
          <w:rFonts w:ascii="Book Antiqua" w:hAnsi="Book Antiqua" w:cs="Arial"/>
        </w:rPr>
        <w:t xml:space="preserve">e PIB par habitant s’est situé entre 22730 </w:t>
      </w:r>
      <w:r w:rsidR="0058302E" w:rsidRPr="00AC52D2">
        <w:rPr>
          <w:rFonts w:ascii="Book Antiqua" w:hAnsi="Book Antiqua" w:cs="Arial"/>
        </w:rPr>
        <w:t>DH</w:t>
      </w:r>
      <w:r w:rsidR="0058302E">
        <w:rPr>
          <w:rFonts w:ascii="Book Antiqua" w:hAnsi="Book Antiqua" w:cs="Arial"/>
        </w:rPr>
        <w:t xml:space="preserve">, enregistré dans la région </w:t>
      </w:r>
      <w:r w:rsidR="0058302E" w:rsidRPr="008236CC">
        <w:rPr>
          <w:rFonts w:ascii="Book Antiqua" w:hAnsi="Book Antiqua" w:cs="Arial"/>
          <w:color w:val="FF0000"/>
        </w:rPr>
        <w:t xml:space="preserve">de Marrakech-Safi </w:t>
      </w:r>
      <w:r w:rsidR="0058302E">
        <w:rPr>
          <w:rFonts w:ascii="Book Antiqua" w:hAnsi="Book Antiqua" w:cs="Arial"/>
        </w:rPr>
        <w:t xml:space="preserve">et 35641 </w:t>
      </w:r>
      <w:r w:rsidR="0058302E" w:rsidRPr="00AC52D2">
        <w:rPr>
          <w:rFonts w:ascii="Book Antiqua" w:hAnsi="Book Antiqua" w:cs="Arial"/>
        </w:rPr>
        <w:t>DH</w:t>
      </w:r>
      <w:r w:rsidR="0058302E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et </w:t>
      </w:r>
      <w:r w:rsidR="0058302E">
        <w:rPr>
          <w:rFonts w:ascii="Book Antiqua" w:hAnsi="Book Antiqua" w:cs="Arial"/>
        </w:rPr>
        <w:t xml:space="preserve">dans la région de </w:t>
      </w:r>
      <w:r w:rsidR="0058302E" w:rsidRPr="0073084F">
        <w:rPr>
          <w:rFonts w:ascii="Book Antiqua" w:hAnsi="Book Antiqua" w:cs="Arial"/>
        </w:rPr>
        <w:t>Tanger-Tétouan-Al Hoceima</w:t>
      </w:r>
      <w:r w:rsidR="0058302E">
        <w:rPr>
          <w:rFonts w:ascii="Book Antiqua" w:hAnsi="Book Antiqua" w:cs="Arial"/>
        </w:rPr>
        <w:t xml:space="preserve">. </w:t>
      </w:r>
    </w:p>
    <w:p w14:paraId="244ABE5E" w14:textId="77777777" w:rsidR="0058302E" w:rsidRPr="00721E76" w:rsidRDefault="0058302E" w:rsidP="001C288F">
      <w:pPr>
        <w:autoSpaceDE w:val="0"/>
        <w:autoSpaceDN w:val="0"/>
        <w:adjustRightInd w:val="0"/>
        <w:spacing w:before="100" w:beforeAutospacing="1" w:after="100" w:afterAutospacing="1" w:line="276" w:lineRule="auto"/>
        <w:ind w:firstLine="708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La dispersion du PIB par habitant a enregistré une faible baisse.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est passé de 14617 </w:t>
      </w:r>
      <w:r w:rsidRPr="00AC52D2">
        <w:rPr>
          <w:rFonts w:ascii="Book Antiqua" w:hAnsi="Book Antiqua" w:cs="Arial"/>
        </w:rPr>
        <w:t>DH en 20</w:t>
      </w:r>
      <w:r>
        <w:rPr>
          <w:rFonts w:ascii="Book Antiqua" w:hAnsi="Book Antiqua" w:cs="Arial"/>
        </w:rPr>
        <w:t xml:space="preserve">21 </w:t>
      </w:r>
      <w:r w:rsidRPr="00AC52D2">
        <w:rPr>
          <w:rFonts w:ascii="Book Antiqua" w:hAnsi="Book Antiqua" w:cs="Arial"/>
        </w:rPr>
        <w:t>à</w:t>
      </w:r>
      <w:r>
        <w:rPr>
          <w:rFonts w:ascii="Book Antiqua" w:hAnsi="Book Antiqua" w:cs="Arial"/>
        </w:rPr>
        <w:t xml:space="preserve"> 14552 DH en 2022.</w:t>
      </w:r>
    </w:p>
    <w:p w14:paraId="6275D29F" w14:textId="77777777" w:rsidR="0058302E" w:rsidRDefault="0058302E" w:rsidP="0058302E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</w:p>
    <w:p w14:paraId="5D1DF99F" w14:textId="77777777" w:rsidR="0058302E" w:rsidRPr="0072644C" w:rsidRDefault="0058302E" w:rsidP="0058302E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D</w:t>
      </w:r>
      <w:r w:rsidRPr="0072644C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épenses de consommation finale des ménages selon les régions</w:t>
      </w:r>
    </w:p>
    <w:p w14:paraId="61FE3D20" w14:textId="77777777" w:rsidR="0058302E" w:rsidRPr="0069351C" w:rsidRDefault="0058302E" w:rsidP="0058302E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</w:pPr>
    </w:p>
    <w:p w14:paraId="717BD1D5" w14:textId="5686AC99" w:rsidR="0058302E" w:rsidRDefault="0058302E" w:rsidP="007F5526">
      <w:pPr>
        <w:autoSpaceDE w:val="0"/>
        <w:autoSpaceDN w:val="0"/>
        <w:adjustRightInd w:val="0"/>
        <w:spacing w:before="100" w:beforeAutospacing="1" w:after="240" w:line="276" w:lineRule="auto"/>
        <w:ind w:firstLine="708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En 2022, les dépenses de consommation finale des ménages </w:t>
      </w:r>
      <w:r w:rsidRPr="00962ECB">
        <w:rPr>
          <w:rFonts w:ascii="Book Antiqua" w:hAnsi="Book Antiqua" w:cs="Arial"/>
        </w:rPr>
        <w:t>(</w:t>
      </w:r>
      <w:r w:rsidRPr="00AC52D2">
        <w:rPr>
          <w:rFonts w:ascii="Book Antiqua" w:hAnsi="Book Antiqua" w:cs="Arial"/>
        </w:rPr>
        <w:t>DCFM</w:t>
      </w:r>
      <w:r>
        <w:rPr>
          <w:rFonts w:ascii="Book Antiqua" w:hAnsi="Book Antiqua" w:cs="Arial"/>
        </w:rPr>
        <w:t xml:space="preserve">), au niveau national, ont atteint 816 milliards de Dirhams. </w:t>
      </w:r>
    </w:p>
    <w:p w14:paraId="362DD715" w14:textId="77777777" w:rsidR="0058302E" w:rsidRPr="00A044A5" w:rsidRDefault="0058302E" w:rsidP="007F5526">
      <w:pPr>
        <w:autoSpaceDE w:val="0"/>
        <w:autoSpaceDN w:val="0"/>
        <w:adjustRightInd w:val="0"/>
        <w:spacing w:before="100" w:beforeAutospacing="1" w:after="240" w:line="276" w:lineRule="auto"/>
        <w:ind w:firstLine="708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de Marrakech-Safi, Souss-Massa et l'Oriental </w:t>
      </w:r>
      <w:r w:rsidRPr="00F0433D">
        <w:rPr>
          <w:rFonts w:ascii="Book Antiqua" w:hAnsi="Book Antiqua" w:cs="Arial"/>
        </w:rPr>
        <w:t xml:space="preserve">ont </w:t>
      </w:r>
      <w:r>
        <w:rPr>
          <w:rFonts w:ascii="Book Antiqua" w:hAnsi="Book Antiqua" w:cs="Arial"/>
        </w:rPr>
        <w:t xml:space="preserve">détenu presque un quart des </w:t>
      </w:r>
      <w:r w:rsidRPr="00F0433D">
        <w:rPr>
          <w:rFonts w:ascii="Book Antiqua" w:hAnsi="Book Antiqua" w:cs="Arial"/>
        </w:rPr>
        <w:t>DCFM</w:t>
      </w:r>
      <w:r>
        <w:rPr>
          <w:rFonts w:ascii="Book Antiqua" w:hAnsi="Book Antiqua" w:cs="Arial"/>
        </w:rPr>
        <w:t xml:space="preserve"> (25,4</w:t>
      </w:r>
      <w:r w:rsidRPr="00F0433D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), répartie respectivement à 11,3, 7,2% et 7%.</w:t>
      </w:r>
    </w:p>
    <w:p w14:paraId="1B6734EC" w14:textId="77777777" w:rsidR="0058302E" w:rsidRDefault="0058302E" w:rsidP="007F5526">
      <w:pPr>
        <w:autoSpaceDE w:val="0"/>
        <w:autoSpaceDN w:val="0"/>
        <w:adjustRightInd w:val="0"/>
        <w:spacing w:before="120" w:after="120" w:line="276" w:lineRule="auto"/>
        <w:ind w:firstLine="708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 ces conditions, les disparités des dépenses de consommation se sont accentuées ; L</w:t>
      </w:r>
      <w:r w:rsidRPr="00AC52D2">
        <w:rPr>
          <w:rFonts w:ascii="Book Antiqua" w:hAnsi="Book Antiqua" w:cs="Arial"/>
        </w:rPr>
        <w:t xml:space="preserve">’écart absolu moyen entre la DCFM des différentes régions et la DCFM régionale moyenne </w:t>
      </w:r>
      <w:r>
        <w:rPr>
          <w:rFonts w:ascii="Book Antiqua" w:hAnsi="Book Antiqua" w:cs="Arial"/>
        </w:rPr>
        <w:t>a atteint 44,2 milliards de DH en 2022 au lieu de 40,7</w:t>
      </w:r>
      <w:r w:rsidRPr="00AC52D2">
        <w:rPr>
          <w:rFonts w:ascii="Book Antiqua" w:hAnsi="Book Antiqua" w:cs="Arial"/>
        </w:rPr>
        <w:t xml:space="preserve"> milliards de DH</w:t>
      </w:r>
      <w:r>
        <w:rPr>
          <w:rFonts w:ascii="Book Antiqua" w:hAnsi="Book Antiqua" w:cs="Arial"/>
        </w:rPr>
        <w:t xml:space="preserve"> en 2021</w:t>
      </w:r>
      <w:r w:rsidRPr="00AC52D2">
        <w:rPr>
          <w:rFonts w:ascii="Book Antiqua" w:hAnsi="Book Antiqua" w:cs="Arial"/>
        </w:rPr>
        <w:t>. </w:t>
      </w:r>
    </w:p>
    <w:p w14:paraId="61660458" w14:textId="77777777" w:rsidR="0058302E" w:rsidRDefault="0058302E" w:rsidP="0058302E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</w:p>
    <w:p w14:paraId="21C1902B" w14:textId="77777777" w:rsidR="0058302E" w:rsidRDefault="0058302E" w:rsidP="0058302E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</w:p>
    <w:p w14:paraId="19C48030" w14:textId="77777777" w:rsidR="0058302E" w:rsidRDefault="0058302E" w:rsidP="0058302E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noProof/>
        </w:rPr>
        <w:drawing>
          <wp:inline distT="0" distB="0" distL="0" distR="0" wp14:anchorId="38CF8D7A" wp14:editId="0D735671">
            <wp:extent cx="5987333" cy="3138805"/>
            <wp:effectExtent l="0" t="0" r="13970" b="4445"/>
            <wp:docPr id="1852373491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id="{308CC347-FC92-6403-FC5F-01BBDF1C292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rFonts w:ascii="Book Antiqua" w:hAnsi="Book Antiqua" w:cs="Arial"/>
          <w:noProof/>
        </w:rPr>
        <w:t xml:space="preserve"> </w:t>
      </w:r>
    </w:p>
    <w:p w14:paraId="22767E9E" w14:textId="77777777" w:rsidR="0058302E" w:rsidRPr="005D08B4" w:rsidRDefault="0058302E" w:rsidP="0058302E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Book Antiqua" w:hAnsi="Book Antiqua" w:cs="Arial"/>
          <w:sz w:val="2"/>
          <w:szCs w:val="2"/>
        </w:rPr>
      </w:pPr>
    </w:p>
    <w:p w14:paraId="6A386B18" w14:textId="6D846CB6" w:rsidR="0058302E" w:rsidRDefault="0058302E" w:rsidP="007F5526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Book Antiqua" w:hAnsi="Book Antiqua" w:cs="Arial"/>
        </w:rPr>
      </w:pPr>
      <w:r w:rsidRPr="00CB7151">
        <w:rPr>
          <w:rFonts w:ascii="Book Antiqua" w:hAnsi="Book Antiqua" w:cs="Arial"/>
        </w:rPr>
        <w:t>Rapportées à la population</w:t>
      </w:r>
      <w:r>
        <w:rPr>
          <w:rFonts w:ascii="Book Antiqua" w:hAnsi="Book Antiqua" w:cs="Arial"/>
        </w:rPr>
        <w:t xml:space="preserve">, les </w:t>
      </w:r>
      <w:r w:rsidRPr="00D2227D">
        <w:rPr>
          <w:rFonts w:ascii="Book Antiqua" w:hAnsi="Book Antiqua" w:cs="Arial"/>
        </w:rPr>
        <w:t xml:space="preserve">dépenses de consommation finale des ménages </w:t>
      </w:r>
      <w:r>
        <w:rPr>
          <w:rFonts w:ascii="Book Antiqua" w:hAnsi="Book Antiqua" w:cs="Arial"/>
        </w:rPr>
        <w:t xml:space="preserve">ont affiché des niveaux </w:t>
      </w:r>
      <w:r w:rsidRPr="00D2227D">
        <w:rPr>
          <w:rFonts w:ascii="Book Antiqua" w:hAnsi="Book Antiqua" w:cs="Arial"/>
        </w:rPr>
        <w:t>supérieurs à la moyenne nationale (</w:t>
      </w:r>
      <w:r>
        <w:rPr>
          <w:rFonts w:ascii="Book Antiqua" w:hAnsi="Book Antiqua" w:cs="Arial"/>
        </w:rPr>
        <w:t>22253 DH en 2022</w:t>
      </w:r>
      <w:r w:rsidRPr="00D2227D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 xml:space="preserve"> dans </w:t>
      </w:r>
      <w:r w:rsidR="007F5526">
        <w:rPr>
          <w:rFonts w:ascii="Book Antiqua" w:hAnsi="Book Antiqua" w:cs="Arial"/>
        </w:rPr>
        <w:t>quelques régions et dans d’autres</w:t>
      </w:r>
      <w:r w:rsidRPr="00D2227D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>les</w:t>
      </w:r>
      <w:r w:rsidRPr="00D2227D">
        <w:rPr>
          <w:rFonts w:ascii="Book Antiqua" w:hAnsi="Book Antiqua" w:cs="Arial"/>
        </w:rPr>
        <w:t xml:space="preserve"> dépenses de consommation </w:t>
      </w:r>
      <w:r>
        <w:rPr>
          <w:rFonts w:ascii="Book Antiqua" w:hAnsi="Book Antiqua" w:cs="Arial"/>
        </w:rPr>
        <w:t>par habitant sont passées</w:t>
      </w:r>
      <w:r w:rsidRPr="00D2227D">
        <w:rPr>
          <w:rFonts w:ascii="Book Antiqua" w:hAnsi="Book Antiqua" w:cs="Arial"/>
        </w:rPr>
        <w:t xml:space="preserve"> d’un minimum de </w:t>
      </w:r>
      <w:r>
        <w:rPr>
          <w:rFonts w:ascii="Book Antiqua" w:hAnsi="Book Antiqua" w:cs="Arial"/>
        </w:rPr>
        <w:t xml:space="preserve">15565 </w:t>
      </w:r>
      <w:r w:rsidRPr="00D2227D">
        <w:rPr>
          <w:rFonts w:ascii="Book Antiqua" w:hAnsi="Book Antiqua" w:cs="Arial"/>
        </w:rPr>
        <w:t>DH (</w:t>
      </w:r>
      <w:r w:rsidRPr="00746FAA">
        <w:rPr>
          <w:rFonts w:ascii="Book Antiqua" w:hAnsi="Book Antiqua" w:cs="Arial"/>
        </w:rPr>
        <w:t>Drâa-Tafilalet</w:t>
      </w:r>
      <w:r w:rsidRPr="00D2227D">
        <w:rPr>
          <w:rFonts w:ascii="Book Antiqua" w:hAnsi="Book Antiqua" w:cs="Arial"/>
        </w:rPr>
        <w:t xml:space="preserve">) à </w:t>
      </w:r>
      <w:r>
        <w:rPr>
          <w:rFonts w:ascii="Book Antiqua" w:hAnsi="Book Antiqua" w:cs="Arial"/>
        </w:rPr>
        <w:t xml:space="preserve">21054 DH </w:t>
      </w:r>
      <w:r w:rsidRPr="00D2227D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Fès</w:t>
      </w:r>
      <w:r w:rsidRPr="00AD2025">
        <w:rPr>
          <w:rFonts w:ascii="Book Antiqua" w:hAnsi="Book Antiqua" w:cs="Arial"/>
        </w:rPr>
        <w:t>-</w:t>
      </w:r>
      <w:r>
        <w:rPr>
          <w:rFonts w:ascii="Book Antiqua" w:hAnsi="Book Antiqua" w:cs="Arial"/>
        </w:rPr>
        <w:t>Meknès</w:t>
      </w:r>
      <w:r w:rsidRPr="00D2227D">
        <w:rPr>
          <w:rFonts w:ascii="Book Antiqua" w:hAnsi="Book Antiqua" w:cs="Arial"/>
        </w:rPr>
        <w:t>).</w:t>
      </w:r>
    </w:p>
    <w:p w14:paraId="117179B9" w14:textId="77777777" w:rsidR="0058302E" w:rsidRDefault="0058302E" w:rsidP="0058302E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A cet effet, la dispersion</w:t>
      </w:r>
      <w:r w:rsidRPr="00D2227D">
        <w:rPr>
          <w:rFonts w:ascii="Book Antiqua" w:hAnsi="Book Antiqua" w:cs="Arial"/>
        </w:rPr>
        <w:t xml:space="preserve"> des dépenses de consommation </w:t>
      </w:r>
      <w:r>
        <w:rPr>
          <w:rFonts w:ascii="Book Antiqua" w:hAnsi="Book Antiqua" w:cs="Arial"/>
        </w:rPr>
        <w:t xml:space="preserve">finale </w:t>
      </w:r>
      <w:r w:rsidRPr="00D2227D">
        <w:rPr>
          <w:rFonts w:ascii="Book Antiqua" w:hAnsi="Book Antiqua" w:cs="Arial"/>
        </w:rPr>
        <w:t xml:space="preserve">des ménages par tête </w:t>
      </w:r>
      <w:r>
        <w:rPr>
          <w:rFonts w:ascii="Book Antiqua" w:hAnsi="Book Antiqua" w:cs="Arial"/>
        </w:rPr>
        <w:t xml:space="preserve">a augmenté. </w:t>
      </w:r>
      <w:r w:rsidRPr="00D2227D">
        <w:rPr>
          <w:rFonts w:ascii="Book Antiqua" w:hAnsi="Book Antiqua" w:cs="Arial"/>
        </w:rPr>
        <w:t xml:space="preserve">L’écart absolu moyen </w:t>
      </w:r>
      <w:r>
        <w:rPr>
          <w:rFonts w:ascii="Book Antiqua" w:hAnsi="Book Antiqua" w:cs="Arial"/>
        </w:rPr>
        <w:t>est passé de 3155</w:t>
      </w:r>
      <w:r w:rsidRPr="00D2227D">
        <w:rPr>
          <w:rFonts w:ascii="Book Antiqua" w:hAnsi="Book Antiqua" w:cs="Arial"/>
        </w:rPr>
        <w:t xml:space="preserve"> DH en </w:t>
      </w:r>
      <w:r>
        <w:rPr>
          <w:rFonts w:ascii="Book Antiqua" w:hAnsi="Book Antiqua" w:cs="Arial"/>
        </w:rPr>
        <w:t xml:space="preserve">2021 </w:t>
      </w:r>
      <w:r w:rsidRPr="00D2227D">
        <w:rPr>
          <w:rFonts w:ascii="Book Antiqua" w:hAnsi="Book Antiqua" w:cs="Arial"/>
        </w:rPr>
        <w:t>à</w:t>
      </w:r>
      <w:r>
        <w:rPr>
          <w:rFonts w:ascii="Book Antiqua" w:hAnsi="Book Antiqua" w:cs="Arial"/>
        </w:rPr>
        <w:t xml:space="preserve"> 3345</w:t>
      </w:r>
      <w:r w:rsidRPr="00D2227D">
        <w:rPr>
          <w:rFonts w:ascii="Book Antiqua" w:hAnsi="Book Antiqua" w:cs="Arial"/>
        </w:rPr>
        <w:t xml:space="preserve"> DH en </w:t>
      </w:r>
      <w:r>
        <w:rPr>
          <w:rFonts w:ascii="Book Antiqua" w:hAnsi="Book Antiqua" w:cs="Arial"/>
        </w:rPr>
        <w:t xml:space="preserve">2022. </w:t>
      </w:r>
    </w:p>
    <w:p w14:paraId="4957674D" w14:textId="77777777" w:rsidR="00E830AB" w:rsidRDefault="00E830AB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14:paraId="3922DE8C" w14:textId="77777777" w:rsidR="0058302E" w:rsidRDefault="0058302E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14:paraId="09C07814" w14:textId="77777777" w:rsidR="0058302E" w:rsidRDefault="0058302E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14:paraId="4DF2D6C8" w14:textId="77777777" w:rsidR="0058302E" w:rsidRDefault="0058302E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  <w:rtl/>
        </w:rPr>
      </w:pPr>
    </w:p>
    <w:p w14:paraId="2B9A6EB2" w14:textId="77777777" w:rsidR="00A4156D" w:rsidRDefault="00A4156D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14:paraId="78268C12" w14:textId="77777777" w:rsidR="0058302E" w:rsidRDefault="0058302E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14:paraId="79D89170" w14:textId="77777777" w:rsidR="00E830AB" w:rsidRDefault="00E830AB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14:paraId="04505C1E" w14:textId="77777777" w:rsidR="00E830AB" w:rsidRDefault="00E830AB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14:paraId="19EAAA11" w14:textId="77777777" w:rsidR="00E830AB" w:rsidRDefault="00E830AB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14:paraId="5A8B065F" w14:textId="77777777" w:rsidR="00E830AB" w:rsidRDefault="00E830AB" w:rsidP="00746A5F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14:paraId="22804D32" w14:textId="77777777" w:rsidR="00745BB6" w:rsidRDefault="00E830AB" w:rsidP="00E830AB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72"/>
          <w:szCs w:val="72"/>
        </w:rPr>
      </w:pPr>
      <w:r w:rsidRPr="00A81817">
        <w:rPr>
          <w:rFonts w:ascii="Arial" w:hAnsi="Arial" w:cs="Arial"/>
          <w:b/>
          <w:bCs/>
          <w:color w:val="993265"/>
          <w:w w:val="99"/>
          <w:sz w:val="72"/>
          <w:szCs w:val="72"/>
        </w:rPr>
        <w:t>Tableaux des résultats</w:t>
      </w:r>
    </w:p>
    <w:p w14:paraId="2F1E331C" w14:textId="77777777" w:rsidR="00745BB6" w:rsidRPr="00745BB6" w:rsidRDefault="00745BB6" w:rsidP="00745BB6">
      <w:pPr>
        <w:bidi/>
        <w:rPr>
          <w:rFonts w:ascii="Arial" w:hAnsi="Arial" w:cs="Arial"/>
          <w:sz w:val="72"/>
          <w:szCs w:val="7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6"/>
        <w:gridCol w:w="3075"/>
        <w:gridCol w:w="518"/>
        <w:gridCol w:w="518"/>
        <w:gridCol w:w="1171"/>
        <w:gridCol w:w="1356"/>
        <w:gridCol w:w="1171"/>
        <w:gridCol w:w="1325"/>
      </w:tblGrid>
      <w:tr w:rsidR="00421D45" w14:paraId="28785E1C" w14:textId="77777777" w:rsidTr="00D006F6">
        <w:trPr>
          <w:trHeight w:val="470"/>
        </w:trPr>
        <w:tc>
          <w:tcPr>
            <w:tcW w:w="5000" w:type="pct"/>
            <w:gridSpan w:val="8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hideMark/>
          </w:tcPr>
          <w:p w14:paraId="1BCD27B0" w14:textId="39F23D5D" w:rsidR="00421D45" w:rsidRPr="005864C2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  <w:r w:rsidRPr="005864C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 xml:space="preserve">Croissance du Produit intérieur </w:t>
            </w:r>
            <w:r w:rsidR="00E4523E" w:rsidRPr="005864C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>brut ;</w:t>
            </w:r>
            <w:r w:rsidR="007A6D9A" w:rsidRPr="005864C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 xml:space="preserve"> région de Marrakech-Safi</w:t>
            </w:r>
          </w:p>
        </w:tc>
      </w:tr>
      <w:tr w:rsidR="00421D45" w14:paraId="3EAE9A79" w14:textId="77777777" w:rsidTr="000E3C82">
        <w:trPr>
          <w:trHeight w:val="320"/>
        </w:trPr>
        <w:tc>
          <w:tcPr>
            <w:tcW w:w="306" w:type="pct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14:paraId="2CBF237A" w14:textId="77777777"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3BC0C7DA" w14:textId="77777777"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6DBFC970" w14:textId="77777777"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719FC652" w14:textId="77777777"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198822B7" w14:textId="77777777"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16A881C0" w14:textId="77777777"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5986703A" w14:textId="77777777"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" w:type="pc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14:paraId="158C33DE" w14:textId="77777777"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21D45" w14:paraId="639F5BC1" w14:textId="77777777" w:rsidTr="000E3C82">
        <w:trPr>
          <w:trHeight w:val="320"/>
        </w:trPr>
        <w:tc>
          <w:tcPr>
            <w:tcW w:w="1886" w:type="pct"/>
            <w:gridSpan w:val="2"/>
            <w:vMerge w:val="restart"/>
            <w:tcBorders>
              <w:top w:val="single" w:sz="8" w:space="0" w:color="C00000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hideMark/>
          </w:tcPr>
          <w:p w14:paraId="4B68F118" w14:textId="77777777" w:rsidR="00421D45" w:rsidRDefault="00421D45" w:rsidP="00D10737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5F718" w14:textId="77777777" w:rsidR="00421D45" w:rsidRDefault="00421D45" w:rsidP="00D10737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5113C" w14:textId="77777777" w:rsidR="00421D45" w:rsidRDefault="00421D45" w:rsidP="00D10737">
            <w:pPr>
              <w:rPr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30981" w14:textId="77777777" w:rsidR="00421D45" w:rsidRDefault="00421D45" w:rsidP="00D10737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08A7B" w14:textId="77777777" w:rsidR="00421D45" w:rsidRDefault="00421D45" w:rsidP="00D10737">
            <w:pPr>
              <w:rPr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D6AC0" w14:textId="77777777" w:rsidR="00421D45" w:rsidRDefault="00421D45" w:rsidP="00D10737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14:paraId="0CD507F8" w14:textId="77777777" w:rsidR="00421D45" w:rsidRDefault="00421D45" w:rsidP="00D1073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21D45" w14:paraId="4E37FED2" w14:textId="77777777" w:rsidTr="000E3C82">
        <w:trPr>
          <w:trHeight w:val="465"/>
        </w:trPr>
        <w:tc>
          <w:tcPr>
            <w:tcW w:w="1886" w:type="pct"/>
            <w:gridSpan w:val="2"/>
            <w:vMerge/>
            <w:tcBorders>
              <w:top w:val="single" w:sz="8" w:space="0" w:color="C00000"/>
              <w:left w:val="single" w:sz="8" w:space="0" w:color="C00000"/>
              <w:bottom w:val="single" w:sz="8" w:space="0" w:color="C0504D"/>
              <w:right w:val="nil"/>
            </w:tcBorders>
            <w:vAlign w:val="center"/>
            <w:hideMark/>
          </w:tcPr>
          <w:p w14:paraId="738FF0D3" w14:textId="77777777" w:rsidR="00421D45" w:rsidRDefault="00421D45" w:rsidP="00D10737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6B633" w14:textId="77777777" w:rsidR="00421D45" w:rsidRDefault="00421D45" w:rsidP="00D1073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99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14:paraId="2658C3EE" w14:textId="77777777" w:rsidR="00421D45" w:rsidRDefault="00421D45" w:rsidP="00D10737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Croissance (%)</w:t>
            </w:r>
          </w:p>
        </w:tc>
        <w:tc>
          <w:tcPr>
            <w:tcW w:w="1283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14:paraId="36614F9D" w14:textId="77777777" w:rsidR="00421D45" w:rsidRDefault="00421D45" w:rsidP="00D10737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Contribution à la croissance (points)</w:t>
            </w:r>
          </w:p>
        </w:tc>
      </w:tr>
      <w:tr w:rsidR="00421D45" w14:paraId="4194A784" w14:textId="77777777" w:rsidTr="000E3C82">
        <w:trPr>
          <w:trHeight w:val="60"/>
        </w:trPr>
        <w:tc>
          <w:tcPr>
            <w:tcW w:w="1886" w:type="pct"/>
            <w:gridSpan w:val="2"/>
            <w:vMerge/>
            <w:tcBorders>
              <w:top w:val="single" w:sz="8" w:space="0" w:color="C00000"/>
              <w:left w:val="single" w:sz="8" w:space="0" w:color="C00000"/>
              <w:bottom w:val="single" w:sz="8" w:space="0" w:color="C0504D"/>
              <w:right w:val="nil"/>
            </w:tcBorders>
            <w:vAlign w:val="center"/>
            <w:hideMark/>
          </w:tcPr>
          <w:p w14:paraId="55378E63" w14:textId="77777777"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4C79" w14:textId="77777777"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95FF" w14:textId="77777777" w:rsidR="00421D45" w:rsidRDefault="00421D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F41E3" w14:textId="77777777" w:rsidR="00421D45" w:rsidRDefault="00421D4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F6AD1" w14:textId="77777777" w:rsidR="00421D45" w:rsidRDefault="00421D4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CD76" w14:textId="77777777" w:rsidR="00421D45" w:rsidRDefault="00421D4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5B03F32B" w14:textId="77777777"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2022*</w:t>
            </w:r>
          </w:p>
        </w:tc>
      </w:tr>
      <w:tr w:rsidR="00421D45" w14:paraId="3A720B7A" w14:textId="77777777" w:rsidTr="000E3C82">
        <w:trPr>
          <w:trHeight w:val="300"/>
        </w:trPr>
        <w:tc>
          <w:tcPr>
            <w:tcW w:w="306" w:type="pct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4D312935" w14:textId="77777777"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580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7206B63C" w14:textId="77777777"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68A0FCA" w14:textId="77777777"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98C72C0" w14:textId="77777777"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C1B1CB3" w14:textId="77777777"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728B6B3" w14:textId="77777777"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FF5C94B" w14:textId="77777777"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14:paraId="23381B0A" w14:textId="77777777"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0.4</w:t>
            </w:r>
          </w:p>
        </w:tc>
      </w:tr>
      <w:tr w:rsidR="00421D45" w14:paraId="761BF49C" w14:textId="77777777" w:rsidTr="000E3C82">
        <w:trPr>
          <w:trHeight w:val="300"/>
        </w:trPr>
        <w:tc>
          <w:tcPr>
            <w:tcW w:w="1886" w:type="pct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493E1CB" w14:textId="77777777"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84A12FF" w14:textId="77777777"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CC789D7" w14:textId="77777777"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DFFE8B3" w14:textId="77777777"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-0.5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D8F14F0" w14:textId="77777777"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-0.7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523030B" w14:textId="77777777"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14:paraId="6B389E40" w14:textId="77777777"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0.0</w:t>
            </w:r>
          </w:p>
        </w:tc>
      </w:tr>
      <w:tr w:rsidR="00421D45" w14:paraId="64B25F17" w14:textId="77777777" w:rsidTr="000E3C82">
        <w:trPr>
          <w:trHeight w:val="300"/>
        </w:trPr>
        <w:tc>
          <w:tcPr>
            <w:tcW w:w="1886" w:type="pct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0000"/>
              <w:right w:val="nil"/>
            </w:tcBorders>
            <w:shd w:val="clear" w:color="auto" w:fill="auto"/>
            <w:noWrap/>
            <w:hideMark/>
          </w:tcPr>
          <w:p w14:paraId="2983EC26" w14:textId="77777777"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C00000"/>
              <w:right w:val="nil"/>
            </w:tcBorders>
            <w:shd w:val="clear" w:color="auto" w:fill="auto"/>
            <w:noWrap/>
            <w:vAlign w:val="bottom"/>
            <w:hideMark/>
          </w:tcPr>
          <w:p w14:paraId="450741CD" w14:textId="77777777"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27420B3" w14:textId="77777777"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C175AF3" w14:textId="77777777"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7091A02" w14:textId="77777777"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33790C6" w14:textId="77777777"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14:paraId="25B9D1CD" w14:textId="77777777"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1.5</w:t>
            </w:r>
          </w:p>
        </w:tc>
      </w:tr>
    </w:tbl>
    <w:p w14:paraId="29F6E959" w14:textId="266F416C" w:rsidR="00745BB6" w:rsidRDefault="00086AA4" w:rsidP="00745BB6">
      <w:pPr>
        <w:pStyle w:val="Paragraphedeliste"/>
        <w:jc w:val="center"/>
      </w:pPr>
      <w:bookmarkStart w:id="0" w:name="_Hlk176595138"/>
      <w:r>
        <w:rPr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="008F157C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 </w:t>
      </w:r>
      <w:r w:rsidRPr="004C167D">
        <w:rPr>
          <w:sz w:val="16"/>
          <w:szCs w:val="16"/>
        </w:rPr>
        <w:t>* Données semi-définitives</w:t>
      </w:r>
    </w:p>
    <w:p w14:paraId="0062B5B5" w14:textId="77777777" w:rsidR="008D29F5" w:rsidRDefault="008D29F5" w:rsidP="00745BB6">
      <w:pPr>
        <w:pStyle w:val="Paragraphedeliste"/>
        <w:ind w:left="6384" w:firstLine="69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bookmarkEnd w:id="0"/>
    <w:p w14:paraId="43D91776" w14:textId="27FD8709" w:rsidR="00C226A3" w:rsidRPr="00C226A3" w:rsidRDefault="00C226A3" w:rsidP="00C226A3">
      <w:pPr>
        <w:pStyle w:val="Paragraphedeliste"/>
        <w:rPr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7"/>
        <w:gridCol w:w="3596"/>
        <w:gridCol w:w="1324"/>
        <w:gridCol w:w="1324"/>
        <w:gridCol w:w="713"/>
        <w:gridCol w:w="794"/>
        <w:gridCol w:w="821"/>
        <w:gridCol w:w="821"/>
      </w:tblGrid>
      <w:tr w:rsidR="00421D45" w14:paraId="2B83F583" w14:textId="77777777" w:rsidTr="00D006F6">
        <w:trPr>
          <w:trHeight w:val="511"/>
        </w:trPr>
        <w:tc>
          <w:tcPr>
            <w:tcW w:w="5000" w:type="pct"/>
            <w:gridSpan w:val="8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14:paraId="5DDABCA5" w14:textId="1637DC5C" w:rsidR="00421D45" w:rsidRPr="005864C2" w:rsidRDefault="00C226A3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  <w:r w:rsidRPr="00C226A3">
              <w:rPr>
                <w:sz w:val="16"/>
                <w:szCs w:val="16"/>
              </w:rPr>
              <w:t xml:space="preserve">  </w:t>
            </w:r>
            <w:bookmarkStart w:id="1" w:name="_Hlk176604551"/>
            <w:r w:rsidR="00421D45" w:rsidRPr="005864C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 xml:space="preserve">Produit intérieur </w:t>
            </w:r>
            <w:r w:rsidR="00E4523E" w:rsidRPr="005864C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>brut ;</w:t>
            </w:r>
            <w:r w:rsidR="007A6D9A" w:rsidRPr="005864C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 xml:space="preserve"> région de Marrakech-Safi</w:t>
            </w:r>
            <w:bookmarkEnd w:id="1"/>
          </w:p>
        </w:tc>
      </w:tr>
      <w:tr w:rsidR="00421D45" w14:paraId="41988507" w14:textId="77777777" w:rsidTr="00D006F6">
        <w:trPr>
          <w:trHeight w:val="315"/>
        </w:trPr>
        <w:tc>
          <w:tcPr>
            <w:tcW w:w="170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006E67D4" w14:textId="77777777"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2691DD33" w14:textId="77777777"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44DFB54F" w14:textId="77777777"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553B7D7D" w14:textId="77777777"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664A0836" w14:textId="77777777"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4129FDB9" w14:textId="77777777"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02F77096" w14:textId="77777777"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14:paraId="69A6DDD1" w14:textId="77777777"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21D45" w14:paraId="2CAD9EC8" w14:textId="77777777" w:rsidTr="00D006F6">
        <w:trPr>
          <w:trHeight w:val="315"/>
        </w:trPr>
        <w:tc>
          <w:tcPr>
            <w:tcW w:w="2146" w:type="pct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14:paraId="13342FD1" w14:textId="77777777"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B2956" w14:textId="77777777"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D9BDD" w14:textId="77777777" w:rsidR="00421D45" w:rsidRDefault="00421D45">
            <w:pPr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13C08" w14:textId="77777777" w:rsidR="00421D45" w:rsidRDefault="00421D45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8FB71" w14:textId="77777777" w:rsidR="00421D45" w:rsidRDefault="00421D45">
            <w:pPr>
              <w:rPr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2CD54" w14:textId="77777777" w:rsidR="00421D45" w:rsidRDefault="00421D45">
            <w:pPr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14:paraId="47AC00F5" w14:textId="77777777" w:rsidR="00421D45" w:rsidRDefault="00421D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21D45" w14:paraId="158C0951" w14:textId="77777777" w:rsidTr="00D006F6">
        <w:trPr>
          <w:trHeight w:val="326"/>
        </w:trPr>
        <w:tc>
          <w:tcPr>
            <w:tcW w:w="2146" w:type="pct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14:paraId="1BB12817" w14:textId="77777777"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36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765BAE21" w14:textId="77777777"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754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36341589" w14:textId="77777777"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863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14:paraId="072AF1D4" w14:textId="77777777"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PIB par tête </w:t>
            </w:r>
          </w:p>
        </w:tc>
      </w:tr>
      <w:tr w:rsidR="00421D45" w14:paraId="250C505C" w14:textId="77777777" w:rsidTr="00D006F6">
        <w:trPr>
          <w:trHeight w:val="326"/>
        </w:trPr>
        <w:tc>
          <w:tcPr>
            <w:tcW w:w="2146" w:type="pct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14:paraId="384E1DDA" w14:textId="77777777"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FB3B" w14:textId="77777777" w:rsidR="00421D45" w:rsidRDefault="00421D45" w:rsidP="003864C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C167" w14:textId="77777777" w:rsidR="00421D45" w:rsidRDefault="00421D45" w:rsidP="003864C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6463" w14:textId="77777777" w:rsidR="00421D45" w:rsidRDefault="00421D4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E6E2" w14:textId="77777777" w:rsidR="00421D45" w:rsidRDefault="00421D4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396D" w14:textId="77777777" w:rsidR="00421D45" w:rsidRDefault="00421D45" w:rsidP="003864C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353DF5D2" w14:textId="77777777" w:rsidR="00421D45" w:rsidRDefault="00421D45" w:rsidP="003864CB">
            <w:pPr>
              <w:jc w:val="right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2022*</w:t>
            </w:r>
          </w:p>
        </w:tc>
      </w:tr>
      <w:tr w:rsidR="00421D45" w14:paraId="30D9FE4A" w14:textId="77777777" w:rsidTr="00D006F6">
        <w:trPr>
          <w:trHeight w:val="326"/>
        </w:trPr>
        <w:tc>
          <w:tcPr>
            <w:tcW w:w="170" w:type="pc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698583BC" w14:textId="77777777"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97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hideMark/>
          </w:tcPr>
          <w:p w14:paraId="421BC034" w14:textId="77777777"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3DA95CDD" w14:textId="77777777" w:rsidR="00421D45" w:rsidRDefault="00421D45" w:rsidP="003864CB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100</w:t>
            </w:r>
            <w:r w:rsidR="003864CB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803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255C5930" w14:textId="77777777" w:rsidR="00421D45" w:rsidRDefault="00421D45" w:rsidP="003864CB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110</w:t>
            </w:r>
            <w:r w:rsidR="003864CB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62D6442D" w14:textId="77777777"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510265F6" w14:textId="77777777"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640E729F" w14:textId="77777777" w:rsidR="00421D45" w:rsidRDefault="00421D45" w:rsidP="003864CB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20</w:t>
            </w:r>
            <w:r w:rsidR="003864CB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930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E5B8B7" w:themeFill="accent2" w:themeFillTint="66"/>
            <w:noWrap/>
            <w:vAlign w:val="bottom"/>
            <w:hideMark/>
          </w:tcPr>
          <w:p w14:paraId="195018F4" w14:textId="77777777" w:rsidR="00421D45" w:rsidRDefault="00421D45" w:rsidP="003864CB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22</w:t>
            </w:r>
            <w:r w:rsidR="003864CB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730</w:t>
            </w:r>
          </w:p>
        </w:tc>
      </w:tr>
      <w:tr w:rsidR="00421D45" w14:paraId="75AE4B6E" w14:textId="77777777" w:rsidTr="00D006F6">
        <w:trPr>
          <w:trHeight w:val="326"/>
        </w:trPr>
        <w:tc>
          <w:tcPr>
            <w:tcW w:w="2146" w:type="pct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4D28D84" w14:textId="77777777" w:rsidR="00421D45" w:rsidRDefault="00421D45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C8BF4A5" w14:textId="77777777" w:rsidR="00421D45" w:rsidRDefault="00421D45" w:rsidP="00735336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</w:t>
            </w:r>
            <w:r w:rsidR="00735336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03522CE" w14:textId="77777777" w:rsidR="00421D45" w:rsidRDefault="00421D45" w:rsidP="003864CB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</w:t>
            </w:r>
            <w:r w:rsidR="003864CB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184E98A" w14:textId="77777777"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3002F85" w14:textId="77777777"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92BD9BB" w14:textId="77777777" w:rsidR="00421D45" w:rsidRDefault="00421D45" w:rsidP="003864CB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14:paraId="224CC1AA" w14:textId="77777777" w:rsidR="00421D45" w:rsidRDefault="00421D45" w:rsidP="003864CB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</w:tr>
      <w:tr w:rsidR="00421D45" w14:paraId="2D566F6A" w14:textId="77777777" w:rsidTr="00D006F6">
        <w:trPr>
          <w:trHeight w:val="326"/>
        </w:trPr>
        <w:tc>
          <w:tcPr>
            <w:tcW w:w="2146" w:type="pct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3A90AF66" w14:textId="77777777" w:rsidR="00421D45" w:rsidRDefault="00421D45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5BA5C062" w14:textId="77777777" w:rsidR="00421D45" w:rsidRDefault="003864CB" w:rsidP="003864CB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1 276 </w:t>
            </w:r>
            <w:r w:rsidR="00421D45">
              <w:rPr>
                <w:rFonts w:ascii="Book Antiqua" w:hAnsi="Book Antiqua" w:cs="Arial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00D251C3" w14:textId="77777777" w:rsidR="00421D45" w:rsidRDefault="00421D45" w:rsidP="003864CB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</w:t>
            </w:r>
            <w:r w:rsidR="003864CB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330</w:t>
            </w:r>
            <w:r w:rsidR="003864CB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1F97575F" w14:textId="77777777"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0BFF8D77" w14:textId="77777777" w:rsidR="00421D45" w:rsidRDefault="00421D45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65E2C4D0" w14:textId="77777777" w:rsidR="00421D45" w:rsidRDefault="003864CB" w:rsidP="003864CB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35 </w:t>
            </w:r>
            <w:r w:rsidR="00421D45">
              <w:rPr>
                <w:rFonts w:ascii="Book Antiqua" w:hAnsi="Book Antiqua" w:cs="Arial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E5B8B7" w:themeFill="accent2" w:themeFillTint="66"/>
            <w:noWrap/>
            <w:vAlign w:val="bottom"/>
            <w:hideMark/>
          </w:tcPr>
          <w:p w14:paraId="47A5590F" w14:textId="77777777" w:rsidR="00421D45" w:rsidRDefault="00421D45" w:rsidP="003864CB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36</w:t>
            </w:r>
            <w:r w:rsidR="003864CB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284</w:t>
            </w:r>
          </w:p>
        </w:tc>
      </w:tr>
    </w:tbl>
    <w:p w14:paraId="4F7DE616" w14:textId="4AC6424D" w:rsidR="008D29F5" w:rsidRDefault="008F157C" w:rsidP="000E3C82">
      <w:pPr>
        <w:pStyle w:val="Paragraphedeliste"/>
        <w:ind w:left="0"/>
        <w:rPr>
          <w:sz w:val="16"/>
          <w:szCs w:val="16"/>
          <w:rtl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4C167D">
        <w:rPr>
          <w:sz w:val="16"/>
          <w:szCs w:val="16"/>
        </w:rPr>
        <w:t xml:space="preserve"> * Données semi-définitives</w:t>
      </w:r>
    </w:p>
    <w:p w14:paraId="1B03FCB7" w14:textId="77777777" w:rsidR="00D805A0" w:rsidRPr="00C226A3" w:rsidRDefault="00D805A0" w:rsidP="000E3C82">
      <w:pPr>
        <w:pStyle w:val="Paragraphedeliste"/>
        <w:rPr>
          <w:rFonts w:ascii="Book Antiqua" w:hAnsi="Book Antiqua" w:cs="Arial"/>
          <w:b/>
          <w:bCs/>
          <w:color w:val="000000"/>
          <w:sz w:val="20"/>
          <w:szCs w:val="20"/>
        </w:rPr>
      </w:pPr>
    </w:p>
    <w:p w14:paraId="385C1E36" w14:textId="2AEF6ED4" w:rsidR="00745BB6" w:rsidRPr="004C167D" w:rsidRDefault="00086AA4" w:rsidP="00086AA4">
      <w:pPr>
        <w:pStyle w:val="Paragraphedeliste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6"/>
        <w:gridCol w:w="3316"/>
        <w:gridCol w:w="1355"/>
        <w:gridCol w:w="1355"/>
        <w:gridCol w:w="886"/>
        <w:gridCol w:w="914"/>
        <w:gridCol w:w="789"/>
        <w:gridCol w:w="789"/>
      </w:tblGrid>
      <w:tr w:rsidR="00A94FBE" w14:paraId="325E10A7" w14:textId="77777777" w:rsidTr="00D006F6">
        <w:trPr>
          <w:trHeight w:val="470"/>
        </w:trPr>
        <w:tc>
          <w:tcPr>
            <w:tcW w:w="5000" w:type="pct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14:paraId="40FFDA14" w14:textId="77777777" w:rsidR="00A94FBE" w:rsidRPr="000E3C82" w:rsidRDefault="00A94FBE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  <w:r w:rsidRPr="000E3C8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 xml:space="preserve">Dépenses de consommation finale des ménages par région </w:t>
            </w:r>
          </w:p>
        </w:tc>
      </w:tr>
      <w:tr w:rsidR="00A94FBE" w14:paraId="0A6247D2" w14:textId="77777777" w:rsidTr="00D006F6">
        <w:trPr>
          <w:trHeight w:val="290"/>
        </w:trPr>
        <w:tc>
          <w:tcPr>
            <w:tcW w:w="146" w:type="pct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14:paraId="50526267" w14:textId="77777777" w:rsidR="00A94FBE" w:rsidRDefault="00A94FB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5DE64" w14:textId="77777777" w:rsidR="00A94FBE" w:rsidRDefault="00A94FB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1550E" w14:textId="77777777" w:rsidR="00A94FBE" w:rsidRDefault="00A94FBE">
            <w:pPr>
              <w:rPr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8D2CE" w14:textId="77777777" w:rsidR="00A94FBE" w:rsidRDefault="00A94FBE">
            <w:pPr>
              <w:rPr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BDEB6" w14:textId="77777777" w:rsidR="00A94FBE" w:rsidRDefault="00A94FBE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BB698" w14:textId="77777777" w:rsidR="00A94FBE" w:rsidRDefault="00A94FBE">
            <w:pPr>
              <w:rPr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8D431" w14:textId="77777777" w:rsidR="00A94FBE" w:rsidRDefault="00A94FBE">
            <w:pPr>
              <w:rPr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14:paraId="37210FA7" w14:textId="77777777" w:rsidR="00A94FBE" w:rsidRDefault="00A94FB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4FBE" w14:paraId="440860D8" w14:textId="77777777" w:rsidTr="00D006F6">
        <w:trPr>
          <w:trHeight w:val="300"/>
        </w:trPr>
        <w:tc>
          <w:tcPr>
            <w:tcW w:w="2238" w:type="pct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14:paraId="776A0812" w14:textId="77777777" w:rsidR="00A94FBE" w:rsidRDefault="00A94FBE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929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39C49100" w14:textId="77777777" w:rsidR="00A94FBE" w:rsidRDefault="00A94FBE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1116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14:paraId="44FB8D95" w14:textId="77777777" w:rsidR="00A94FBE" w:rsidRDefault="00A94FBE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717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14:paraId="01736C24" w14:textId="77777777" w:rsidR="00A94FBE" w:rsidRDefault="00A94FBE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DCFM par tête</w:t>
            </w:r>
          </w:p>
        </w:tc>
      </w:tr>
      <w:tr w:rsidR="00A94FBE" w14:paraId="00E7D049" w14:textId="77777777" w:rsidTr="00D006F6">
        <w:trPr>
          <w:trHeight w:val="300"/>
        </w:trPr>
        <w:tc>
          <w:tcPr>
            <w:tcW w:w="2238" w:type="pct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14:paraId="1078080D" w14:textId="77777777" w:rsidR="00A94FBE" w:rsidRDefault="00A94FBE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A7E6" w14:textId="77777777" w:rsidR="00A94FBE" w:rsidRDefault="00A94FBE" w:rsidP="003864C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FFD8" w14:textId="77777777" w:rsidR="00A94FBE" w:rsidRDefault="00A94FBE" w:rsidP="003864C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BA6A" w14:textId="77777777" w:rsidR="00A94FBE" w:rsidRDefault="00A94FB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D5025" w14:textId="77777777" w:rsidR="00A94FBE" w:rsidRDefault="00A94FB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7AE6" w14:textId="77777777" w:rsidR="00A94FBE" w:rsidRDefault="00A94FBE" w:rsidP="003864C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60DFB321" w14:textId="77777777" w:rsidR="00A94FBE" w:rsidRDefault="00A94FBE" w:rsidP="003864CB">
            <w:pPr>
              <w:jc w:val="right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2022*</w:t>
            </w:r>
          </w:p>
        </w:tc>
      </w:tr>
      <w:tr w:rsidR="00A94FBE" w14:paraId="652D6DDF" w14:textId="77777777" w:rsidTr="00D006F6">
        <w:trPr>
          <w:trHeight w:val="300"/>
        </w:trPr>
        <w:tc>
          <w:tcPr>
            <w:tcW w:w="146" w:type="pc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55C4F01C" w14:textId="77777777" w:rsidR="00A94FBE" w:rsidRDefault="00A94FBE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09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7F3C4E37" w14:textId="77777777" w:rsidR="00A94FBE" w:rsidRDefault="00A94FBE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7919156" w14:textId="77777777" w:rsidR="00A94FBE" w:rsidRDefault="00A94FBE" w:rsidP="003864CB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84</w:t>
            </w:r>
            <w:r w:rsidR="003864CB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68165BC" w14:textId="77777777" w:rsidR="00A94FBE" w:rsidRDefault="00A94FBE" w:rsidP="003864CB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91</w:t>
            </w:r>
            <w:r w:rsidR="003864CB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811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D28C0CE" w14:textId="77777777"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11.2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F795AB4" w14:textId="77777777"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11.3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D998A40" w14:textId="77777777" w:rsidR="00A94FBE" w:rsidRDefault="00A94FBE" w:rsidP="003864CB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17</w:t>
            </w:r>
            <w:r w:rsidR="003864CB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14:paraId="76599170" w14:textId="77777777" w:rsidR="00A94FBE" w:rsidRDefault="00A94FBE" w:rsidP="003864CB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18</w:t>
            </w:r>
            <w:r w:rsidR="003864CB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903</w:t>
            </w:r>
          </w:p>
        </w:tc>
      </w:tr>
      <w:tr w:rsidR="00A94FBE" w14:paraId="53DCDF89" w14:textId="77777777" w:rsidTr="00D006F6">
        <w:trPr>
          <w:trHeight w:val="300"/>
        </w:trPr>
        <w:tc>
          <w:tcPr>
            <w:tcW w:w="2238" w:type="pct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57A936D4" w14:textId="77777777" w:rsidR="00A94FBE" w:rsidRDefault="00A94FBE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1A95702" w14:textId="77777777" w:rsidR="00A94FBE" w:rsidRDefault="00A94FBE" w:rsidP="003864CB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751</w:t>
            </w:r>
            <w:r w:rsidR="003864CB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87BA219" w14:textId="77777777" w:rsidR="00A94FBE" w:rsidRDefault="003864CB" w:rsidP="003864CB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816 </w:t>
            </w:r>
            <w:r w:rsidR="00A94FBE">
              <w:rPr>
                <w:rFonts w:ascii="Book Antiqua" w:hAnsi="Book Antiqua" w:cs="Arial"/>
                <w:color w:val="000000"/>
                <w:sz w:val="22"/>
                <w:szCs w:val="22"/>
              </w:rPr>
              <w:t>029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A065FAB" w14:textId="77777777"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190DAA4" w14:textId="77777777" w:rsidR="00A94FBE" w:rsidRDefault="00A94FBE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D20B645" w14:textId="77777777" w:rsidR="00A94FBE" w:rsidRDefault="003864CB" w:rsidP="003864CB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20 </w:t>
            </w:r>
            <w:r w:rsidR="00A94FBE">
              <w:rPr>
                <w:rFonts w:ascii="Book Antiqua" w:hAnsi="Book Antiqua" w:cs="Arial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14:paraId="2AFD561A" w14:textId="77777777" w:rsidR="00A94FBE" w:rsidRDefault="00A94FBE" w:rsidP="003864CB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22</w:t>
            </w:r>
            <w:r w:rsidR="003864CB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253</w:t>
            </w:r>
          </w:p>
        </w:tc>
      </w:tr>
    </w:tbl>
    <w:p w14:paraId="5B787E88" w14:textId="77777777" w:rsidR="008F157C" w:rsidRDefault="008F157C" w:rsidP="008F157C">
      <w:pPr>
        <w:pStyle w:val="Paragraphedeliste"/>
        <w:ind w:left="9924" w:firstLine="696"/>
        <w:rPr>
          <w:sz w:val="16"/>
          <w:szCs w:val="16"/>
        </w:rPr>
      </w:pPr>
    </w:p>
    <w:p w14:paraId="389B1999" w14:textId="0A179357" w:rsidR="008F157C" w:rsidRPr="004C167D" w:rsidRDefault="008F157C" w:rsidP="00D006F6">
      <w:pPr>
        <w:pStyle w:val="Paragraphedeliste"/>
        <w:ind w:left="9924" w:firstLine="696"/>
        <w:rPr>
          <w:sz w:val="16"/>
          <w:szCs w:val="16"/>
          <w:rtl/>
        </w:rPr>
      </w:pPr>
      <w:r>
        <w:rPr>
          <w:sz w:val="16"/>
          <w:szCs w:val="16"/>
        </w:rPr>
        <w:t xml:space="preserve">                        </w:t>
      </w:r>
    </w:p>
    <w:p w14:paraId="3131D587" w14:textId="77777777" w:rsidR="008F157C" w:rsidRDefault="008F157C" w:rsidP="008F157C">
      <w:pPr>
        <w:pStyle w:val="Paragraphedeliste"/>
        <w:rPr>
          <w:sz w:val="16"/>
          <w:szCs w:val="16"/>
        </w:rPr>
      </w:pPr>
    </w:p>
    <w:p w14:paraId="04C6F6A5" w14:textId="77777777" w:rsidR="005864C2" w:rsidRDefault="005864C2" w:rsidP="008F157C">
      <w:pPr>
        <w:pStyle w:val="Paragraphedeliste"/>
        <w:rPr>
          <w:sz w:val="16"/>
          <w:szCs w:val="16"/>
        </w:rPr>
      </w:pPr>
    </w:p>
    <w:p w14:paraId="3106B895" w14:textId="77777777" w:rsidR="005864C2" w:rsidRDefault="005864C2" w:rsidP="008F157C">
      <w:pPr>
        <w:pStyle w:val="Paragraphedeliste"/>
        <w:rPr>
          <w:sz w:val="16"/>
          <w:szCs w:val="16"/>
        </w:rPr>
      </w:pPr>
    </w:p>
    <w:p w14:paraId="6A729C06" w14:textId="77777777" w:rsidR="005864C2" w:rsidRDefault="005864C2" w:rsidP="008F157C">
      <w:pPr>
        <w:pStyle w:val="Paragraphedeliste"/>
        <w:rPr>
          <w:sz w:val="16"/>
          <w:szCs w:val="16"/>
        </w:rPr>
      </w:pPr>
    </w:p>
    <w:p w14:paraId="12862185" w14:textId="77777777" w:rsidR="005864C2" w:rsidRDefault="005864C2" w:rsidP="008F157C">
      <w:pPr>
        <w:pStyle w:val="Paragraphedeliste"/>
        <w:rPr>
          <w:sz w:val="16"/>
          <w:szCs w:val="16"/>
        </w:rPr>
      </w:pPr>
    </w:p>
    <w:p w14:paraId="648AEEF2" w14:textId="30D7D60E" w:rsidR="00745BB6" w:rsidRPr="004C167D" w:rsidRDefault="00745BB6" w:rsidP="007A6D9A">
      <w:pPr>
        <w:pStyle w:val="Paragraphedeliste"/>
        <w:ind w:left="0"/>
        <w:rPr>
          <w:sz w:val="16"/>
          <w:szCs w:val="16"/>
          <w:rtl/>
        </w:rPr>
      </w:pPr>
      <w:r>
        <w:tab/>
      </w:r>
      <w:r>
        <w:tab/>
      </w:r>
      <w:r>
        <w:tab/>
      </w:r>
    </w:p>
    <w:p w14:paraId="40FD99AC" w14:textId="77777777" w:rsidR="00745BB6" w:rsidRDefault="00745BB6" w:rsidP="00745BB6">
      <w:pPr>
        <w:pStyle w:val="Paragraphedeliste"/>
      </w:pPr>
      <w:r>
        <w:tab/>
      </w:r>
      <w:r>
        <w:tab/>
      </w:r>
      <w: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1"/>
        <w:gridCol w:w="3447"/>
        <w:gridCol w:w="703"/>
        <w:gridCol w:w="702"/>
        <w:gridCol w:w="702"/>
        <w:gridCol w:w="702"/>
        <w:gridCol w:w="702"/>
        <w:gridCol w:w="702"/>
        <w:gridCol w:w="702"/>
        <w:gridCol w:w="1027"/>
      </w:tblGrid>
      <w:tr w:rsidR="004F1298" w14:paraId="1CBCB9C6" w14:textId="77777777" w:rsidTr="00D006F6">
        <w:trPr>
          <w:trHeight w:val="542"/>
        </w:trPr>
        <w:tc>
          <w:tcPr>
            <w:tcW w:w="5000" w:type="pct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14:paraId="5BFD3A91" w14:textId="039F09BC" w:rsidR="004F1298" w:rsidRPr="005864C2" w:rsidRDefault="004F1298" w:rsidP="005864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5864C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>Produit intérieur brut par secteurs d'activité</w:t>
            </w:r>
            <w:r w:rsidR="007A6D9A" w:rsidRPr="005864C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 xml:space="preserve"> ; </w:t>
            </w:r>
            <w:r w:rsidRPr="005864C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 xml:space="preserve">région </w:t>
            </w:r>
            <w:r w:rsidR="007A6D9A" w:rsidRPr="005864C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 xml:space="preserve">de Marrakech-Safi </w:t>
            </w:r>
            <w:r w:rsidRPr="005864C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>(en millions de DH)</w:t>
            </w:r>
          </w:p>
        </w:tc>
      </w:tr>
      <w:tr w:rsidR="004F1298" w14:paraId="76E969F7" w14:textId="77777777" w:rsidTr="00D006F6">
        <w:trPr>
          <w:trHeight w:val="296"/>
        </w:trPr>
        <w:tc>
          <w:tcPr>
            <w:tcW w:w="143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0F2FA664" w14:textId="77777777"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14:paraId="320F0C6B" w14:textId="77777777"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065C204B" w14:textId="77777777"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174F924C" w14:textId="77777777"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62AC3829" w14:textId="77777777"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03F372D6" w14:textId="77777777"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2D892B79" w14:textId="77777777"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02558F7C" w14:textId="77777777"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276E4950" w14:textId="77777777"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14:paraId="4CFF3D8F" w14:textId="77777777"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F1298" w14:paraId="3D086F61" w14:textId="77777777" w:rsidTr="00D006F6">
        <w:trPr>
          <w:trHeight w:val="307"/>
        </w:trPr>
        <w:tc>
          <w:tcPr>
            <w:tcW w:w="2019" w:type="pct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14:paraId="739332D2" w14:textId="77777777"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699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7111997F" w14:textId="77777777"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699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4B3A9D0A" w14:textId="77777777"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699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22A764DF" w14:textId="77777777"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     Tertiaire</w:t>
            </w:r>
          </w:p>
        </w:tc>
        <w:tc>
          <w:tcPr>
            <w:tcW w:w="884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14:paraId="0AD5897E" w14:textId="77777777"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4F1298" w14:paraId="4D749B20" w14:textId="77777777" w:rsidTr="00D006F6">
        <w:trPr>
          <w:trHeight w:val="307"/>
        </w:trPr>
        <w:tc>
          <w:tcPr>
            <w:tcW w:w="2019" w:type="pct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14:paraId="07A5B675" w14:textId="77777777"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54E4A" w14:textId="77777777"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95809" w14:textId="77777777"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FB29" w14:textId="77777777"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9F59C" w14:textId="77777777"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57D6" w14:textId="77777777"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7161" w14:textId="77777777"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85866" w14:textId="77777777"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527429CE" w14:textId="77777777"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2022*</w:t>
            </w:r>
          </w:p>
        </w:tc>
      </w:tr>
      <w:tr w:rsidR="004F1298" w14:paraId="1B44DDCE" w14:textId="77777777" w:rsidTr="00D006F6">
        <w:trPr>
          <w:trHeight w:val="307"/>
        </w:trPr>
        <w:tc>
          <w:tcPr>
            <w:tcW w:w="143" w:type="pc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3E68E1AD" w14:textId="77777777"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87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hideMark/>
          </w:tcPr>
          <w:p w14:paraId="58A67E24" w14:textId="77777777"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0642122F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15582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2FC04627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10211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7E501F08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16871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62C36014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19227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7C49C7F0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58410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358838E0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70516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45FAB86D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9940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5B8B7" w:themeFill="accent2" w:themeFillTint="66"/>
            <w:noWrap/>
            <w:vAlign w:val="bottom"/>
            <w:hideMark/>
          </w:tcPr>
          <w:p w14:paraId="3E81F947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10445</w:t>
            </w:r>
          </w:p>
        </w:tc>
      </w:tr>
      <w:tr w:rsidR="004F1298" w14:paraId="6A57C61E" w14:textId="77777777" w:rsidTr="00D006F6">
        <w:trPr>
          <w:trHeight w:val="307"/>
        </w:trPr>
        <w:tc>
          <w:tcPr>
            <w:tcW w:w="2019" w:type="pct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FEA0C99" w14:textId="77777777"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0F21689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2574E27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A5DF37A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15269D5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1B2FA67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1447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A3D1C15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1447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56B233A" w14:textId="77777777"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0A333A7F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</w:tr>
      <w:tr w:rsidR="004F1298" w14:paraId="52FBE29E" w14:textId="77777777" w:rsidTr="00D006F6">
        <w:trPr>
          <w:trHeight w:val="307"/>
        </w:trPr>
        <w:tc>
          <w:tcPr>
            <w:tcW w:w="2019" w:type="pct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hideMark/>
          </w:tcPr>
          <w:p w14:paraId="44585EA4" w14:textId="77777777"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0D338915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152906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0D1E9365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130636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690935F9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331318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216878B6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344765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3FEB9D22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661109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4CF7F1F9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726884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5F0AC861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131230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E5B8B7" w:themeFill="accent2" w:themeFillTint="66"/>
            <w:noWrap/>
            <w:vAlign w:val="bottom"/>
            <w:hideMark/>
          </w:tcPr>
          <w:p w14:paraId="3BB612CC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128273</w:t>
            </w:r>
          </w:p>
        </w:tc>
      </w:tr>
    </w:tbl>
    <w:p w14:paraId="1E9357E1" w14:textId="2B2324FB" w:rsidR="008F157C" w:rsidRDefault="008F157C" w:rsidP="00E4523E">
      <w:pPr>
        <w:pStyle w:val="Paragraphedeliste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E4523E">
        <w:rPr>
          <w:sz w:val="16"/>
          <w:szCs w:val="16"/>
        </w:rPr>
        <w:tab/>
      </w:r>
      <w:r w:rsidR="00E4523E">
        <w:rPr>
          <w:sz w:val="16"/>
          <w:szCs w:val="16"/>
        </w:rPr>
        <w:tab/>
      </w:r>
      <w:r w:rsidR="00E4523E">
        <w:rPr>
          <w:sz w:val="16"/>
          <w:szCs w:val="16"/>
        </w:rPr>
        <w:tab/>
      </w:r>
      <w:r w:rsidR="00E4523E">
        <w:rPr>
          <w:sz w:val="16"/>
          <w:szCs w:val="16"/>
        </w:rPr>
        <w:tab/>
      </w:r>
      <w:r w:rsidR="005C0261">
        <w:rPr>
          <w:sz w:val="16"/>
          <w:szCs w:val="16"/>
        </w:rPr>
        <w:t xml:space="preserve">                                                                                     </w:t>
      </w:r>
      <w:r w:rsidRPr="004C167D">
        <w:rPr>
          <w:sz w:val="16"/>
          <w:szCs w:val="16"/>
        </w:rPr>
        <w:t>* Données semi-définitives</w:t>
      </w:r>
    </w:p>
    <w:p w14:paraId="234158FF" w14:textId="77777777" w:rsidR="00E4523E" w:rsidRDefault="00E4523E" w:rsidP="00E4523E">
      <w:pPr>
        <w:pStyle w:val="Paragraphedeliste"/>
        <w:rPr>
          <w:sz w:val="16"/>
          <w:szCs w:val="16"/>
        </w:rPr>
      </w:pPr>
    </w:p>
    <w:p w14:paraId="1EABAFF5" w14:textId="77777777" w:rsidR="00745BB6" w:rsidRDefault="00745BB6" w:rsidP="00745BB6">
      <w:pPr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8"/>
        <w:gridCol w:w="3823"/>
        <w:gridCol w:w="671"/>
        <w:gridCol w:w="727"/>
        <w:gridCol w:w="671"/>
        <w:gridCol w:w="727"/>
        <w:gridCol w:w="670"/>
        <w:gridCol w:w="726"/>
        <w:gridCol w:w="670"/>
        <w:gridCol w:w="709"/>
        <w:gridCol w:w="8"/>
      </w:tblGrid>
      <w:tr w:rsidR="004F1298" w14:paraId="391B9A5B" w14:textId="77777777" w:rsidTr="00D006F6">
        <w:trPr>
          <w:trHeight w:val="609"/>
        </w:trPr>
        <w:tc>
          <w:tcPr>
            <w:tcW w:w="5000" w:type="pct"/>
            <w:gridSpan w:val="11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14:paraId="3B8A062C" w14:textId="41AA3AF1" w:rsidR="004F1298" w:rsidRPr="007A6D9A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 w:rsidRPr="005864C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 xml:space="preserve">Contribution </w:t>
            </w:r>
            <w:r w:rsidR="007A6D9A" w:rsidRPr="005864C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>de</w:t>
            </w:r>
            <w:r w:rsidR="007A6D9A" w:rsidRPr="005864C2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7A6D9A" w:rsidRPr="005864C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>la</w:t>
            </w:r>
            <w:r w:rsidRPr="005864C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A4156D" w:rsidRPr="005864C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>région à</w:t>
            </w:r>
            <w:r w:rsidRPr="005864C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 xml:space="preserve"> la VA des secteurs </w:t>
            </w:r>
            <w:r w:rsidR="00A4156D" w:rsidRPr="005864C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>d’activité (</w:t>
            </w:r>
            <w:r w:rsidRPr="005864C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>en %)</w:t>
            </w:r>
          </w:p>
        </w:tc>
      </w:tr>
      <w:tr w:rsidR="004F1298" w14:paraId="15EFA29D" w14:textId="77777777" w:rsidTr="00D006F6">
        <w:trPr>
          <w:gridAfter w:val="1"/>
          <w:wAfter w:w="3" w:type="pct"/>
          <w:trHeight w:val="367"/>
        </w:trPr>
        <w:tc>
          <w:tcPr>
            <w:tcW w:w="149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72FD5CC3" w14:textId="77777777"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14:paraId="7CDC9E85" w14:textId="77777777"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36BA53EC" w14:textId="77777777"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2532451A" w14:textId="77777777"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1491AB0C" w14:textId="77777777"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335BB278" w14:textId="77777777"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5FDA6787" w14:textId="77777777"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58C2A040" w14:textId="77777777"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3D8A9AE8" w14:textId="77777777"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14:paraId="09658017" w14:textId="77777777"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F1298" w14:paraId="3E24037B" w14:textId="77777777" w:rsidTr="00D006F6">
        <w:trPr>
          <w:trHeight w:val="380"/>
        </w:trPr>
        <w:tc>
          <w:tcPr>
            <w:tcW w:w="2358" w:type="pct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14:paraId="253E139D" w14:textId="77777777"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662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598338D0" w14:textId="77777777"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662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1A27680B" w14:textId="77777777"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662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74CF37B9" w14:textId="77777777"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655" w:type="pct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14:paraId="4C99AA38" w14:textId="77777777"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4F1298" w14:paraId="6FEB3668" w14:textId="77777777" w:rsidTr="00D006F6">
        <w:trPr>
          <w:gridAfter w:val="1"/>
          <w:wAfter w:w="3" w:type="pct"/>
          <w:trHeight w:val="380"/>
        </w:trPr>
        <w:tc>
          <w:tcPr>
            <w:tcW w:w="2358" w:type="pct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14:paraId="06A6570F" w14:textId="77777777"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697F7" w14:textId="77777777"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BD71" w14:textId="77777777"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624F" w14:textId="77777777"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82466" w14:textId="77777777"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43A2" w14:textId="77777777"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7658" w14:textId="77777777"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D54D" w14:textId="77777777" w:rsidR="004F1298" w:rsidRDefault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13EFC1D1" w14:textId="77777777"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2022*</w:t>
            </w:r>
          </w:p>
        </w:tc>
      </w:tr>
      <w:tr w:rsidR="004F1298" w14:paraId="6D69AD31" w14:textId="77777777" w:rsidTr="00D006F6">
        <w:trPr>
          <w:gridAfter w:val="1"/>
          <w:wAfter w:w="3" w:type="pct"/>
          <w:trHeight w:val="380"/>
        </w:trPr>
        <w:tc>
          <w:tcPr>
            <w:tcW w:w="149" w:type="pc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hideMark/>
          </w:tcPr>
          <w:p w14:paraId="1647D9D8" w14:textId="77777777"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hideMark/>
          </w:tcPr>
          <w:p w14:paraId="5D7CE3F2" w14:textId="77777777"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1B41A8C3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10.2</w:t>
            </w:r>
          </w:p>
        </w:tc>
        <w:tc>
          <w:tcPr>
            <w:tcW w:w="350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40F3FF41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31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6B944637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350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32569182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5.6</w:t>
            </w:r>
          </w:p>
        </w:tc>
        <w:tc>
          <w:tcPr>
            <w:tcW w:w="31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3E1906DD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8.8</w:t>
            </w:r>
          </w:p>
        </w:tc>
        <w:tc>
          <w:tcPr>
            <w:tcW w:w="350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61290F92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9.7</w:t>
            </w:r>
          </w:p>
        </w:tc>
        <w:tc>
          <w:tcPr>
            <w:tcW w:w="31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7F473238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7.6</w:t>
            </w:r>
          </w:p>
        </w:tc>
        <w:tc>
          <w:tcPr>
            <w:tcW w:w="339" w:type="pc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5B8B7" w:themeFill="accent2" w:themeFillTint="66"/>
            <w:noWrap/>
            <w:vAlign w:val="bottom"/>
            <w:hideMark/>
          </w:tcPr>
          <w:p w14:paraId="695E9AE8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8.1</w:t>
            </w:r>
          </w:p>
        </w:tc>
      </w:tr>
      <w:tr w:rsidR="004F1298" w14:paraId="2EC11C7D" w14:textId="77777777" w:rsidTr="00D006F6">
        <w:trPr>
          <w:gridAfter w:val="1"/>
          <w:wAfter w:w="3" w:type="pct"/>
          <w:trHeight w:val="380"/>
        </w:trPr>
        <w:tc>
          <w:tcPr>
            <w:tcW w:w="2358" w:type="pct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92D0F07" w14:textId="77777777" w:rsidR="004F1298" w:rsidRDefault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0A64B26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69DAED8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A497D97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06403FC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7F9DDBF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350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7BCC453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31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FC4791E" w14:textId="77777777" w:rsidR="004F1298" w:rsidRDefault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9" w:type="pc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2F67735A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</w:tr>
      <w:tr w:rsidR="004F1298" w14:paraId="08F768BA" w14:textId="77777777" w:rsidTr="00D006F6">
        <w:trPr>
          <w:gridAfter w:val="1"/>
          <w:wAfter w:w="3" w:type="pct"/>
          <w:trHeight w:val="380"/>
        </w:trPr>
        <w:tc>
          <w:tcPr>
            <w:tcW w:w="2358" w:type="pct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hideMark/>
          </w:tcPr>
          <w:p w14:paraId="416EA441" w14:textId="77777777" w:rsidR="004F1298" w:rsidRDefault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4CA017F8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34C47470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6FB3C360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5E5B4025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6DB8B876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62896BB8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4CF65E90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5B8B7" w:themeFill="accent2" w:themeFillTint="66"/>
            <w:noWrap/>
            <w:vAlign w:val="bottom"/>
            <w:hideMark/>
          </w:tcPr>
          <w:p w14:paraId="2296A9A8" w14:textId="77777777" w:rsidR="004F1298" w:rsidRDefault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100.0</w:t>
            </w:r>
          </w:p>
        </w:tc>
      </w:tr>
    </w:tbl>
    <w:p w14:paraId="1679611E" w14:textId="326C8EE6" w:rsidR="006E287F" w:rsidRDefault="005C0261" w:rsidP="005864C2">
      <w:pPr>
        <w:pStyle w:val="Paragraphedeliste"/>
        <w:ind w:left="6384" w:firstLine="696"/>
        <w:jc w:val="both"/>
        <w:rPr>
          <w:sz w:val="16"/>
          <w:szCs w:val="16"/>
        </w:rPr>
      </w:pPr>
      <w:r>
        <w:t xml:space="preserve">    </w:t>
      </w:r>
      <w:r w:rsidR="005864C2" w:rsidRPr="004C167D">
        <w:rPr>
          <w:sz w:val="16"/>
          <w:szCs w:val="16"/>
        </w:rPr>
        <w:t xml:space="preserve"> * Données semi-définitives</w:t>
      </w:r>
    </w:p>
    <w:p w14:paraId="2197ACEE" w14:textId="77777777" w:rsidR="00E4523E" w:rsidRDefault="00E4523E" w:rsidP="005864C2">
      <w:pPr>
        <w:pStyle w:val="Paragraphedeliste"/>
        <w:ind w:left="6384" w:firstLine="696"/>
        <w:jc w:val="both"/>
        <w:rPr>
          <w:sz w:val="16"/>
          <w:szCs w:val="16"/>
        </w:rPr>
      </w:pPr>
    </w:p>
    <w:p w14:paraId="2B30CFBC" w14:textId="77777777" w:rsidR="005864C2" w:rsidRDefault="005864C2" w:rsidP="00745BB6">
      <w:pPr>
        <w:pStyle w:val="Paragraphedeliste"/>
        <w:jc w:val="both"/>
      </w:pPr>
    </w:p>
    <w:tbl>
      <w:tblPr>
        <w:tblpPr w:leftFromText="180" w:rightFromText="180" w:vertAnchor="text" w:horzAnchor="margin" w:tblpXSpec="center" w:tblpY="107"/>
        <w:tblW w:w="5000" w:type="pct"/>
        <w:tblLook w:val="04A0" w:firstRow="1" w:lastRow="0" w:firstColumn="1" w:lastColumn="0" w:noHBand="0" w:noVBand="1"/>
      </w:tblPr>
      <w:tblGrid>
        <w:gridCol w:w="309"/>
        <w:gridCol w:w="3900"/>
        <w:gridCol w:w="595"/>
        <w:gridCol w:w="687"/>
        <w:gridCol w:w="595"/>
        <w:gridCol w:w="687"/>
        <w:gridCol w:w="594"/>
        <w:gridCol w:w="686"/>
        <w:gridCol w:w="594"/>
        <w:gridCol w:w="1073"/>
      </w:tblGrid>
      <w:tr w:rsidR="004F1298" w14:paraId="3406467D" w14:textId="77777777" w:rsidTr="00D006F6">
        <w:trPr>
          <w:trHeight w:val="622"/>
        </w:trPr>
        <w:tc>
          <w:tcPr>
            <w:tcW w:w="5000" w:type="pct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14:paraId="56F5F008" w14:textId="6194442B" w:rsidR="004F1298" w:rsidRDefault="004F1298" w:rsidP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 w:rsidRPr="005864C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>Structure du PIB par secteur d'activité</w:t>
            </w:r>
            <w:r w:rsidR="00A4156D" w:rsidRPr="005864C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>,</w:t>
            </w:r>
            <w:r w:rsidRPr="005864C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A4156D" w:rsidRPr="005864C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 xml:space="preserve">région </w:t>
            </w:r>
            <w:r w:rsidR="005864C2" w:rsidRPr="005864C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>de Marrakech</w:t>
            </w:r>
            <w:r w:rsidR="00A4156D" w:rsidRPr="005864C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>-</w:t>
            </w:r>
            <w:r w:rsidR="005864C2" w:rsidRPr="005864C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>Safi (</w:t>
            </w:r>
            <w:r w:rsidRPr="005864C2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  <w:t>en %)</w:t>
            </w:r>
          </w:p>
        </w:tc>
      </w:tr>
      <w:tr w:rsidR="004F1298" w14:paraId="2862819B" w14:textId="77777777" w:rsidTr="00D006F6">
        <w:trPr>
          <w:trHeight w:val="373"/>
        </w:trPr>
        <w:tc>
          <w:tcPr>
            <w:tcW w:w="145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6FCAEC3E" w14:textId="77777777" w:rsidR="004F1298" w:rsidRDefault="004F1298" w:rsidP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14:paraId="56D607A0" w14:textId="77777777" w:rsidR="004F1298" w:rsidRDefault="004F1298" w:rsidP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6BEF5DC3" w14:textId="77777777" w:rsidR="004F1298" w:rsidRDefault="004F1298" w:rsidP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58ECFD78" w14:textId="77777777" w:rsidR="004F1298" w:rsidRDefault="004F1298" w:rsidP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16C4D9B6" w14:textId="77777777" w:rsidR="004F1298" w:rsidRDefault="004F1298" w:rsidP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18E0CAED" w14:textId="77777777" w:rsidR="004F1298" w:rsidRDefault="004F1298" w:rsidP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02D5953B" w14:textId="77777777" w:rsidR="004F1298" w:rsidRDefault="004F1298" w:rsidP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56CAB593" w14:textId="77777777" w:rsidR="004F1298" w:rsidRDefault="004F1298" w:rsidP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39A4AAA3" w14:textId="77777777" w:rsidR="004F1298" w:rsidRDefault="004F1298" w:rsidP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14:paraId="7D32FEB6" w14:textId="77777777" w:rsidR="004F1298" w:rsidRDefault="004F1298" w:rsidP="004F129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F1298" w14:paraId="1BBE700F" w14:textId="77777777" w:rsidTr="00D006F6">
        <w:trPr>
          <w:trHeight w:val="387"/>
        </w:trPr>
        <w:tc>
          <w:tcPr>
            <w:tcW w:w="2295" w:type="pct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14:paraId="6612E9F4" w14:textId="77777777" w:rsidR="004F1298" w:rsidRDefault="004F1298" w:rsidP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616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7EA61CE3" w14:textId="77777777" w:rsidR="004F1298" w:rsidRDefault="004F1298" w:rsidP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616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45AF3C35" w14:textId="77777777" w:rsidR="004F1298" w:rsidRPr="005864C2" w:rsidRDefault="004F1298" w:rsidP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5864C2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Secondaire</w:t>
            </w:r>
          </w:p>
        </w:tc>
        <w:tc>
          <w:tcPr>
            <w:tcW w:w="616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14:paraId="6EA58DF3" w14:textId="77777777" w:rsidR="004F1298" w:rsidRDefault="004F1298" w:rsidP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857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14:paraId="6043952B" w14:textId="77777777" w:rsidR="004F1298" w:rsidRDefault="004F1298" w:rsidP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4F1298" w14:paraId="6A12FDD2" w14:textId="77777777" w:rsidTr="00D006F6">
        <w:trPr>
          <w:trHeight w:val="387"/>
        </w:trPr>
        <w:tc>
          <w:tcPr>
            <w:tcW w:w="2295" w:type="pct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14:paraId="73DDB654" w14:textId="77777777" w:rsidR="004F1298" w:rsidRDefault="004F1298" w:rsidP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AE47" w14:textId="77777777" w:rsidR="004F1298" w:rsidRDefault="004F1298" w:rsidP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93B7" w14:textId="77777777" w:rsidR="004F1298" w:rsidRDefault="004F1298" w:rsidP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969D" w14:textId="77777777" w:rsidR="004F1298" w:rsidRDefault="004F1298" w:rsidP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3FBA6" w14:textId="77777777" w:rsidR="004F1298" w:rsidRDefault="004F1298" w:rsidP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9D777" w14:textId="77777777" w:rsidR="004F1298" w:rsidRDefault="004F1298" w:rsidP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BA0A3" w14:textId="77777777" w:rsidR="004F1298" w:rsidRDefault="004F1298" w:rsidP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2022*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4DBA" w14:textId="77777777" w:rsidR="004F1298" w:rsidRDefault="004F1298" w:rsidP="004F1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49A8C178" w14:textId="77777777" w:rsidR="004F1298" w:rsidRDefault="004F1298" w:rsidP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2022*</w:t>
            </w:r>
          </w:p>
        </w:tc>
      </w:tr>
      <w:tr w:rsidR="005864C2" w14:paraId="59C7B1A1" w14:textId="77777777" w:rsidTr="00D006F6">
        <w:trPr>
          <w:trHeight w:val="387"/>
        </w:trPr>
        <w:tc>
          <w:tcPr>
            <w:tcW w:w="145" w:type="pc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hideMark/>
          </w:tcPr>
          <w:p w14:paraId="3C9F30C5" w14:textId="77777777" w:rsidR="004F1298" w:rsidRDefault="004F1298" w:rsidP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150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hideMark/>
          </w:tcPr>
          <w:p w14:paraId="421EBDB9" w14:textId="77777777" w:rsidR="004F1298" w:rsidRDefault="004F1298" w:rsidP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306138FA" w14:textId="77777777"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15.5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1CD38F56" w14:textId="77777777"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7B2E98C6" w14:textId="77777777"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16.7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45A7EF85" w14:textId="77777777"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17.4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569CAA71" w14:textId="77777777"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57.9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534384D2" w14:textId="77777777"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63.9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604B48F9" w14:textId="77777777"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9.9</w:t>
            </w:r>
          </w:p>
        </w:tc>
        <w:tc>
          <w:tcPr>
            <w:tcW w:w="576" w:type="pc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5B8B7" w:themeFill="accent2" w:themeFillTint="66"/>
            <w:noWrap/>
            <w:vAlign w:val="bottom"/>
            <w:hideMark/>
          </w:tcPr>
          <w:p w14:paraId="433B6CBF" w14:textId="77777777"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9.5</w:t>
            </w:r>
          </w:p>
        </w:tc>
      </w:tr>
      <w:tr w:rsidR="004F1298" w14:paraId="6E7999D7" w14:textId="77777777" w:rsidTr="00D006F6">
        <w:trPr>
          <w:trHeight w:val="387"/>
        </w:trPr>
        <w:tc>
          <w:tcPr>
            <w:tcW w:w="2295" w:type="pct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074416D" w14:textId="77777777" w:rsidR="004F1298" w:rsidRDefault="004F1298" w:rsidP="004F1298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6FED5A7" w14:textId="77777777"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957469A" w14:textId="77777777"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43C611A" w14:textId="77777777"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B661683" w14:textId="77777777"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67A60EE" w14:textId="77777777"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FE54CED" w14:textId="77777777"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AC4D7FF" w14:textId="77777777"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pc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2C9F1872" w14:textId="77777777"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</w:tr>
      <w:tr w:rsidR="005864C2" w14:paraId="77E614F9" w14:textId="77777777" w:rsidTr="00D006F6">
        <w:trPr>
          <w:trHeight w:val="387"/>
        </w:trPr>
        <w:tc>
          <w:tcPr>
            <w:tcW w:w="2295" w:type="pct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hideMark/>
          </w:tcPr>
          <w:p w14:paraId="4A0FB16F" w14:textId="77777777" w:rsidR="004F1298" w:rsidRDefault="004F1298" w:rsidP="004F1298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5716D18E" w14:textId="77777777"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12.0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21721373" w14:textId="77777777"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3060D49B" w14:textId="77777777"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26.0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0DC91022" w14:textId="77777777"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25.9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757CA950" w14:textId="77777777"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51.8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4A784E69" w14:textId="77777777"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54.6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14:paraId="0464DECD" w14:textId="77777777"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E5B8B7" w:themeFill="accent2" w:themeFillTint="66"/>
            <w:noWrap/>
            <w:vAlign w:val="bottom"/>
            <w:hideMark/>
          </w:tcPr>
          <w:p w14:paraId="2CC40AFB" w14:textId="77777777" w:rsidR="004F1298" w:rsidRDefault="004F1298" w:rsidP="004F1298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9.6</w:t>
            </w:r>
          </w:p>
        </w:tc>
      </w:tr>
    </w:tbl>
    <w:p w14:paraId="60974A7D" w14:textId="0A9E1912" w:rsidR="00745BB6" w:rsidRDefault="005864C2" w:rsidP="00745BB6">
      <w:pPr>
        <w:pStyle w:val="Paragraphedeliste"/>
      </w:pPr>
      <w:r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 w:rsidR="00745BB6">
        <w:tab/>
      </w:r>
      <w:r w:rsidR="00745BB6">
        <w:tab/>
      </w:r>
      <w:r>
        <w:tab/>
      </w:r>
      <w:r w:rsidR="00745BB6" w:rsidRPr="004C167D">
        <w:rPr>
          <w:sz w:val="16"/>
          <w:szCs w:val="16"/>
        </w:rPr>
        <w:t xml:space="preserve"> * Données semi-définitives</w:t>
      </w:r>
    </w:p>
    <w:p w14:paraId="27117DC5" w14:textId="77777777" w:rsidR="00745BB6" w:rsidRDefault="00745BB6" w:rsidP="00745BB6">
      <w:pPr>
        <w:pStyle w:val="Paragraphedeliste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512B8AB" w14:textId="77777777" w:rsidR="00746A5F" w:rsidRDefault="00746A5F" w:rsidP="00746A5F"/>
    <w:p w14:paraId="1A436A9D" w14:textId="77777777" w:rsidR="0054205F" w:rsidRDefault="0054205F" w:rsidP="00746A5F"/>
    <w:p w14:paraId="275DD17E" w14:textId="77777777" w:rsidR="0054205F" w:rsidRDefault="0054205F" w:rsidP="0054205F">
      <w:pPr>
        <w:tabs>
          <w:tab w:val="left" w:pos="6630"/>
        </w:tabs>
        <w:rPr>
          <w:rFonts w:ascii="Book Antiqua" w:hAnsi="Book Antiqua" w:cs="Arial"/>
          <w:sz w:val="28"/>
          <w:szCs w:val="28"/>
        </w:rPr>
      </w:pPr>
    </w:p>
    <w:p w14:paraId="553A9B0D" w14:textId="77777777" w:rsidR="0054205F" w:rsidRDefault="0054205F" w:rsidP="0054205F">
      <w:pPr>
        <w:tabs>
          <w:tab w:val="left" w:pos="6630"/>
        </w:tabs>
        <w:rPr>
          <w:rFonts w:ascii="Book Antiqua" w:hAnsi="Book Antiqua" w:cs="Arial"/>
          <w:sz w:val="28"/>
          <w:szCs w:val="28"/>
        </w:rPr>
      </w:pPr>
    </w:p>
    <w:p w14:paraId="09E803E5" w14:textId="2EE6399E" w:rsidR="0054205F" w:rsidRDefault="0054205F" w:rsidP="00A4156D">
      <w:pPr>
        <w:tabs>
          <w:tab w:val="left" w:pos="2349"/>
        </w:tabs>
        <w:jc w:val="center"/>
        <w:rPr>
          <w:rFonts w:ascii="Book Antiqua" w:hAnsi="Book Antiqua"/>
          <w:b/>
          <w:sz w:val="32"/>
          <w:szCs w:val="32"/>
        </w:rPr>
      </w:pPr>
      <w:r w:rsidRPr="00F55AFD">
        <w:rPr>
          <w:rFonts w:ascii="Book Antiqua" w:hAnsi="Book Antiqua"/>
          <w:b/>
          <w:sz w:val="32"/>
          <w:szCs w:val="32"/>
        </w:rPr>
        <w:t>Produit intérieur brut (aux prix courants) par branche d’activité et dépenses de consommation finale des</w:t>
      </w:r>
      <w:r>
        <w:rPr>
          <w:rFonts w:ascii="Book Antiqua" w:hAnsi="Book Antiqua"/>
          <w:b/>
          <w:sz w:val="32"/>
          <w:szCs w:val="32"/>
        </w:rPr>
        <w:t xml:space="preserve"> ménages </w:t>
      </w:r>
      <w:r w:rsidRPr="00F55AFD">
        <w:rPr>
          <w:rFonts w:ascii="Book Antiqua" w:hAnsi="Book Antiqua"/>
          <w:b/>
          <w:sz w:val="32"/>
          <w:szCs w:val="32"/>
        </w:rPr>
        <w:t>(Région</w:t>
      </w:r>
      <w:r>
        <w:rPr>
          <w:rFonts w:ascii="Book Antiqua" w:hAnsi="Book Antiqua"/>
          <w:b/>
          <w:sz w:val="32"/>
          <w:szCs w:val="32"/>
        </w:rPr>
        <w:t xml:space="preserve"> de Marrakech-Safi</w:t>
      </w:r>
      <w:r w:rsidRPr="00F55AFD">
        <w:rPr>
          <w:rFonts w:ascii="Book Antiqua" w:hAnsi="Book Antiqua"/>
          <w:b/>
          <w:sz w:val="32"/>
          <w:szCs w:val="32"/>
        </w:rPr>
        <w:t>)</w:t>
      </w:r>
    </w:p>
    <w:p w14:paraId="24EA0DCF" w14:textId="77777777" w:rsidR="0054205F" w:rsidRPr="00E4523E" w:rsidRDefault="0054205F" w:rsidP="0054205F">
      <w:pPr>
        <w:tabs>
          <w:tab w:val="left" w:pos="2349"/>
        </w:tabs>
        <w:jc w:val="center"/>
        <w:rPr>
          <w:rFonts w:ascii="Book Antiqua" w:hAnsi="Book Antiqua"/>
          <w:b/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73"/>
        <w:gridCol w:w="1149"/>
        <w:gridCol w:w="1151"/>
        <w:gridCol w:w="986"/>
        <w:gridCol w:w="988"/>
        <w:gridCol w:w="1173"/>
      </w:tblGrid>
      <w:tr w:rsidR="005729DC" w14:paraId="5DBFAC7E" w14:textId="77777777" w:rsidTr="00D006F6">
        <w:trPr>
          <w:trHeight w:val="308"/>
        </w:trPr>
        <w:tc>
          <w:tcPr>
            <w:tcW w:w="1947" w:type="pct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14:paraId="422078B8" w14:textId="77777777" w:rsidR="005729DC" w:rsidRDefault="005729D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Secteur d'activité économique</w:t>
            </w:r>
          </w:p>
        </w:tc>
        <w:tc>
          <w:tcPr>
            <w:tcW w:w="1185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14:paraId="72C3FF5C" w14:textId="77777777" w:rsidR="005729DC" w:rsidRDefault="005729D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Part dans le total national en %</w:t>
            </w:r>
          </w:p>
        </w:tc>
        <w:tc>
          <w:tcPr>
            <w:tcW w:w="1185" w:type="pct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14:paraId="6428686D" w14:textId="77777777" w:rsidR="005729DC" w:rsidRDefault="005729D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Valeur (en millions de DH)</w:t>
            </w:r>
          </w:p>
        </w:tc>
        <w:tc>
          <w:tcPr>
            <w:tcW w:w="683" w:type="pc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14:paraId="7D3B0F1C" w14:textId="77777777" w:rsidR="005729DC" w:rsidRDefault="005729D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évolution en %</w:t>
            </w:r>
          </w:p>
        </w:tc>
      </w:tr>
      <w:tr w:rsidR="005729DC" w14:paraId="0FAC0A4A" w14:textId="77777777" w:rsidTr="00D006F6">
        <w:trPr>
          <w:trHeight w:val="286"/>
        </w:trPr>
        <w:tc>
          <w:tcPr>
            <w:tcW w:w="1947" w:type="pct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14:paraId="1D49396A" w14:textId="77777777" w:rsidR="005729DC" w:rsidRDefault="005729DC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14:paraId="1D2C509B" w14:textId="77777777" w:rsidR="005729DC" w:rsidRDefault="004B0020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*</w:t>
            </w:r>
            <w:r w:rsidR="005729DC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14:paraId="481D0D85" w14:textId="77777777" w:rsidR="005729DC" w:rsidRDefault="005729DC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14:paraId="1D9C7E89" w14:textId="77777777" w:rsidR="005729DC" w:rsidRDefault="004B0020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*</w:t>
            </w:r>
            <w:r w:rsidR="005729DC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14:paraId="17AF11BB" w14:textId="77777777" w:rsidR="005729DC" w:rsidRDefault="005729DC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3248031C" w14:textId="77777777" w:rsidR="005729DC" w:rsidRDefault="005729DC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5729DC" w14:paraId="7C281106" w14:textId="77777777" w:rsidTr="00E4523E">
        <w:trPr>
          <w:trHeight w:val="510"/>
        </w:trPr>
        <w:tc>
          <w:tcPr>
            <w:tcW w:w="1947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14:paraId="56136670" w14:textId="77777777" w:rsidR="005729DC" w:rsidRDefault="005729DC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Agriculture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14DC150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EFDDFBF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10.5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C7D7961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9907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4A653A9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15173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7BE43090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-34.7</w:t>
            </w:r>
          </w:p>
        </w:tc>
      </w:tr>
      <w:tr w:rsidR="005729DC" w14:paraId="6CAD437F" w14:textId="77777777" w:rsidTr="00E4523E">
        <w:trPr>
          <w:trHeight w:val="510"/>
        </w:trPr>
        <w:tc>
          <w:tcPr>
            <w:tcW w:w="1947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14:paraId="2822182E" w14:textId="77777777" w:rsidR="005729DC" w:rsidRDefault="005729DC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Pêche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F066012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2A077B1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11CA363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2B4B79A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39F44FFC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-25.6</w:t>
            </w:r>
          </w:p>
        </w:tc>
      </w:tr>
      <w:tr w:rsidR="005729DC" w14:paraId="755349F8" w14:textId="77777777" w:rsidTr="00E4523E">
        <w:trPr>
          <w:trHeight w:val="510"/>
        </w:trPr>
        <w:tc>
          <w:tcPr>
            <w:tcW w:w="1947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14:paraId="4E034DE1" w14:textId="77777777" w:rsidR="005729DC" w:rsidRDefault="005729DC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Industrie extractive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FCF9C8F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19.5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AB60267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20.6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386E4FD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6668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90B80E5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4994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795CB9DD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33.5</w:t>
            </w:r>
          </w:p>
        </w:tc>
      </w:tr>
      <w:tr w:rsidR="005729DC" w14:paraId="0647737C" w14:textId="77777777" w:rsidTr="00E4523E">
        <w:trPr>
          <w:trHeight w:val="510"/>
        </w:trPr>
        <w:tc>
          <w:tcPr>
            <w:tcW w:w="1947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749A482" w14:textId="77777777" w:rsidR="005729DC" w:rsidRDefault="005729DC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Industrie de transformation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F38DAFA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3359B29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A8E54EC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5266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15CEA8E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4495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249F1724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17.2</w:t>
            </w:r>
          </w:p>
        </w:tc>
      </w:tr>
      <w:tr w:rsidR="005729DC" w14:paraId="2465E436" w14:textId="77777777" w:rsidTr="00E4523E">
        <w:trPr>
          <w:trHeight w:val="510"/>
        </w:trPr>
        <w:tc>
          <w:tcPr>
            <w:tcW w:w="1947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E260062" w14:textId="77777777" w:rsidR="005729DC" w:rsidRDefault="005729DC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Production et distribution d'électricité et d'eau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2E9B37A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A971D2C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246F043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1115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67BF48E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2081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0C61F0F7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-46.4</w:t>
            </w:r>
          </w:p>
        </w:tc>
      </w:tr>
      <w:tr w:rsidR="005729DC" w14:paraId="2F9FA267" w14:textId="77777777" w:rsidTr="00E4523E">
        <w:trPr>
          <w:trHeight w:val="510"/>
        </w:trPr>
        <w:tc>
          <w:tcPr>
            <w:tcW w:w="1947" w:type="pct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0B319" w14:textId="77777777" w:rsidR="005729DC" w:rsidRDefault="005729DC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Construction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413AADC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18E9F9A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78D9D27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6178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ED2C294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5300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167F6057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16.6</w:t>
            </w:r>
          </w:p>
        </w:tc>
      </w:tr>
      <w:tr w:rsidR="005729DC" w14:paraId="3C5A80AB" w14:textId="77777777" w:rsidTr="00E4523E">
        <w:trPr>
          <w:trHeight w:val="510"/>
        </w:trPr>
        <w:tc>
          <w:tcPr>
            <w:tcW w:w="1947" w:type="pc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A26171F" w14:textId="77777777" w:rsidR="005729DC" w:rsidRDefault="005729DC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Commerce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251C199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12.2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57CF368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12.1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592BB0B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17851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91E5BCD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15781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7CB4BA42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13.1</w:t>
            </w:r>
          </w:p>
        </w:tc>
      </w:tr>
      <w:tr w:rsidR="005729DC" w14:paraId="1E49E517" w14:textId="77777777" w:rsidTr="00E4523E">
        <w:trPr>
          <w:trHeight w:val="510"/>
        </w:trPr>
        <w:tc>
          <w:tcPr>
            <w:tcW w:w="1947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7070259" w14:textId="77777777" w:rsidR="005729DC" w:rsidRDefault="005729DC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Transports et entreposage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2F2158E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C31C0EC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10.2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BC323DC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3745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84367CB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3784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3CF1AB6A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-1.0</w:t>
            </w:r>
          </w:p>
        </w:tc>
      </w:tr>
      <w:tr w:rsidR="005729DC" w14:paraId="2C2572B6" w14:textId="77777777" w:rsidTr="00E4523E">
        <w:trPr>
          <w:trHeight w:val="510"/>
        </w:trPr>
        <w:tc>
          <w:tcPr>
            <w:tcW w:w="1947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14:paraId="13E66632" w14:textId="77777777" w:rsidR="005729DC" w:rsidRDefault="005729DC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Hôtels et restaurants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8EB408B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27.6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417C6B3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21.9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F2E8F53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12434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83D5C3D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5804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05085805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114.2</w:t>
            </w:r>
          </w:p>
        </w:tc>
      </w:tr>
      <w:tr w:rsidR="005729DC" w14:paraId="34ADFEF2" w14:textId="77777777" w:rsidTr="00E4523E">
        <w:trPr>
          <w:trHeight w:val="510"/>
        </w:trPr>
        <w:tc>
          <w:tcPr>
            <w:tcW w:w="1947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14:paraId="33AE811E" w14:textId="77777777" w:rsidR="005729DC" w:rsidRDefault="005729DC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Information et communication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89C1CF0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80EF024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01F5D75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E513D2D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7DA4C1DC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11.1</w:t>
            </w:r>
          </w:p>
        </w:tc>
      </w:tr>
      <w:tr w:rsidR="005729DC" w14:paraId="45B197F2" w14:textId="77777777" w:rsidTr="00E4523E">
        <w:trPr>
          <w:trHeight w:val="510"/>
        </w:trPr>
        <w:tc>
          <w:tcPr>
            <w:tcW w:w="1947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14:paraId="121A64A8" w14:textId="77777777" w:rsidR="005729DC" w:rsidRDefault="005729DC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Activités financières et d'assurances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994333C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57E5318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4.0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A46B8CE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2612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62C7EB1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2260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34052D8F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15.6</w:t>
            </w:r>
          </w:p>
        </w:tc>
      </w:tr>
      <w:tr w:rsidR="005729DC" w14:paraId="762D68F0" w14:textId="77777777" w:rsidTr="00E4523E">
        <w:trPr>
          <w:trHeight w:val="510"/>
        </w:trPr>
        <w:tc>
          <w:tcPr>
            <w:tcW w:w="1947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14:paraId="491F0651" w14:textId="77777777" w:rsidR="005729DC" w:rsidRDefault="005729DC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Activités immobilières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6421E61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194379E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E269412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7588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90B5122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7655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1234299F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-0.9</w:t>
            </w:r>
          </w:p>
        </w:tc>
      </w:tr>
      <w:tr w:rsidR="005729DC" w14:paraId="1DABAE9C" w14:textId="77777777" w:rsidTr="00E4523E">
        <w:trPr>
          <w:trHeight w:val="510"/>
        </w:trPr>
        <w:tc>
          <w:tcPr>
            <w:tcW w:w="1947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71FB786" w14:textId="77777777" w:rsidR="005729DC" w:rsidRDefault="005729DC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Recherches et développement et services rendus aux entreprises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6D05EBB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2CEF79D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7.7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8FE070A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5592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4611600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4356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5B95D225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28.4</w:t>
            </w:r>
          </w:p>
        </w:tc>
      </w:tr>
      <w:tr w:rsidR="005729DC" w14:paraId="4C9291E0" w14:textId="77777777" w:rsidTr="00E4523E">
        <w:trPr>
          <w:trHeight w:val="510"/>
        </w:trPr>
        <w:tc>
          <w:tcPr>
            <w:tcW w:w="1947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E564FFE" w14:textId="77777777" w:rsidR="005729DC" w:rsidRDefault="005729DC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Administration publique ; sécurité sociale obligatoire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0479B64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5.8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621162E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E5CCE28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7717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95DC081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7257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2CAEE4F7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6.3</w:t>
            </w:r>
          </w:p>
        </w:tc>
      </w:tr>
      <w:tr w:rsidR="005729DC" w14:paraId="0ADE11EA" w14:textId="77777777" w:rsidTr="00E4523E">
        <w:trPr>
          <w:trHeight w:val="510"/>
        </w:trPr>
        <w:tc>
          <w:tcPr>
            <w:tcW w:w="1947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DF3166B" w14:textId="77777777" w:rsidR="005729DC" w:rsidRDefault="005729DC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Enseignement Santé humaine et action sociale 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1AFCAC1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10.8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0023DAF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10527CE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10543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DD503BF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9371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0FFD7E2C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12.5</w:t>
            </w:r>
          </w:p>
        </w:tc>
      </w:tr>
      <w:tr w:rsidR="005729DC" w14:paraId="28E913A0" w14:textId="77777777" w:rsidTr="00E4523E">
        <w:trPr>
          <w:trHeight w:val="510"/>
        </w:trPr>
        <w:tc>
          <w:tcPr>
            <w:tcW w:w="1947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461ECC4" w14:textId="77777777" w:rsidR="005729DC" w:rsidRDefault="005729DC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Autres services 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BC4DBDE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13.6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A33A420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12.7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A2C163F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2191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85E58B0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1923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267D1DB3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13.9</w:t>
            </w:r>
          </w:p>
        </w:tc>
      </w:tr>
      <w:tr w:rsidR="005729DC" w14:paraId="2AB57439" w14:textId="77777777" w:rsidTr="00E4523E">
        <w:trPr>
          <w:trHeight w:val="510"/>
        </w:trPr>
        <w:tc>
          <w:tcPr>
            <w:tcW w:w="1947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0A2B26D" w14:textId="77777777" w:rsidR="005729DC" w:rsidRDefault="005729DC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Total Valeur ajoutée au prix de base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CA3B625" w14:textId="77777777" w:rsidR="005729DC" w:rsidRDefault="005729DC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8.3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F8F8C46" w14:textId="77777777" w:rsidR="005729DC" w:rsidRDefault="005729DC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7.9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1052350" w14:textId="77777777" w:rsidR="005729DC" w:rsidRDefault="005729DC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99954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D286B49" w14:textId="77777777" w:rsidR="005729DC" w:rsidRDefault="005729DC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90863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52A8A457" w14:textId="77777777" w:rsidR="005729DC" w:rsidRDefault="005729DC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10.0</w:t>
            </w:r>
          </w:p>
        </w:tc>
      </w:tr>
      <w:tr w:rsidR="005729DC" w14:paraId="3A0D1C11" w14:textId="77777777" w:rsidTr="00E4523E">
        <w:trPr>
          <w:trHeight w:val="510"/>
        </w:trPr>
        <w:tc>
          <w:tcPr>
            <w:tcW w:w="1947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E3887A6" w14:textId="77777777" w:rsidR="005729DC" w:rsidRDefault="005729DC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Impôts sur les produits nets de subventions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9B8B616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E2E281C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7.6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BC583E7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10445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3620492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9940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02560BBE" w14:textId="77777777" w:rsidR="005729DC" w:rsidRDefault="005729DC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5.1</w:t>
            </w:r>
          </w:p>
        </w:tc>
      </w:tr>
      <w:tr w:rsidR="005729DC" w14:paraId="59765506" w14:textId="77777777" w:rsidTr="00E4523E">
        <w:trPr>
          <w:trHeight w:val="510"/>
        </w:trPr>
        <w:tc>
          <w:tcPr>
            <w:tcW w:w="1947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3FA79D1" w14:textId="77777777" w:rsidR="005729DC" w:rsidRDefault="005729DC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Produit intérieur brut de la région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B2015E6" w14:textId="77777777" w:rsidR="005729DC" w:rsidRDefault="005729DC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8.3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8F503A0" w14:textId="77777777" w:rsidR="005729DC" w:rsidRDefault="005729DC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7.9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A99009E" w14:textId="77777777" w:rsidR="005729DC" w:rsidRDefault="005729DC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110398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AB99208" w14:textId="77777777" w:rsidR="005729DC" w:rsidRDefault="005729DC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100803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0C23EE36" w14:textId="77777777" w:rsidR="005729DC" w:rsidRDefault="005729DC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9.5</w:t>
            </w:r>
          </w:p>
        </w:tc>
      </w:tr>
      <w:tr w:rsidR="005729DC" w14:paraId="179C3A54" w14:textId="77777777" w:rsidTr="00E4523E">
        <w:trPr>
          <w:trHeight w:val="510"/>
        </w:trPr>
        <w:tc>
          <w:tcPr>
            <w:tcW w:w="1947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BA8A4FE" w14:textId="77777777" w:rsidR="005729DC" w:rsidRDefault="005729DC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Dépenses de consommation finale des ménages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FCE67A1" w14:textId="77777777" w:rsidR="005729DC" w:rsidRDefault="005729DC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11.3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14:paraId="2C6A9702" w14:textId="77777777" w:rsidR="005729DC" w:rsidRDefault="005729DC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11.2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14:paraId="102FE399" w14:textId="77777777" w:rsidR="005729DC" w:rsidRDefault="005729DC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91811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14:paraId="183B1D15" w14:textId="77777777" w:rsidR="005729DC" w:rsidRDefault="005729DC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84405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14:paraId="2ED76075" w14:textId="77777777" w:rsidR="005729DC" w:rsidRDefault="005729DC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8.8</w:t>
            </w:r>
          </w:p>
        </w:tc>
      </w:tr>
    </w:tbl>
    <w:p w14:paraId="5CB959AA" w14:textId="14BCF6ED" w:rsidR="0054205F" w:rsidRDefault="0054205F" w:rsidP="00E4523E">
      <w:pPr>
        <w:ind w:left="6372" w:firstLine="708"/>
        <w:rPr>
          <w:sz w:val="16"/>
          <w:szCs w:val="16"/>
        </w:rPr>
      </w:pPr>
      <w:r w:rsidRPr="002143B6">
        <w:rPr>
          <w:sz w:val="16"/>
          <w:szCs w:val="16"/>
        </w:rPr>
        <w:lastRenderedPageBreak/>
        <w:t>* données semi-définitives</w:t>
      </w:r>
    </w:p>
    <w:p w14:paraId="4731672F" w14:textId="77777777" w:rsidR="00755613" w:rsidRDefault="00755613" w:rsidP="0054205F"/>
    <w:p w14:paraId="3BBA5364" w14:textId="77777777" w:rsidR="00E4523E" w:rsidRDefault="00E4523E" w:rsidP="0054205F">
      <w:pPr>
        <w:tabs>
          <w:tab w:val="left" w:pos="2349"/>
        </w:tabs>
        <w:jc w:val="center"/>
        <w:rPr>
          <w:rFonts w:ascii="Book Antiqua" w:hAnsi="Book Antiqua"/>
          <w:b/>
          <w:sz w:val="32"/>
          <w:szCs w:val="32"/>
        </w:rPr>
      </w:pPr>
    </w:p>
    <w:p w14:paraId="629603D4" w14:textId="2D52FE87" w:rsidR="0054205F" w:rsidRPr="00E4523E" w:rsidRDefault="0054205F" w:rsidP="0054205F">
      <w:pPr>
        <w:tabs>
          <w:tab w:val="left" w:pos="2349"/>
        </w:tabs>
        <w:jc w:val="center"/>
        <w:rPr>
          <w:rFonts w:ascii="Book Antiqua" w:hAnsi="Book Antiqua"/>
          <w:b/>
          <w:vanish/>
          <w:sz w:val="32"/>
          <w:szCs w:val="32"/>
          <w:specVanish/>
        </w:rPr>
      </w:pPr>
      <w:r w:rsidRPr="00113627">
        <w:rPr>
          <w:rFonts w:ascii="Book Antiqua" w:hAnsi="Book Antiqua"/>
          <w:b/>
          <w:sz w:val="32"/>
          <w:szCs w:val="32"/>
        </w:rPr>
        <w:t xml:space="preserve">Croissance du </w:t>
      </w:r>
      <w:r>
        <w:rPr>
          <w:rFonts w:ascii="Book Antiqua" w:hAnsi="Book Antiqua"/>
          <w:b/>
          <w:sz w:val="32"/>
          <w:szCs w:val="32"/>
        </w:rPr>
        <w:t>Produit Intérieur B</w:t>
      </w:r>
      <w:r w:rsidRPr="00113627">
        <w:rPr>
          <w:rFonts w:ascii="Book Antiqua" w:hAnsi="Book Antiqua"/>
          <w:b/>
          <w:sz w:val="32"/>
          <w:szCs w:val="32"/>
        </w:rPr>
        <w:t>rut par branche d'activité</w:t>
      </w:r>
    </w:p>
    <w:p w14:paraId="301DBB53" w14:textId="30599E6B" w:rsidR="0054205F" w:rsidRDefault="00E4523E" w:rsidP="0054205F">
      <w:pPr>
        <w:tabs>
          <w:tab w:val="left" w:pos="2349"/>
        </w:tabs>
        <w:jc w:val="center"/>
        <w:rPr>
          <w:rFonts w:ascii="Book Antiqua" w:hAnsi="Book Antiqua"/>
          <w:b/>
          <w:sz w:val="32"/>
          <w:szCs w:val="32"/>
        </w:rPr>
      </w:pPr>
      <w:r>
        <w:rPr>
          <w:rFonts w:ascii="Book Antiqua" w:hAnsi="Book Antiqua"/>
          <w:b/>
          <w:sz w:val="32"/>
          <w:szCs w:val="32"/>
        </w:rPr>
        <w:t xml:space="preserve"> </w:t>
      </w:r>
      <w:r w:rsidR="0054205F" w:rsidRPr="00F55AFD">
        <w:rPr>
          <w:rFonts w:ascii="Book Antiqua" w:hAnsi="Book Antiqua"/>
          <w:b/>
          <w:sz w:val="32"/>
          <w:szCs w:val="32"/>
        </w:rPr>
        <w:t>(Région</w:t>
      </w:r>
      <w:r w:rsidR="0054205F">
        <w:rPr>
          <w:rFonts w:ascii="Book Antiqua" w:hAnsi="Book Antiqua"/>
          <w:b/>
          <w:sz w:val="32"/>
          <w:szCs w:val="32"/>
        </w:rPr>
        <w:t xml:space="preserve"> de Marrakech-Safi</w:t>
      </w:r>
      <w:r w:rsidR="0054205F" w:rsidRPr="00F55AFD">
        <w:rPr>
          <w:rFonts w:ascii="Book Antiqua" w:hAnsi="Book Antiqua"/>
          <w:b/>
          <w:sz w:val="32"/>
          <w:szCs w:val="32"/>
        </w:rPr>
        <w:t>)</w:t>
      </w:r>
    </w:p>
    <w:p w14:paraId="7FA83AC9" w14:textId="77777777" w:rsidR="0054205F" w:rsidRDefault="0054205F" w:rsidP="0054205F">
      <w:pPr>
        <w:tabs>
          <w:tab w:val="left" w:pos="2349"/>
        </w:tabs>
        <w:jc w:val="center"/>
        <w:rPr>
          <w:rFonts w:ascii="Book Antiqua" w:hAnsi="Book Antiqua"/>
          <w:b/>
          <w:sz w:val="32"/>
          <w:szCs w:val="3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08"/>
        <w:gridCol w:w="1605"/>
        <w:gridCol w:w="1607"/>
      </w:tblGrid>
      <w:tr w:rsidR="00755613" w14:paraId="71840D3E" w14:textId="77777777" w:rsidTr="00D006F6">
        <w:trPr>
          <w:trHeight w:val="310"/>
        </w:trPr>
        <w:tc>
          <w:tcPr>
            <w:tcW w:w="3191" w:type="pct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14:paraId="73E436D7" w14:textId="77777777" w:rsidR="00755613" w:rsidRDefault="0075561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Secteur d'activité économique</w:t>
            </w:r>
          </w:p>
        </w:tc>
        <w:tc>
          <w:tcPr>
            <w:tcW w:w="1809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14:paraId="1518BFD5" w14:textId="77777777" w:rsidR="00755613" w:rsidRDefault="007556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Croissance en volume</w:t>
            </w:r>
          </w:p>
        </w:tc>
      </w:tr>
      <w:tr w:rsidR="00755613" w14:paraId="66C8833A" w14:textId="77777777" w:rsidTr="00D006F6">
        <w:trPr>
          <w:trHeight w:val="300"/>
        </w:trPr>
        <w:tc>
          <w:tcPr>
            <w:tcW w:w="3191" w:type="pct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14:paraId="71FCEC92" w14:textId="77777777" w:rsidR="00755613" w:rsidRDefault="00755613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14:paraId="0F0C905B" w14:textId="77777777" w:rsidR="00755613" w:rsidRDefault="00755613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2021/2020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700ABB83" w14:textId="77777777" w:rsidR="00755613" w:rsidRDefault="004B0020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*</w:t>
            </w:r>
            <w:r w:rsidR="0075561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2022/2021</w:t>
            </w:r>
          </w:p>
        </w:tc>
      </w:tr>
      <w:tr w:rsidR="00755613" w14:paraId="1A148C0C" w14:textId="77777777" w:rsidTr="00E4523E">
        <w:trPr>
          <w:trHeight w:val="510"/>
        </w:trPr>
        <w:tc>
          <w:tcPr>
            <w:tcW w:w="3191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14:paraId="355F44FA" w14:textId="77777777" w:rsidR="00755613" w:rsidRDefault="00755613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Agriculture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2E5FCCB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27.3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6C1FC6A5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-28.7</w:t>
            </w:r>
          </w:p>
        </w:tc>
      </w:tr>
      <w:tr w:rsidR="00755613" w14:paraId="145CFC89" w14:textId="77777777" w:rsidTr="00E4523E">
        <w:trPr>
          <w:trHeight w:val="510"/>
        </w:trPr>
        <w:tc>
          <w:tcPr>
            <w:tcW w:w="3191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14:paraId="214D759D" w14:textId="77777777" w:rsidR="00755613" w:rsidRDefault="00755613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Pêche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3A5C5ED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7.5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79A6F048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-9.0</w:t>
            </w:r>
          </w:p>
        </w:tc>
      </w:tr>
      <w:tr w:rsidR="00755613" w14:paraId="02B01D83" w14:textId="77777777" w:rsidTr="00E4523E">
        <w:trPr>
          <w:trHeight w:val="510"/>
        </w:trPr>
        <w:tc>
          <w:tcPr>
            <w:tcW w:w="3191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14:paraId="4E50C958" w14:textId="77777777" w:rsidR="00755613" w:rsidRDefault="00755613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Industrie extractive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C4909F1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14.0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690F1546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-27.2</w:t>
            </w:r>
          </w:p>
        </w:tc>
      </w:tr>
      <w:tr w:rsidR="00755613" w14:paraId="23B658B8" w14:textId="77777777" w:rsidTr="00E4523E">
        <w:trPr>
          <w:trHeight w:val="510"/>
        </w:trPr>
        <w:tc>
          <w:tcPr>
            <w:tcW w:w="3191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968E077" w14:textId="77777777" w:rsidR="00755613" w:rsidRDefault="00755613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Industrie de transformation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777FFB7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2199C8BA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9.8</w:t>
            </w:r>
          </w:p>
        </w:tc>
      </w:tr>
      <w:tr w:rsidR="00755613" w14:paraId="62297D9D" w14:textId="77777777" w:rsidTr="00E4523E">
        <w:trPr>
          <w:trHeight w:val="510"/>
        </w:trPr>
        <w:tc>
          <w:tcPr>
            <w:tcW w:w="3191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57659D2" w14:textId="77777777" w:rsidR="00755613" w:rsidRDefault="00755613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Production et distribution d'électricité et d'eau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8609200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3BCDD321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-11.4</w:t>
            </w:r>
          </w:p>
        </w:tc>
      </w:tr>
      <w:tr w:rsidR="00755613" w14:paraId="505A5EC8" w14:textId="77777777" w:rsidTr="00E4523E">
        <w:trPr>
          <w:trHeight w:val="510"/>
        </w:trPr>
        <w:tc>
          <w:tcPr>
            <w:tcW w:w="3191" w:type="pct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4EE10" w14:textId="77777777" w:rsidR="00755613" w:rsidRDefault="00755613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Construction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9EDC995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5.6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125B3704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-0.5</w:t>
            </w:r>
          </w:p>
        </w:tc>
      </w:tr>
      <w:tr w:rsidR="00755613" w14:paraId="375A618C" w14:textId="77777777" w:rsidTr="00E4523E">
        <w:trPr>
          <w:trHeight w:val="510"/>
        </w:trPr>
        <w:tc>
          <w:tcPr>
            <w:tcW w:w="3191" w:type="pc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5F2FFB0" w14:textId="77777777" w:rsidR="00755613" w:rsidRDefault="00755613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Commerce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647E565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4F382117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0.2</w:t>
            </w:r>
          </w:p>
        </w:tc>
      </w:tr>
      <w:tr w:rsidR="00755613" w14:paraId="7DEE9970" w14:textId="77777777" w:rsidTr="00E4523E">
        <w:trPr>
          <w:trHeight w:val="510"/>
        </w:trPr>
        <w:tc>
          <w:tcPr>
            <w:tcW w:w="3191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15D0ACF" w14:textId="77777777" w:rsidR="00755613" w:rsidRDefault="00755613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Transports et entreposage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9745D9A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14.9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50378B7A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-6.1</w:t>
            </w:r>
          </w:p>
        </w:tc>
      </w:tr>
      <w:tr w:rsidR="00755613" w14:paraId="482D230E" w14:textId="77777777" w:rsidTr="00E4523E">
        <w:trPr>
          <w:trHeight w:val="510"/>
        </w:trPr>
        <w:tc>
          <w:tcPr>
            <w:tcW w:w="3191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14:paraId="458160E3" w14:textId="77777777" w:rsidR="00755613" w:rsidRDefault="00755613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Hôtels et restaurants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F6EC068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26D80463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110.8</w:t>
            </w:r>
          </w:p>
        </w:tc>
      </w:tr>
      <w:tr w:rsidR="00755613" w14:paraId="250E0231" w14:textId="77777777" w:rsidTr="00E4523E">
        <w:trPr>
          <w:trHeight w:val="510"/>
        </w:trPr>
        <w:tc>
          <w:tcPr>
            <w:tcW w:w="3191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14:paraId="06A6A8CE" w14:textId="77777777" w:rsidR="00755613" w:rsidRDefault="00755613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Information et communication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2A69CB6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-33.2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0CD6BC99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12.7</w:t>
            </w:r>
          </w:p>
        </w:tc>
      </w:tr>
      <w:tr w:rsidR="00755613" w14:paraId="59A11F00" w14:textId="77777777" w:rsidTr="00E4523E">
        <w:trPr>
          <w:trHeight w:val="510"/>
        </w:trPr>
        <w:tc>
          <w:tcPr>
            <w:tcW w:w="3191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14:paraId="2576C5A7" w14:textId="77777777" w:rsidR="00755613" w:rsidRDefault="00755613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Activités financières et d'assurances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88965D1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2A13EE13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17.5</w:t>
            </w:r>
          </w:p>
        </w:tc>
      </w:tr>
      <w:tr w:rsidR="00755613" w14:paraId="0D5DA5D9" w14:textId="77777777" w:rsidTr="00E4523E">
        <w:trPr>
          <w:trHeight w:val="510"/>
        </w:trPr>
        <w:tc>
          <w:tcPr>
            <w:tcW w:w="3191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14:paraId="152F2383" w14:textId="77777777" w:rsidR="00755613" w:rsidRDefault="00755613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Activités immobilières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4C720A44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4E00BCF3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-1.0</w:t>
            </w:r>
          </w:p>
        </w:tc>
      </w:tr>
      <w:tr w:rsidR="00755613" w14:paraId="13A7025A" w14:textId="77777777" w:rsidTr="00E4523E">
        <w:trPr>
          <w:trHeight w:val="510"/>
        </w:trPr>
        <w:tc>
          <w:tcPr>
            <w:tcW w:w="3191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CB03B10" w14:textId="77777777" w:rsidR="00755613" w:rsidRDefault="00755613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Recherches et développement et services rendus aux entreprises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FD6CEB8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9.3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1EC556FE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21.1</w:t>
            </w:r>
          </w:p>
        </w:tc>
      </w:tr>
      <w:tr w:rsidR="00755613" w14:paraId="2A67B767" w14:textId="77777777" w:rsidTr="00E4523E">
        <w:trPr>
          <w:trHeight w:val="510"/>
        </w:trPr>
        <w:tc>
          <w:tcPr>
            <w:tcW w:w="3191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911F364" w14:textId="77777777" w:rsidR="00755613" w:rsidRDefault="00755613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Administration publique ; sécurité sociale obligatoire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0B2FBC1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5.8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3D70C5F9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5.7</w:t>
            </w:r>
          </w:p>
        </w:tc>
      </w:tr>
      <w:tr w:rsidR="00755613" w14:paraId="52340C8E" w14:textId="77777777" w:rsidTr="00E4523E">
        <w:trPr>
          <w:trHeight w:val="510"/>
        </w:trPr>
        <w:tc>
          <w:tcPr>
            <w:tcW w:w="3191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67F3AB01" w14:textId="77777777" w:rsidR="00755613" w:rsidRDefault="00755613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Enseignement Santé humaine et action sociale 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9F4353C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78AAF98A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12.4</w:t>
            </w:r>
          </w:p>
        </w:tc>
      </w:tr>
      <w:tr w:rsidR="00755613" w14:paraId="01295204" w14:textId="77777777" w:rsidTr="00E4523E">
        <w:trPr>
          <w:trHeight w:val="510"/>
        </w:trPr>
        <w:tc>
          <w:tcPr>
            <w:tcW w:w="3191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31D2934E" w14:textId="77777777" w:rsidR="00755613" w:rsidRDefault="00755613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Autres services 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7669EA81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58564887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13.9</w:t>
            </w:r>
          </w:p>
        </w:tc>
      </w:tr>
      <w:tr w:rsidR="00755613" w14:paraId="36A46B6A" w14:textId="77777777" w:rsidTr="00E4523E">
        <w:trPr>
          <w:trHeight w:val="510"/>
        </w:trPr>
        <w:tc>
          <w:tcPr>
            <w:tcW w:w="3191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293C174E" w14:textId="77777777" w:rsidR="00755613" w:rsidRDefault="00755613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Total Valeur ajoutée au prix de base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156D97E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7BE260B1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4.1</w:t>
            </w:r>
          </w:p>
        </w:tc>
      </w:tr>
      <w:tr w:rsidR="00755613" w14:paraId="76D316CE" w14:textId="77777777" w:rsidTr="00E4523E">
        <w:trPr>
          <w:trHeight w:val="510"/>
        </w:trPr>
        <w:tc>
          <w:tcPr>
            <w:tcW w:w="3191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CB98790" w14:textId="77777777" w:rsidR="00755613" w:rsidRDefault="00755613">
            <w:pPr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Impôts sur les produits nets de subventions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54929925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10.0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170A079F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8.8</w:t>
            </w:r>
          </w:p>
        </w:tc>
      </w:tr>
      <w:tr w:rsidR="00755613" w14:paraId="2FB678E6" w14:textId="77777777" w:rsidTr="00E4523E">
        <w:trPr>
          <w:trHeight w:val="510"/>
        </w:trPr>
        <w:tc>
          <w:tcPr>
            <w:tcW w:w="3191" w:type="pct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1B1ED7F2" w14:textId="77777777" w:rsidR="00755613" w:rsidRDefault="00755613">
            <w:pP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  <w:t>Produit intérieur brut de la région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14:paraId="094F232D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14:paraId="3C053B08" w14:textId="77777777" w:rsidR="00755613" w:rsidRDefault="00755613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4.6</w:t>
            </w:r>
          </w:p>
        </w:tc>
      </w:tr>
    </w:tbl>
    <w:p w14:paraId="4A83F6A0" w14:textId="78C72986" w:rsidR="0054205F" w:rsidRDefault="0054205F" w:rsidP="0054205F">
      <w:pPr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E4523E">
        <w:rPr>
          <w:sz w:val="16"/>
          <w:szCs w:val="16"/>
        </w:rPr>
        <w:tab/>
      </w:r>
      <w:r w:rsidR="00E4523E">
        <w:rPr>
          <w:sz w:val="16"/>
          <w:szCs w:val="16"/>
        </w:rPr>
        <w:tab/>
      </w:r>
      <w:r w:rsidR="00E4523E">
        <w:rPr>
          <w:sz w:val="16"/>
          <w:szCs w:val="16"/>
        </w:rPr>
        <w:tab/>
      </w:r>
      <w:r w:rsidR="00E4523E">
        <w:rPr>
          <w:sz w:val="16"/>
          <w:szCs w:val="16"/>
        </w:rPr>
        <w:tab/>
      </w:r>
      <w:r w:rsidR="00E4523E">
        <w:rPr>
          <w:sz w:val="16"/>
          <w:szCs w:val="16"/>
        </w:rPr>
        <w:tab/>
      </w:r>
      <w:r w:rsidR="00E4523E">
        <w:rPr>
          <w:sz w:val="16"/>
          <w:szCs w:val="16"/>
        </w:rPr>
        <w:tab/>
      </w:r>
      <w:r w:rsidR="00E4523E">
        <w:rPr>
          <w:sz w:val="16"/>
          <w:szCs w:val="16"/>
        </w:rPr>
        <w:tab/>
      </w:r>
      <w:r w:rsidR="00E4523E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   </w:t>
      </w:r>
      <w:r w:rsidRPr="002143B6">
        <w:rPr>
          <w:sz w:val="16"/>
          <w:szCs w:val="16"/>
        </w:rPr>
        <w:t>* données semi-définitives</w:t>
      </w:r>
    </w:p>
    <w:p w14:paraId="4399369C" w14:textId="77777777" w:rsidR="001A3E19" w:rsidRDefault="001A3E19" w:rsidP="0054205F">
      <w:pPr>
        <w:rPr>
          <w:sz w:val="16"/>
          <w:szCs w:val="16"/>
        </w:rPr>
      </w:pPr>
    </w:p>
    <w:p w14:paraId="67D0DA62" w14:textId="77777777" w:rsidR="00755613" w:rsidRDefault="00755613" w:rsidP="001A3E19">
      <w:pPr>
        <w:tabs>
          <w:tab w:val="left" w:pos="2349"/>
        </w:tabs>
      </w:pPr>
    </w:p>
    <w:p w14:paraId="5256C807" w14:textId="77777777" w:rsidR="00755613" w:rsidRDefault="00755613" w:rsidP="0054205F">
      <w:pPr>
        <w:tabs>
          <w:tab w:val="left" w:pos="2349"/>
        </w:tabs>
        <w:jc w:val="center"/>
      </w:pPr>
    </w:p>
    <w:p w14:paraId="143A5685" w14:textId="77777777" w:rsidR="00223CBA" w:rsidRPr="004558B4" w:rsidRDefault="00223CBA" w:rsidP="00E4523E">
      <w:pPr>
        <w:bidi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14:paraId="1D15F72C" w14:textId="77777777" w:rsidR="00223CBA" w:rsidRPr="005A13A5" w:rsidRDefault="00223CBA" w:rsidP="00223CBA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72"/>
          <w:szCs w:val="72"/>
          <w:lang w:val="en-GB"/>
        </w:rPr>
      </w:pPr>
      <w:r w:rsidRPr="004D1D03"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  <w:t xml:space="preserve"> </w:t>
      </w:r>
      <w:r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  <w:t xml:space="preserve"> Cartes</w:t>
      </w:r>
    </w:p>
    <w:p w14:paraId="27803026" w14:textId="77777777" w:rsidR="00D645D8" w:rsidRDefault="00DF2B67" w:rsidP="00D645D8">
      <w:r>
        <w:rPr>
          <w:noProof/>
        </w:rPr>
        <w:drawing>
          <wp:inline distT="0" distB="0" distL="0" distR="0" wp14:anchorId="1CC7EDB7" wp14:editId="47EAAE4D">
            <wp:extent cx="6195060" cy="7834135"/>
            <wp:effectExtent l="0" t="0" r="0" b="0"/>
            <wp:docPr id="928466093" name="Image 3" descr="Une image contenant texte,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466093" name="Image 3" descr="Une image contenant texte, car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848" cy="784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6A5F">
        <w:rPr>
          <w:noProof/>
        </w:rPr>
        <w:br w:type="page"/>
      </w:r>
    </w:p>
    <w:p w14:paraId="7BC3F1E6" w14:textId="77777777" w:rsidR="00D645D8" w:rsidRPr="009B3979" w:rsidRDefault="00DF2B67" w:rsidP="00EC4EA3">
      <w:pPr>
        <w:pStyle w:val="Paragraphedeliste"/>
        <w:ind w:left="-227"/>
      </w:pPr>
      <w:r>
        <w:rPr>
          <w:noProof/>
        </w:rPr>
        <w:lastRenderedPageBreak/>
        <w:drawing>
          <wp:inline distT="0" distB="0" distL="0" distR="0" wp14:anchorId="77A94EA0" wp14:editId="353A39ED">
            <wp:extent cx="6133465" cy="8844456"/>
            <wp:effectExtent l="0" t="0" r="635" b="0"/>
            <wp:docPr id="1626737832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218" cy="885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72CA4" w14:textId="77777777" w:rsidR="00DF2B67" w:rsidRDefault="00DF2B67" w:rsidP="00F92D8E">
      <w:pPr>
        <w:ind w:left="-454"/>
      </w:pPr>
      <w:r>
        <w:rPr>
          <w:noProof/>
        </w:rPr>
        <w:lastRenderedPageBreak/>
        <w:drawing>
          <wp:inline distT="0" distB="0" distL="0" distR="0" wp14:anchorId="15CCFEDC" wp14:editId="7459F584">
            <wp:extent cx="6273800" cy="8749862"/>
            <wp:effectExtent l="0" t="0" r="0" b="0"/>
            <wp:docPr id="1587345435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115" cy="877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85376" w14:textId="77777777" w:rsidR="00DF2B67" w:rsidRDefault="00DF2B67" w:rsidP="002A46E2">
      <w:pPr>
        <w:ind w:left="-283"/>
      </w:pPr>
      <w:r>
        <w:rPr>
          <w:noProof/>
        </w:rPr>
        <w:lastRenderedPageBreak/>
        <w:drawing>
          <wp:inline distT="0" distB="0" distL="0" distR="0" wp14:anchorId="3A2CC09D" wp14:editId="61E62405">
            <wp:extent cx="6353175" cy="8671035"/>
            <wp:effectExtent l="0" t="0" r="0" b="0"/>
            <wp:docPr id="545379670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425" cy="869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6C56F" w14:textId="20B2A298" w:rsidR="00DF2B67" w:rsidRDefault="00DF2B67" w:rsidP="00F92D8E">
      <w:pPr>
        <w:ind w:left="-340"/>
      </w:pPr>
      <w:r>
        <w:rPr>
          <w:noProof/>
        </w:rPr>
        <w:lastRenderedPageBreak/>
        <w:drawing>
          <wp:inline distT="0" distB="0" distL="0" distR="0" wp14:anchorId="5500BD9D" wp14:editId="18771C29">
            <wp:extent cx="6307286" cy="8686800"/>
            <wp:effectExtent l="0" t="0" r="0" b="0"/>
            <wp:docPr id="753196467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266" cy="872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2B67" w:rsidSect="00D006F6">
      <w:footerReference w:type="default" r:id="rId17"/>
      <w:type w:val="continuous"/>
      <w:pgSz w:w="11900" w:h="16840"/>
      <w:pgMar w:top="1440" w:right="1080" w:bottom="1440" w:left="1080" w:header="720" w:footer="720" w:gutter="0"/>
      <w:pgNumType w:start="4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B875E" w14:textId="77777777" w:rsidR="00E47C28" w:rsidRDefault="00E47C28" w:rsidP="00611FF6">
      <w:r>
        <w:separator/>
      </w:r>
    </w:p>
    <w:p w14:paraId="1B24FC7D" w14:textId="77777777" w:rsidR="00E47C28" w:rsidRDefault="00E47C28"/>
  </w:endnote>
  <w:endnote w:type="continuationSeparator" w:id="0">
    <w:p w14:paraId="446DAC55" w14:textId="77777777" w:rsidR="00E47C28" w:rsidRDefault="00E47C28" w:rsidP="00611FF6">
      <w:r>
        <w:continuationSeparator/>
      </w:r>
    </w:p>
    <w:p w14:paraId="3E790EAC" w14:textId="77777777" w:rsidR="00E47C28" w:rsidRDefault="00E47C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A425C" w14:textId="77777777" w:rsidR="00364D03" w:rsidRDefault="00364D03" w:rsidP="00EF2F07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6172D" w14:textId="610FB817" w:rsidR="00364D03" w:rsidRPr="001F1070" w:rsidRDefault="00364D03" w:rsidP="001F107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24A53" w14:textId="77777777" w:rsidR="00E47C28" w:rsidRDefault="00E47C28" w:rsidP="00611FF6">
      <w:r>
        <w:separator/>
      </w:r>
    </w:p>
    <w:p w14:paraId="093A4F10" w14:textId="77777777" w:rsidR="00E47C28" w:rsidRDefault="00E47C28"/>
  </w:footnote>
  <w:footnote w:type="continuationSeparator" w:id="0">
    <w:p w14:paraId="68373222" w14:textId="77777777" w:rsidR="00E47C28" w:rsidRDefault="00E47C28" w:rsidP="00611FF6">
      <w:r>
        <w:continuationSeparator/>
      </w:r>
    </w:p>
    <w:p w14:paraId="288B2675" w14:textId="77777777" w:rsidR="00E47C28" w:rsidRDefault="00E47C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3F35D4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745683861" o:spid="_x0000_i1025" type="#_x0000_t75" style="width:12pt;height:12pt;visibility:visible;mso-wrap-style:square">
            <v:imagedata r:id="rId1" o:title=""/>
          </v:shape>
        </w:pict>
      </mc:Choice>
      <mc:Fallback>
        <w:drawing>
          <wp:inline distT="0" distB="0" distL="0" distR="0" wp14:anchorId="32C03229" wp14:editId="12512C7C">
            <wp:extent cx="152400" cy="152400"/>
            <wp:effectExtent l="0" t="0" r="0" b="0"/>
            <wp:docPr id="1745683861" name="Image 1745683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5" w15:restartNumberingAfterBreak="0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 w15:restartNumberingAfterBreak="0">
    <w:nsid w:val="393E5008"/>
    <w:multiLevelType w:val="hybridMultilevel"/>
    <w:tmpl w:val="E7BEE7A4"/>
    <w:lvl w:ilvl="0" w:tplc="EADCA41A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 w15:restartNumberingAfterBreak="0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3" w15:restartNumberingAfterBreak="0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17EAD"/>
    <w:multiLevelType w:val="hybridMultilevel"/>
    <w:tmpl w:val="340657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9" w15:restartNumberingAfterBreak="0">
    <w:nsid w:val="52891BEB"/>
    <w:multiLevelType w:val="hybridMultilevel"/>
    <w:tmpl w:val="5B9254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4" w15:restartNumberingAfterBreak="0">
    <w:nsid w:val="6A6E433D"/>
    <w:multiLevelType w:val="hybridMultilevel"/>
    <w:tmpl w:val="6F7EABAC"/>
    <w:lvl w:ilvl="0" w:tplc="040C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5" w15:restartNumberingAfterBreak="0">
    <w:nsid w:val="6B015F79"/>
    <w:multiLevelType w:val="hybridMultilevel"/>
    <w:tmpl w:val="05027A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B00AC"/>
    <w:multiLevelType w:val="hybridMultilevel"/>
    <w:tmpl w:val="DA64F1F4"/>
    <w:lvl w:ilvl="0" w:tplc="040C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8" w15:restartNumberingAfterBreak="0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1" w15:restartNumberingAfterBreak="0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3" w15:restartNumberingAfterBreak="0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605677">
    <w:abstractNumId w:val="12"/>
  </w:num>
  <w:num w:numId="2" w16cid:durableId="1632904140">
    <w:abstractNumId w:val="3"/>
  </w:num>
  <w:num w:numId="3" w16cid:durableId="1101267592">
    <w:abstractNumId w:val="15"/>
  </w:num>
  <w:num w:numId="4" w16cid:durableId="1443915269">
    <w:abstractNumId w:val="11"/>
  </w:num>
  <w:num w:numId="5" w16cid:durableId="1908369908">
    <w:abstractNumId w:val="18"/>
  </w:num>
  <w:num w:numId="6" w16cid:durableId="1253123878">
    <w:abstractNumId w:val="6"/>
  </w:num>
  <w:num w:numId="7" w16cid:durableId="800074014">
    <w:abstractNumId w:val="4"/>
  </w:num>
  <w:num w:numId="8" w16cid:durableId="2022775597">
    <w:abstractNumId w:val="33"/>
  </w:num>
  <w:num w:numId="9" w16cid:durableId="1938906065">
    <w:abstractNumId w:val="26"/>
  </w:num>
  <w:num w:numId="10" w16cid:durableId="611979062">
    <w:abstractNumId w:val="21"/>
  </w:num>
  <w:num w:numId="11" w16cid:durableId="2090999862">
    <w:abstractNumId w:val="20"/>
  </w:num>
  <w:num w:numId="12" w16cid:durableId="472672707">
    <w:abstractNumId w:val="5"/>
  </w:num>
  <w:num w:numId="13" w16cid:durableId="9644331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67524290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4468967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94590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7377053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09851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31161189">
    <w:abstractNumId w:val="22"/>
  </w:num>
  <w:num w:numId="20" w16cid:durableId="1269311447">
    <w:abstractNumId w:val="31"/>
  </w:num>
  <w:num w:numId="21" w16cid:durableId="924610354">
    <w:abstractNumId w:val="1"/>
  </w:num>
  <w:num w:numId="22" w16cid:durableId="1949121579">
    <w:abstractNumId w:val="7"/>
  </w:num>
  <w:num w:numId="23" w16cid:durableId="1504585087">
    <w:abstractNumId w:val="0"/>
  </w:num>
  <w:num w:numId="24" w16cid:durableId="1725526478">
    <w:abstractNumId w:val="2"/>
  </w:num>
  <w:num w:numId="25" w16cid:durableId="711930303">
    <w:abstractNumId w:val="14"/>
  </w:num>
  <w:num w:numId="26" w16cid:durableId="1932859923">
    <w:abstractNumId w:val="16"/>
  </w:num>
  <w:num w:numId="27" w16cid:durableId="65735259">
    <w:abstractNumId w:val="32"/>
  </w:num>
  <w:num w:numId="28" w16cid:durableId="168913773">
    <w:abstractNumId w:val="10"/>
  </w:num>
  <w:num w:numId="29" w16cid:durableId="116072898">
    <w:abstractNumId w:val="28"/>
  </w:num>
  <w:num w:numId="30" w16cid:durableId="1519467817">
    <w:abstractNumId w:val="13"/>
  </w:num>
  <w:num w:numId="31" w16cid:durableId="1828130947">
    <w:abstractNumId w:val="23"/>
  </w:num>
  <w:num w:numId="32" w16cid:durableId="868683618">
    <w:abstractNumId w:val="29"/>
  </w:num>
  <w:num w:numId="33" w16cid:durableId="1475217796">
    <w:abstractNumId w:val="9"/>
  </w:num>
  <w:num w:numId="34" w16cid:durableId="1852183298">
    <w:abstractNumId w:val="25"/>
  </w:num>
  <w:num w:numId="35" w16cid:durableId="2066834480">
    <w:abstractNumId w:val="17"/>
  </w:num>
  <w:num w:numId="36" w16cid:durableId="720250794">
    <w:abstractNumId w:val="19"/>
  </w:num>
  <w:num w:numId="37" w16cid:durableId="1535462871">
    <w:abstractNumId w:val="24"/>
  </w:num>
  <w:num w:numId="38" w16cid:durableId="92172210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0B1"/>
    <w:rsid w:val="0000011E"/>
    <w:rsid w:val="00000D79"/>
    <w:rsid w:val="00000EC8"/>
    <w:rsid w:val="00003CE2"/>
    <w:rsid w:val="0000685D"/>
    <w:rsid w:val="0000772F"/>
    <w:rsid w:val="00007CEA"/>
    <w:rsid w:val="00007F6C"/>
    <w:rsid w:val="000105C2"/>
    <w:rsid w:val="00013E16"/>
    <w:rsid w:val="0001513B"/>
    <w:rsid w:val="00020681"/>
    <w:rsid w:val="0002166B"/>
    <w:rsid w:val="000223B6"/>
    <w:rsid w:val="00026B24"/>
    <w:rsid w:val="000323D3"/>
    <w:rsid w:val="0003409C"/>
    <w:rsid w:val="00036526"/>
    <w:rsid w:val="00042258"/>
    <w:rsid w:val="00044FC6"/>
    <w:rsid w:val="00046C4B"/>
    <w:rsid w:val="000532E5"/>
    <w:rsid w:val="000535AB"/>
    <w:rsid w:val="0005395B"/>
    <w:rsid w:val="00053BAE"/>
    <w:rsid w:val="0005463E"/>
    <w:rsid w:val="00055BC9"/>
    <w:rsid w:val="0005643F"/>
    <w:rsid w:val="000604C4"/>
    <w:rsid w:val="0006664F"/>
    <w:rsid w:val="00067D5E"/>
    <w:rsid w:val="0007046A"/>
    <w:rsid w:val="00070FA9"/>
    <w:rsid w:val="0007102C"/>
    <w:rsid w:val="00071329"/>
    <w:rsid w:val="0007573E"/>
    <w:rsid w:val="00075EFC"/>
    <w:rsid w:val="000764F4"/>
    <w:rsid w:val="00080370"/>
    <w:rsid w:val="00083837"/>
    <w:rsid w:val="00085217"/>
    <w:rsid w:val="0008668A"/>
    <w:rsid w:val="00086AA4"/>
    <w:rsid w:val="000911F6"/>
    <w:rsid w:val="00091B25"/>
    <w:rsid w:val="0009383B"/>
    <w:rsid w:val="000979EF"/>
    <w:rsid w:val="000A5EF1"/>
    <w:rsid w:val="000A5F43"/>
    <w:rsid w:val="000A6B80"/>
    <w:rsid w:val="000B0B65"/>
    <w:rsid w:val="000B2F66"/>
    <w:rsid w:val="000C09AF"/>
    <w:rsid w:val="000C1051"/>
    <w:rsid w:val="000C12EA"/>
    <w:rsid w:val="000C23CB"/>
    <w:rsid w:val="000C3339"/>
    <w:rsid w:val="000C4F8C"/>
    <w:rsid w:val="000D0774"/>
    <w:rsid w:val="000D0DFC"/>
    <w:rsid w:val="000D2448"/>
    <w:rsid w:val="000D29AB"/>
    <w:rsid w:val="000D2E72"/>
    <w:rsid w:val="000D5F7E"/>
    <w:rsid w:val="000D63C8"/>
    <w:rsid w:val="000D7DA5"/>
    <w:rsid w:val="000E1B0A"/>
    <w:rsid w:val="000E2039"/>
    <w:rsid w:val="000E305A"/>
    <w:rsid w:val="000E3C82"/>
    <w:rsid w:val="000F20BA"/>
    <w:rsid w:val="000F3D3D"/>
    <w:rsid w:val="000F3E2C"/>
    <w:rsid w:val="000F4FE7"/>
    <w:rsid w:val="000F6C8A"/>
    <w:rsid w:val="000F75DC"/>
    <w:rsid w:val="00100A50"/>
    <w:rsid w:val="00100CB6"/>
    <w:rsid w:val="00101D2B"/>
    <w:rsid w:val="0010418D"/>
    <w:rsid w:val="0010758F"/>
    <w:rsid w:val="00111F64"/>
    <w:rsid w:val="00113627"/>
    <w:rsid w:val="00114E37"/>
    <w:rsid w:val="001151C1"/>
    <w:rsid w:val="00115CC3"/>
    <w:rsid w:val="0011786F"/>
    <w:rsid w:val="00121EF3"/>
    <w:rsid w:val="00121F70"/>
    <w:rsid w:val="00123E21"/>
    <w:rsid w:val="0012628B"/>
    <w:rsid w:val="00127952"/>
    <w:rsid w:val="00130493"/>
    <w:rsid w:val="0013085D"/>
    <w:rsid w:val="00131CEC"/>
    <w:rsid w:val="00133C14"/>
    <w:rsid w:val="00135E0B"/>
    <w:rsid w:val="00144FDC"/>
    <w:rsid w:val="0014631C"/>
    <w:rsid w:val="00153F1B"/>
    <w:rsid w:val="0015763C"/>
    <w:rsid w:val="0015769C"/>
    <w:rsid w:val="00157B8D"/>
    <w:rsid w:val="001610B6"/>
    <w:rsid w:val="00163084"/>
    <w:rsid w:val="00163195"/>
    <w:rsid w:val="001652A3"/>
    <w:rsid w:val="00172297"/>
    <w:rsid w:val="001727AC"/>
    <w:rsid w:val="0017287B"/>
    <w:rsid w:val="0017399D"/>
    <w:rsid w:val="00175BD2"/>
    <w:rsid w:val="00176EE9"/>
    <w:rsid w:val="001776B8"/>
    <w:rsid w:val="00177BB7"/>
    <w:rsid w:val="0018215F"/>
    <w:rsid w:val="0018408D"/>
    <w:rsid w:val="001914A1"/>
    <w:rsid w:val="001940E6"/>
    <w:rsid w:val="00194C43"/>
    <w:rsid w:val="00196E31"/>
    <w:rsid w:val="001978BE"/>
    <w:rsid w:val="001A0192"/>
    <w:rsid w:val="001A0777"/>
    <w:rsid w:val="001A1C09"/>
    <w:rsid w:val="001A21E5"/>
    <w:rsid w:val="001A3E19"/>
    <w:rsid w:val="001A4136"/>
    <w:rsid w:val="001A4568"/>
    <w:rsid w:val="001A4A33"/>
    <w:rsid w:val="001A5C14"/>
    <w:rsid w:val="001B0028"/>
    <w:rsid w:val="001B05AB"/>
    <w:rsid w:val="001B4853"/>
    <w:rsid w:val="001B7045"/>
    <w:rsid w:val="001B7A37"/>
    <w:rsid w:val="001B7B00"/>
    <w:rsid w:val="001C01B0"/>
    <w:rsid w:val="001C01C0"/>
    <w:rsid w:val="001C0E3F"/>
    <w:rsid w:val="001C288F"/>
    <w:rsid w:val="001D36CE"/>
    <w:rsid w:val="001E04C0"/>
    <w:rsid w:val="001E14D4"/>
    <w:rsid w:val="001E282C"/>
    <w:rsid w:val="001E3DB1"/>
    <w:rsid w:val="001E522D"/>
    <w:rsid w:val="001E7A60"/>
    <w:rsid w:val="001F0A26"/>
    <w:rsid w:val="001F1070"/>
    <w:rsid w:val="001F1BDB"/>
    <w:rsid w:val="001F3480"/>
    <w:rsid w:val="001F5C90"/>
    <w:rsid w:val="0020031D"/>
    <w:rsid w:val="00202FA8"/>
    <w:rsid w:val="00204F31"/>
    <w:rsid w:val="002105CD"/>
    <w:rsid w:val="002124FF"/>
    <w:rsid w:val="002138C2"/>
    <w:rsid w:val="002140B9"/>
    <w:rsid w:val="00214114"/>
    <w:rsid w:val="00214222"/>
    <w:rsid w:val="002143B6"/>
    <w:rsid w:val="00215930"/>
    <w:rsid w:val="0021605E"/>
    <w:rsid w:val="00217504"/>
    <w:rsid w:val="002175F4"/>
    <w:rsid w:val="00220060"/>
    <w:rsid w:val="00221884"/>
    <w:rsid w:val="00223CBA"/>
    <w:rsid w:val="0022405A"/>
    <w:rsid w:val="00226801"/>
    <w:rsid w:val="0023097C"/>
    <w:rsid w:val="00231F51"/>
    <w:rsid w:val="002325A2"/>
    <w:rsid w:val="002333D9"/>
    <w:rsid w:val="00235022"/>
    <w:rsid w:val="00236D3F"/>
    <w:rsid w:val="00242919"/>
    <w:rsid w:val="00242F95"/>
    <w:rsid w:val="002434D0"/>
    <w:rsid w:val="002460AB"/>
    <w:rsid w:val="002517D4"/>
    <w:rsid w:val="00252408"/>
    <w:rsid w:val="00252BDD"/>
    <w:rsid w:val="00254738"/>
    <w:rsid w:val="00255D90"/>
    <w:rsid w:val="0025787E"/>
    <w:rsid w:val="0026124E"/>
    <w:rsid w:val="00261BD6"/>
    <w:rsid w:val="00264581"/>
    <w:rsid w:val="002649A4"/>
    <w:rsid w:val="00264DFE"/>
    <w:rsid w:val="002679E2"/>
    <w:rsid w:val="00267F16"/>
    <w:rsid w:val="00273250"/>
    <w:rsid w:val="00276755"/>
    <w:rsid w:val="00276A01"/>
    <w:rsid w:val="002813D6"/>
    <w:rsid w:val="002834CD"/>
    <w:rsid w:val="00283E0A"/>
    <w:rsid w:val="0028536F"/>
    <w:rsid w:val="0028577D"/>
    <w:rsid w:val="002874DC"/>
    <w:rsid w:val="00290456"/>
    <w:rsid w:val="00293E85"/>
    <w:rsid w:val="002940D3"/>
    <w:rsid w:val="002956F2"/>
    <w:rsid w:val="00296A0C"/>
    <w:rsid w:val="002A2143"/>
    <w:rsid w:val="002A2ECE"/>
    <w:rsid w:val="002A42FF"/>
    <w:rsid w:val="002A46E2"/>
    <w:rsid w:val="002A536E"/>
    <w:rsid w:val="002A5D52"/>
    <w:rsid w:val="002A628B"/>
    <w:rsid w:val="002A67AB"/>
    <w:rsid w:val="002A69B1"/>
    <w:rsid w:val="002B4871"/>
    <w:rsid w:val="002B61F1"/>
    <w:rsid w:val="002B6FC8"/>
    <w:rsid w:val="002C1ACC"/>
    <w:rsid w:val="002C271E"/>
    <w:rsid w:val="002C3FFB"/>
    <w:rsid w:val="002C582F"/>
    <w:rsid w:val="002C6011"/>
    <w:rsid w:val="002C60F4"/>
    <w:rsid w:val="002C6408"/>
    <w:rsid w:val="002C682B"/>
    <w:rsid w:val="002C702F"/>
    <w:rsid w:val="002C7FD0"/>
    <w:rsid w:val="002D1D10"/>
    <w:rsid w:val="002D51DB"/>
    <w:rsid w:val="002E0857"/>
    <w:rsid w:val="002E1150"/>
    <w:rsid w:val="002E309C"/>
    <w:rsid w:val="002E32E7"/>
    <w:rsid w:val="002E357C"/>
    <w:rsid w:val="002E367C"/>
    <w:rsid w:val="002E5B65"/>
    <w:rsid w:val="002E60DC"/>
    <w:rsid w:val="002E774B"/>
    <w:rsid w:val="002E7900"/>
    <w:rsid w:val="002F06D0"/>
    <w:rsid w:val="002F2D77"/>
    <w:rsid w:val="002F2F51"/>
    <w:rsid w:val="002F3F44"/>
    <w:rsid w:val="00304086"/>
    <w:rsid w:val="00304E3D"/>
    <w:rsid w:val="00310172"/>
    <w:rsid w:val="0031028E"/>
    <w:rsid w:val="00310AC3"/>
    <w:rsid w:val="00315D02"/>
    <w:rsid w:val="003175CA"/>
    <w:rsid w:val="0032525E"/>
    <w:rsid w:val="00325671"/>
    <w:rsid w:val="00326654"/>
    <w:rsid w:val="0032680B"/>
    <w:rsid w:val="00331839"/>
    <w:rsid w:val="00331ECC"/>
    <w:rsid w:val="00333C1F"/>
    <w:rsid w:val="00334BA3"/>
    <w:rsid w:val="003363E8"/>
    <w:rsid w:val="003504B9"/>
    <w:rsid w:val="00350D73"/>
    <w:rsid w:val="00350DED"/>
    <w:rsid w:val="00350EEB"/>
    <w:rsid w:val="00353212"/>
    <w:rsid w:val="00354227"/>
    <w:rsid w:val="00354B44"/>
    <w:rsid w:val="00355B15"/>
    <w:rsid w:val="003607A5"/>
    <w:rsid w:val="003614BB"/>
    <w:rsid w:val="00364D03"/>
    <w:rsid w:val="00365E93"/>
    <w:rsid w:val="0036623A"/>
    <w:rsid w:val="003722B7"/>
    <w:rsid w:val="003725F0"/>
    <w:rsid w:val="003726F2"/>
    <w:rsid w:val="00373FED"/>
    <w:rsid w:val="00377453"/>
    <w:rsid w:val="00377E82"/>
    <w:rsid w:val="00380189"/>
    <w:rsid w:val="003811C4"/>
    <w:rsid w:val="00381C63"/>
    <w:rsid w:val="0038258D"/>
    <w:rsid w:val="003844C1"/>
    <w:rsid w:val="003844E3"/>
    <w:rsid w:val="0038550B"/>
    <w:rsid w:val="00385F5C"/>
    <w:rsid w:val="0038626B"/>
    <w:rsid w:val="003864CB"/>
    <w:rsid w:val="00386547"/>
    <w:rsid w:val="00387214"/>
    <w:rsid w:val="00387C76"/>
    <w:rsid w:val="00387D48"/>
    <w:rsid w:val="00387D6B"/>
    <w:rsid w:val="00390F3F"/>
    <w:rsid w:val="00391333"/>
    <w:rsid w:val="0039250E"/>
    <w:rsid w:val="0039594C"/>
    <w:rsid w:val="003A298E"/>
    <w:rsid w:val="003A34F6"/>
    <w:rsid w:val="003A45A4"/>
    <w:rsid w:val="003A5EBF"/>
    <w:rsid w:val="003A64A8"/>
    <w:rsid w:val="003A72BC"/>
    <w:rsid w:val="003A7B17"/>
    <w:rsid w:val="003B1177"/>
    <w:rsid w:val="003B1D13"/>
    <w:rsid w:val="003B1FF8"/>
    <w:rsid w:val="003B489D"/>
    <w:rsid w:val="003B70DB"/>
    <w:rsid w:val="003C0365"/>
    <w:rsid w:val="003C0D58"/>
    <w:rsid w:val="003C1E9B"/>
    <w:rsid w:val="003C3015"/>
    <w:rsid w:val="003D144A"/>
    <w:rsid w:val="003D50EF"/>
    <w:rsid w:val="003D6168"/>
    <w:rsid w:val="003E1434"/>
    <w:rsid w:val="003E181A"/>
    <w:rsid w:val="003E2EB3"/>
    <w:rsid w:val="003E3912"/>
    <w:rsid w:val="003E5B3C"/>
    <w:rsid w:val="003F5469"/>
    <w:rsid w:val="003F6E61"/>
    <w:rsid w:val="003F73D5"/>
    <w:rsid w:val="0040226B"/>
    <w:rsid w:val="00406475"/>
    <w:rsid w:val="00411FF2"/>
    <w:rsid w:val="004125AD"/>
    <w:rsid w:val="00414945"/>
    <w:rsid w:val="00414ADC"/>
    <w:rsid w:val="004213C2"/>
    <w:rsid w:val="00421D45"/>
    <w:rsid w:val="0042640A"/>
    <w:rsid w:val="00426794"/>
    <w:rsid w:val="00430CA1"/>
    <w:rsid w:val="00431F48"/>
    <w:rsid w:val="004333C2"/>
    <w:rsid w:val="00436D9C"/>
    <w:rsid w:val="00437477"/>
    <w:rsid w:val="0044025C"/>
    <w:rsid w:val="00440848"/>
    <w:rsid w:val="00444708"/>
    <w:rsid w:val="00445878"/>
    <w:rsid w:val="00445A67"/>
    <w:rsid w:val="00447191"/>
    <w:rsid w:val="00452366"/>
    <w:rsid w:val="0045325F"/>
    <w:rsid w:val="00453819"/>
    <w:rsid w:val="00453FB2"/>
    <w:rsid w:val="00454B87"/>
    <w:rsid w:val="00457EE8"/>
    <w:rsid w:val="00461589"/>
    <w:rsid w:val="00462BEB"/>
    <w:rsid w:val="00462DA0"/>
    <w:rsid w:val="00467BEF"/>
    <w:rsid w:val="00467E40"/>
    <w:rsid w:val="00474CDA"/>
    <w:rsid w:val="004801B8"/>
    <w:rsid w:val="004802A8"/>
    <w:rsid w:val="004833E2"/>
    <w:rsid w:val="0048345E"/>
    <w:rsid w:val="00483696"/>
    <w:rsid w:val="00483CA2"/>
    <w:rsid w:val="0049194E"/>
    <w:rsid w:val="00491EF7"/>
    <w:rsid w:val="00492509"/>
    <w:rsid w:val="00493A27"/>
    <w:rsid w:val="00496D70"/>
    <w:rsid w:val="004A030E"/>
    <w:rsid w:val="004A2618"/>
    <w:rsid w:val="004A2DCA"/>
    <w:rsid w:val="004A70C7"/>
    <w:rsid w:val="004B0020"/>
    <w:rsid w:val="004B0744"/>
    <w:rsid w:val="004B234D"/>
    <w:rsid w:val="004B3B96"/>
    <w:rsid w:val="004B4AC7"/>
    <w:rsid w:val="004C0DC6"/>
    <w:rsid w:val="004C167D"/>
    <w:rsid w:val="004C1F1F"/>
    <w:rsid w:val="004C2B66"/>
    <w:rsid w:val="004C33B2"/>
    <w:rsid w:val="004C6224"/>
    <w:rsid w:val="004C6512"/>
    <w:rsid w:val="004C6A75"/>
    <w:rsid w:val="004C79D2"/>
    <w:rsid w:val="004D4797"/>
    <w:rsid w:val="004D509B"/>
    <w:rsid w:val="004D7C45"/>
    <w:rsid w:val="004E07C6"/>
    <w:rsid w:val="004E2BA5"/>
    <w:rsid w:val="004F1298"/>
    <w:rsid w:val="004F2326"/>
    <w:rsid w:val="004F488F"/>
    <w:rsid w:val="004F5216"/>
    <w:rsid w:val="004F71B8"/>
    <w:rsid w:val="00500683"/>
    <w:rsid w:val="00501518"/>
    <w:rsid w:val="00501552"/>
    <w:rsid w:val="00502659"/>
    <w:rsid w:val="00506462"/>
    <w:rsid w:val="0051059C"/>
    <w:rsid w:val="005118F6"/>
    <w:rsid w:val="005128C1"/>
    <w:rsid w:val="00513CDC"/>
    <w:rsid w:val="00514E0C"/>
    <w:rsid w:val="005171DC"/>
    <w:rsid w:val="00517558"/>
    <w:rsid w:val="00517B10"/>
    <w:rsid w:val="00521221"/>
    <w:rsid w:val="005212AD"/>
    <w:rsid w:val="0052143D"/>
    <w:rsid w:val="0052198A"/>
    <w:rsid w:val="005232D1"/>
    <w:rsid w:val="00523919"/>
    <w:rsid w:val="0052535A"/>
    <w:rsid w:val="0052627A"/>
    <w:rsid w:val="00527898"/>
    <w:rsid w:val="00531853"/>
    <w:rsid w:val="0053489A"/>
    <w:rsid w:val="00534BBB"/>
    <w:rsid w:val="005361CB"/>
    <w:rsid w:val="005367D0"/>
    <w:rsid w:val="00537BF7"/>
    <w:rsid w:val="005404E1"/>
    <w:rsid w:val="0054205F"/>
    <w:rsid w:val="0054451E"/>
    <w:rsid w:val="00544E8F"/>
    <w:rsid w:val="005453AA"/>
    <w:rsid w:val="005460FF"/>
    <w:rsid w:val="00550085"/>
    <w:rsid w:val="005506AA"/>
    <w:rsid w:val="00552317"/>
    <w:rsid w:val="00552BA4"/>
    <w:rsid w:val="00560D21"/>
    <w:rsid w:val="00561CDE"/>
    <w:rsid w:val="0056297F"/>
    <w:rsid w:val="00566C3E"/>
    <w:rsid w:val="00570639"/>
    <w:rsid w:val="0057077B"/>
    <w:rsid w:val="005729DC"/>
    <w:rsid w:val="00572E25"/>
    <w:rsid w:val="00573D39"/>
    <w:rsid w:val="0057462D"/>
    <w:rsid w:val="00581388"/>
    <w:rsid w:val="0058302E"/>
    <w:rsid w:val="00583423"/>
    <w:rsid w:val="00583738"/>
    <w:rsid w:val="00583AF0"/>
    <w:rsid w:val="005850D7"/>
    <w:rsid w:val="005864C2"/>
    <w:rsid w:val="00586649"/>
    <w:rsid w:val="00591734"/>
    <w:rsid w:val="00592058"/>
    <w:rsid w:val="00593D95"/>
    <w:rsid w:val="00593DBB"/>
    <w:rsid w:val="00594AEB"/>
    <w:rsid w:val="005950A2"/>
    <w:rsid w:val="005A0094"/>
    <w:rsid w:val="005A13A5"/>
    <w:rsid w:val="005A1757"/>
    <w:rsid w:val="005A1F0F"/>
    <w:rsid w:val="005A2E0B"/>
    <w:rsid w:val="005A379A"/>
    <w:rsid w:val="005A5125"/>
    <w:rsid w:val="005A69B8"/>
    <w:rsid w:val="005B29F9"/>
    <w:rsid w:val="005B4009"/>
    <w:rsid w:val="005B40E7"/>
    <w:rsid w:val="005B4E44"/>
    <w:rsid w:val="005B52BA"/>
    <w:rsid w:val="005B53CC"/>
    <w:rsid w:val="005B5E05"/>
    <w:rsid w:val="005B69D1"/>
    <w:rsid w:val="005C0261"/>
    <w:rsid w:val="005C045E"/>
    <w:rsid w:val="005C3EF9"/>
    <w:rsid w:val="005D0854"/>
    <w:rsid w:val="005D139A"/>
    <w:rsid w:val="005D1F4C"/>
    <w:rsid w:val="005D21AF"/>
    <w:rsid w:val="005D2309"/>
    <w:rsid w:val="005D4183"/>
    <w:rsid w:val="005D47CE"/>
    <w:rsid w:val="005D7DE5"/>
    <w:rsid w:val="005E3504"/>
    <w:rsid w:val="005E3DDE"/>
    <w:rsid w:val="005E4C36"/>
    <w:rsid w:val="005E5F5A"/>
    <w:rsid w:val="005E63E5"/>
    <w:rsid w:val="005E6BFD"/>
    <w:rsid w:val="005F383B"/>
    <w:rsid w:val="005F3D36"/>
    <w:rsid w:val="005F3E4C"/>
    <w:rsid w:val="005F4449"/>
    <w:rsid w:val="00601E93"/>
    <w:rsid w:val="0060314B"/>
    <w:rsid w:val="00607EEE"/>
    <w:rsid w:val="00611FF6"/>
    <w:rsid w:val="00612AEC"/>
    <w:rsid w:val="0061499F"/>
    <w:rsid w:val="00617CED"/>
    <w:rsid w:val="006202A0"/>
    <w:rsid w:val="00622500"/>
    <w:rsid w:val="00624CC3"/>
    <w:rsid w:val="00627A37"/>
    <w:rsid w:val="00627B70"/>
    <w:rsid w:val="00627F7F"/>
    <w:rsid w:val="00630ACF"/>
    <w:rsid w:val="00630E5D"/>
    <w:rsid w:val="006401FC"/>
    <w:rsid w:val="00643C0E"/>
    <w:rsid w:val="00643E53"/>
    <w:rsid w:val="0064731F"/>
    <w:rsid w:val="0064791A"/>
    <w:rsid w:val="00651B4A"/>
    <w:rsid w:val="00651C36"/>
    <w:rsid w:val="00654239"/>
    <w:rsid w:val="00654E44"/>
    <w:rsid w:val="00654FE9"/>
    <w:rsid w:val="00655010"/>
    <w:rsid w:val="006551CD"/>
    <w:rsid w:val="00655475"/>
    <w:rsid w:val="00655A5D"/>
    <w:rsid w:val="00656B75"/>
    <w:rsid w:val="00662A53"/>
    <w:rsid w:val="00662CA5"/>
    <w:rsid w:val="00670884"/>
    <w:rsid w:val="006709D1"/>
    <w:rsid w:val="00670F45"/>
    <w:rsid w:val="00671E80"/>
    <w:rsid w:val="0067459D"/>
    <w:rsid w:val="00675366"/>
    <w:rsid w:val="00676AF9"/>
    <w:rsid w:val="00677067"/>
    <w:rsid w:val="0067766F"/>
    <w:rsid w:val="00680E16"/>
    <w:rsid w:val="00683A1E"/>
    <w:rsid w:val="00684363"/>
    <w:rsid w:val="00684EE2"/>
    <w:rsid w:val="0068530B"/>
    <w:rsid w:val="0068542A"/>
    <w:rsid w:val="00686239"/>
    <w:rsid w:val="00686ACA"/>
    <w:rsid w:val="006905C4"/>
    <w:rsid w:val="00690AC0"/>
    <w:rsid w:val="00690DEE"/>
    <w:rsid w:val="00691C92"/>
    <w:rsid w:val="0069351C"/>
    <w:rsid w:val="006973E9"/>
    <w:rsid w:val="006A015F"/>
    <w:rsid w:val="006A11F9"/>
    <w:rsid w:val="006A2DDA"/>
    <w:rsid w:val="006A61AC"/>
    <w:rsid w:val="006B1155"/>
    <w:rsid w:val="006B244E"/>
    <w:rsid w:val="006B39DC"/>
    <w:rsid w:val="006B4218"/>
    <w:rsid w:val="006B5299"/>
    <w:rsid w:val="006B5813"/>
    <w:rsid w:val="006B61E3"/>
    <w:rsid w:val="006C14FB"/>
    <w:rsid w:val="006C17FF"/>
    <w:rsid w:val="006C2A4C"/>
    <w:rsid w:val="006C4535"/>
    <w:rsid w:val="006C4FF6"/>
    <w:rsid w:val="006C5CE1"/>
    <w:rsid w:val="006D12D8"/>
    <w:rsid w:val="006D1BD0"/>
    <w:rsid w:val="006D2CA1"/>
    <w:rsid w:val="006D573F"/>
    <w:rsid w:val="006E287F"/>
    <w:rsid w:val="006E31A1"/>
    <w:rsid w:val="006E3427"/>
    <w:rsid w:val="006F03EC"/>
    <w:rsid w:val="006F3DCF"/>
    <w:rsid w:val="006F4233"/>
    <w:rsid w:val="006F5946"/>
    <w:rsid w:val="006F7E04"/>
    <w:rsid w:val="007015A8"/>
    <w:rsid w:val="00704845"/>
    <w:rsid w:val="007052E2"/>
    <w:rsid w:val="00705FFF"/>
    <w:rsid w:val="00707AF7"/>
    <w:rsid w:val="00707EC0"/>
    <w:rsid w:val="00710310"/>
    <w:rsid w:val="00710541"/>
    <w:rsid w:val="00710986"/>
    <w:rsid w:val="007117CA"/>
    <w:rsid w:val="00711921"/>
    <w:rsid w:val="00712000"/>
    <w:rsid w:val="00715BDF"/>
    <w:rsid w:val="007169B0"/>
    <w:rsid w:val="00716F73"/>
    <w:rsid w:val="00720319"/>
    <w:rsid w:val="00726808"/>
    <w:rsid w:val="007306FD"/>
    <w:rsid w:val="00735336"/>
    <w:rsid w:val="00745BB6"/>
    <w:rsid w:val="00746A5F"/>
    <w:rsid w:val="00747E71"/>
    <w:rsid w:val="00753EAF"/>
    <w:rsid w:val="00754DB0"/>
    <w:rsid w:val="00755613"/>
    <w:rsid w:val="00761185"/>
    <w:rsid w:val="007652F6"/>
    <w:rsid w:val="00765B29"/>
    <w:rsid w:val="00766767"/>
    <w:rsid w:val="00766EFC"/>
    <w:rsid w:val="007676F1"/>
    <w:rsid w:val="00776281"/>
    <w:rsid w:val="00776BC4"/>
    <w:rsid w:val="007801D3"/>
    <w:rsid w:val="00782F49"/>
    <w:rsid w:val="0078408F"/>
    <w:rsid w:val="0078764A"/>
    <w:rsid w:val="00790FC8"/>
    <w:rsid w:val="00791AA5"/>
    <w:rsid w:val="00792438"/>
    <w:rsid w:val="00792D00"/>
    <w:rsid w:val="0079618F"/>
    <w:rsid w:val="007A02EB"/>
    <w:rsid w:val="007A02EF"/>
    <w:rsid w:val="007A3D1B"/>
    <w:rsid w:val="007A3E4A"/>
    <w:rsid w:val="007A478A"/>
    <w:rsid w:val="007A49A7"/>
    <w:rsid w:val="007A4BD0"/>
    <w:rsid w:val="007A57A0"/>
    <w:rsid w:val="007A6D9A"/>
    <w:rsid w:val="007A7EB6"/>
    <w:rsid w:val="007B15A7"/>
    <w:rsid w:val="007B268B"/>
    <w:rsid w:val="007B3948"/>
    <w:rsid w:val="007B3D99"/>
    <w:rsid w:val="007B4A23"/>
    <w:rsid w:val="007C3B92"/>
    <w:rsid w:val="007C46F1"/>
    <w:rsid w:val="007C50F2"/>
    <w:rsid w:val="007C7642"/>
    <w:rsid w:val="007D0646"/>
    <w:rsid w:val="007D105C"/>
    <w:rsid w:val="007D5451"/>
    <w:rsid w:val="007D5B9E"/>
    <w:rsid w:val="007D7B3D"/>
    <w:rsid w:val="007E1478"/>
    <w:rsid w:val="007E1EC6"/>
    <w:rsid w:val="007E6293"/>
    <w:rsid w:val="007E7367"/>
    <w:rsid w:val="007F0A5F"/>
    <w:rsid w:val="007F2BC9"/>
    <w:rsid w:val="007F5526"/>
    <w:rsid w:val="008025C6"/>
    <w:rsid w:val="00807C7B"/>
    <w:rsid w:val="00810202"/>
    <w:rsid w:val="00810AAE"/>
    <w:rsid w:val="00812C94"/>
    <w:rsid w:val="008131FD"/>
    <w:rsid w:val="008160A2"/>
    <w:rsid w:val="008236CC"/>
    <w:rsid w:val="00826670"/>
    <w:rsid w:val="00830ACB"/>
    <w:rsid w:val="00830DF1"/>
    <w:rsid w:val="008318AA"/>
    <w:rsid w:val="00832526"/>
    <w:rsid w:val="008330A0"/>
    <w:rsid w:val="0083436D"/>
    <w:rsid w:val="008371A9"/>
    <w:rsid w:val="00840246"/>
    <w:rsid w:val="00842670"/>
    <w:rsid w:val="00842C92"/>
    <w:rsid w:val="008431EA"/>
    <w:rsid w:val="008435F7"/>
    <w:rsid w:val="008437D7"/>
    <w:rsid w:val="0084761F"/>
    <w:rsid w:val="00850C7C"/>
    <w:rsid w:val="00851D45"/>
    <w:rsid w:val="008527AF"/>
    <w:rsid w:val="008541C2"/>
    <w:rsid w:val="008550C4"/>
    <w:rsid w:val="008552FA"/>
    <w:rsid w:val="00855C2B"/>
    <w:rsid w:val="00855D4B"/>
    <w:rsid w:val="00856877"/>
    <w:rsid w:val="00856A05"/>
    <w:rsid w:val="00856F76"/>
    <w:rsid w:val="00860B1F"/>
    <w:rsid w:val="0086233C"/>
    <w:rsid w:val="0086276D"/>
    <w:rsid w:val="0086299B"/>
    <w:rsid w:val="00862BA1"/>
    <w:rsid w:val="0086308A"/>
    <w:rsid w:val="00864371"/>
    <w:rsid w:val="00865442"/>
    <w:rsid w:val="00867412"/>
    <w:rsid w:val="00867D6A"/>
    <w:rsid w:val="00870C10"/>
    <w:rsid w:val="008734FB"/>
    <w:rsid w:val="00873EF8"/>
    <w:rsid w:val="00877CFD"/>
    <w:rsid w:val="008818F6"/>
    <w:rsid w:val="00882655"/>
    <w:rsid w:val="00884C62"/>
    <w:rsid w:val="00891F15"/>
    <w:rsid w:val="00892303"/>
    <w:rsid w:val="00892C76"/>
    <w:rsid w:val="00893B01"/>
    <w:rsid w:val="0089585C"/>
    <w:rsid w:val="00895E88"/>
    <w:rsid w:val="008A0B6A"/>
    <w:rsid w:val="008A1CEF"/>
    <w:rsid w:val="008A3516"/>
    <w:rsid w:val="008A45D6"/>
    <w:rsid w:val="008A5F6B"/>
    <w:rsid w:val="008A7697"/>
    <w:rsid w:val="008B0D42"/>
    <w:rsid w:val="008B6540"/>
    <w:rsid w:val="008B72B0"/>
    <w:rsid w:val="008C292C"/>
    <w:rsid w:val="008C6987"/>
    <w:rsid w:val="008C739D"/>
    <w:rsid w:val="008C7617"/>
    <w:rsid w:val="008D128A"/>
    <w:rsid w:val="008D1801"/>
    <w:rsid w:val="008D29F5"/>
    <w:rsid w:val="008D3BCA"/>
    <w:rsid w:val="008D7705"/>
    <w:rsid w:val="008E1A8F"/>
    <w:rsid w:val="008E4E33"/>
    <w:rsid w:val="008E5F0A"/>
    <w:rsid w:val="008F10EB"/>
    <w:rsid w:val="008F157C"/>
    <w:rsid w:val="008F222D"/>
    <w:rsid w:val="008F5FC3"/>
    <w:rsid w:val="009000E0"/>
    <w:rsid w:val="0090051C"/>
    <w:rsid w:val="00900B41"/>
    <w:rsid w:val="00902870"/>
    <w:rsid w:val="00903808"/>
    <w:rsid w:val="00905235"/>
    <w:rsid w:val="00907003"/>
    <w:rsid w:val="00910774"/>
    <w:rsid w:val="00911090"/>
    <w:rsid w:val="00912AF8"/>
    <w:rsid w:val="00915A71"/>
    <w:rsid w:val="009160F6"/>
    <w:rsid w:val="00917EA6"/>
    <w:rsid w:val="00922153"/>
    <w:rsid w:val="00922C17"/>
    <w:rsid w:val="00923371"/>
    <w:rsid w:val="00924297"/>
    <w:rsid w:val="009304F3"/>
    <w:rsid w:val="009310BE"/>
    <w:rsid w:val="00931202"/>
    <w:rsid w:val="00932EEA"/>
    <w:rsid w:val="009336DC"/>
    <w:rsid w:val="00933B31"/>
    <w:rsid w:val="00933CA5"/>
    <w:rsid w:val="00935067"/>
    <w:rsid w:val="00936D5A"/>
    <w:rsid w:val="0093782C"/>
    <w:rsid w:val="00943A2F"/>
    <w:rsid w:val="00944ADD"/>
    <w:rsid w:val="00953566"/>
    <w:rsid w:val="0095406B"/>
    <w:rsid w:val="0095454E"/>
    <w:rsid w:val="009548EC"/>
    <w:rsid w:val="00954C71"/>
    <w:rsid w:val="00954F5A"/>
    <w:rsid w:val="00956072"/>
    <w:rsid w:val="00962ECB"/>
    <w:rsid w:val="00962FF0"/>
    <w:rsid w:val="0096303E"/>
    <w:rsid w:val="00965FDB"/>
    <w:rsid w:val="009733A9"/>
    <w:rsid w:val="0097440C"/>
    <w:rsid w:val="009744F8"/>
    <w:rsid w:val="00975D02"/>
    <w:rsid w:val="00976663"/>
    <w:rsid w:val="009769C2"/>
    <w:rsid w:val="00976C97"/>
    <w:rsid w:val="00981C01"/>
    <w:rsid w:val="00984975"/>
    <w:rsid w:val="00985D4A"/>
    <w:rsid w:val="00986189"/>
    <w:rsid w:val="00986867"/>
    <w:rsid w:val="00990C65"/>
    <w:rsid w:val="00990CB7"/>
    <w:rsid w:val="00992CA6"/>
    <w:rsid w:val="00993477"/>
    <w:rsid w:val="009939B9"/>
    <w:rsid w:val="009940A5"/>
    <w:rsid w:val="00996FE4"/>
    <w:rsid w:val="0099779E"/>
    <w:rsid w:val="00997FB9"/>
    <w:rsid w:val="009A1922"/>
    <w:rsid w:val="009A4FEC"/>
    <w:rsid w:val="009A5062"/>
    <w:rsid w:val="009A607E"/>
    <w:rsid w:val="009A6AD0"/>
    <w:rsid w:val="009B157F"/>
    <w:rsid w:val="009B188D"/>
    <w:rsid w:val="009B2F19"/>
    <w:rsid w:val="009B3629"/>
    <w:rsid w:val="009B3979"/>
    <w:rsid w:val="009B39DD"/>
    <w:rsid w:val="009B5B72"/>
    <w:rsid w:val="009B5B8E"/>
    <w:rsid w:val="009B612A"/>
    <w:rsid w:val="009B641C"/>
    <w:rsid w:val="009C670F"/>
    <w:rsid w:val="009D02F6"/>
    <w:rsid w:val="009D2424"/>
    <w:rsid w:val="009D3DC5"/>
    <w:rsid w:val="009D48E2"/>
    <w:rsid w:val="009E66E4"/>
    <w:rsid w:val="009F3C04"/>
    <w:rsid w:val="009F3CE2"/>
    <w:rsid w:val="009F53CD"/>
    <w:rsid w:val="009F6203"/>
    <w:rsid w:val="00A0020B"/>
    <w:rsid w:val="00A00613"/>
    <w:rsid w:val="00A01C87"/>
    <w:rsid w:val="00A044A5"/>
    <w:rsid w:val="00A04EE4"/>
    <w:rsid w:val="00A06624"/>
    <w:rsid w:val="00A10307"/>
    <w:rsid w:val="00A10BB9"/>
    <w:rsid w:val="00A11E02"/>
    <w:rsid w:val="00A1223E"/>
    <w:rsid w:val="00A135E4"/>
    <w:rsid w:val="00A1415C"/>
    <w:rsid w:val="00A14A61"/>
    <w:rsid w:val="00A15209"/>
    <w:rsid w:val="00A1530E"/>
    <w:rsid w:val="00A170F5"/>
    <w:rsid w:val="00A20324"/>
    <w:rsid w:val="00A209BB"/>
    <w:rsid w:val="00A22A70"/>
    <w:rsid w:val="00A25233"/>
    <w:rsid w:val="00A31489"/>
    <w:rsid w:val="00A32969"/>
    <w:rsid w:val="00A32AD0"/>
    <w:rsid w:val="00A32FCF"/>
    <w:rsid w:val="00A33346"/>
    <w:rsid w:val="00A33F70"/>
    <w:rsid w:val="00A33FB2"/>
    <w:rsid w:val="00A35941"/>
    <w:rsid w:val="00A362CD"/>
    <w:rsid w:val="00A364CB"/>
    <w:rsid w:val="00A3667F"/>
    <w:rsid w:val="00A36D2A"/>
    <w:rsid w:val="00A37342"/>
    <w:rsid w:val="00A40F5A"/>
    <w:rsid w:val="00A4156D"/>
    <w:rsid w:val="00A4281E"/>
    <w:rsid w:val="00A44DF4"/>
    <w:rsid w:val="00A47AA8"/>
    <w:rsid w:val="00A52295"/>
    <w:rsid w:val="00A53F63"/>
    <w:rsid w:val="00A54ADC"/>
    <w:rsid w:val="00A559EF"/>
    <w:rsid w:val="00A56684"/>
    <w:rsid w:val="00A60F57"/>
    <w:rsid w:val="00A62F37"/>
    <w:rsid w:val="00A6369B"/>
    <w:rsid w:val="00A63E3A"/>
    <w:rsid w:val="00A6499F"/>
    <w:rsid w:val="00A66303"/>
    <w:rsid w:val="00A66BCE"/>
    <w:rsid w:val="00A671AA"/>
    <w:rsid w:val="00A71368"/>
    <w:rsid w:val="00A71820"/>
    <w:rsid w:val="00A72BDE"/>
    <w:rsid w:val="00A746C8"/>
    <w:rsid w:val="00A81817"/>
    <w:rsid w:val="00A81F55"/>
    <w:rsid w:val="00A84B68"/>
    <w:rsid w:val="00A904A6"/>
    <w:rsid w:val="00A91B31"/>
    <w:rsid w:val="00A91E07"/>
    <w:rsid w:val="00A93EEC"/>
    <w:rsid w:val="00A94FBE"/>
    <w:rsid w:val="00A96C5A"/>
    <w:rsid w:val="00AA08CF"/>
    <w:rsid w:val="00AA28D0"/>
    <w:rsid w:val="00AA51E8"/>
    <w:rsid w:val="00AA537F"/>
    <w:rsid w:val="00AA6EB4"/>
    <w:rsid w:val="00AB0640"/>
    <w:rsid w:val="00AB11A1"/>
    <w:rsid w:val="00AB32AC"/>
    <w:rsid w:val="00AB47DD"/>
    <w:rsid w:val="00AB47E1"/>
    <w:rsid w:val="00AB4BE9"/>
    <w:rsid w:val="00AC0648"/>
    <w:rsid w:val="00AC08BC"/>
    <w:rsid w:val="00AC0EC0"/>
    <w:rsid w:val="00AC0F72"/>
    <w:rsid w:val="00AC3C4D"/>
    <w:rsid w:val="00AC50E1"/>
    <w:rsid w:val="00AC7BB7"/>
    <w:rsid w:val="00AD1060"/>
    <w:rsid w:val="00AD10EF"/>
    <w:rsid w:val="00AD5037"/>
    <w:rsid w:val="00AE15AC"/>
    <w:rsid w:val="00AE3542"/>
    <w:rsid w:val="00AE5A6D"/>
    <w:rsid w:val="00AE6A7E"/>
    <w:rsid w:val="00AE6F9F"/>
    <w:rsid w:val="00AE780D"/>
    <w:rsid w:val="00AE7A99"/>
    <w:rsid w:val="00AF0E66"/>
    <w:rsid w:val="00AF15ED"/>
    <w:rsid w:val="00AF2CF8"/>
    <w:rsid w:val="00AF2E0F"/>
    <w:rsid w:val="00AF3E9A"/>
    <w:rsid w:val="00B005FE"/>
    <w:rsid w:val="00B01118"/>
    <w:rsid w:val="00B04DF9"/>
    <w:rsid w:val="00B057C5"/>
    <w:rsid w:val="00B05AE8"/>
    <w:rsid w:val="00B067B9"/>
    <w:rsid w:val="00B07544"/>
    <w:rsid w:val="00B12374"/>
    <w:rsid w:val="00B1446A"/>
    <w:rsid w:val="00B15B9E"/>
    <w:rsid w:val="00B16B86"/>
    <w:rsid w:val="00B17754"/>
    <w:rsid w:val="00B179A0"/>
    <w:rsid w:val="00B2551C"/>
    <w:rsid w:val="00B2715E"/>
    <w:rsid w:val="00B3013A"/>
    <w:rsid w:val="00B3138A"/>
    <w:rsid w:val="00B32235"/>
    <w:rsid w:val="00B328DA"/>
    <w:rsid w:val="00B33493"/>
    <w:rsid w:val="00B36EB5"/>
    <w:rsid w:val="00B43A33"/>
    <w:rsid w:val="00B450B8"/>
    <w:rsid w:val="00B462B3"/>
    <w:rsid w:val="00B463A1"/>
    <w:rsid w:val="00B46404"/>
    <w:rsid w:val="00B46E5E"/>
    <w:rsid w:val="00B46F45"/>
    <w:rsid w:val="00B50773"/>
    <w:rsid w:val="00B5186D"/>
    <w:rsid w:val="00B52535"/>
    <w:rsid w:val="00B53052"/>
    <w:rsid w:val="00B5600B"/>
    <w:rsid w:val="00B57AC9"/>
    <w:rsid w:val="00B6038F"/>
    <w:rsid w:val="00B61B9E"/>
    <w:rsid w:val="00B6467E"/>
    <w:rsid w:val="00B646B3"/>
    <w:rsid w:val="00B6760D"/>
    <w:rsid w:val="00B717A8"/>
    <w:rsid w:val="00B719B0"/>
    <w:rsid w:val="00B728FB"/>
    <w:rsid w:val="00B760C4"/>
    <w:rsid w:val="00B7652D"/>
    <w:rsid w:val="00B85824"/>
    <w:rsid w:val="00B85FFD"/>
    <w:rsid w:val="00B8745B"/>
    <w:rsid w:val="00B87AE4"/>
    <w:rsid w:val="00B90A3E"/>
    <w:rsid w:val="00B91467"/>
    <w:rsid w:val="00B92222"/>
    <w:rsid w:val="00B9256A"/>
    <w:rsid w:val="00BA012B"/>
    <w:rsid w:val="00BA05EE"/>
    <w:rsid w:val="00BA1C47"/>
    <w:rsid w:val="00BA5240"/>
    <w:rsid w:val="00BA6F22"/>
    <w:rsid w:val="00BA70D1"/>
    <w:rsid w:val="00BB202A"/>
    <w:rsid w:val="00BB2508"/>
    <w:rsid w:val="00BB3DB1"/>
    <w:rsid w:val="00BB4C6D"/>
    <w:rsid w:val="00BB5431"/>
    <w:rsid w:val="00BB7991"/>
    <w:rsid w:val="00BC0C20"/>
    <w:rsid w:val="00BC1C1D"/>
    <w:rsid w:val="00BC20D1"/>
    <w:rsid w:val="00BC301E"/>
    <w:rsid w:val="00BC40FE"/>
    <w:rsid w:val="00BC4918"/>
    <w:rsid w:val="00BC4BD4"/>
    <w:rsid w:val="00BC59D4"/>
    <w:rsid w:val="00BC697B"/>
    <w:rsid w:val="00BD034B"/>
    <w:rsid w:val="00BD0B07"/>
    <w:rsid w:val="00BD4BD5"/>
    <w:rsid w:val="00BD5103"/>
    <w:rsid w:val="00BD52F6"/>
    <w:rsid w:val="00BD5A17"/>
    <w:rsid w:val="00BD75E7"/>
    <w:rsid w:val="00BD7DB6"/>
    <w:rsid w:val="00BE1BCA"/>
    <w:rsid w:val="00BE1C0C"/>
    <w:rsid w:val="00BE2563"/>
    <w:rsid w:val="00BE3454"/>
    <w:rsid w:val="00BE35F1"/>
    <w:rsid w:val="00BE3EE9"/>
    <w:rsid w:val="00BE45AF"/>
    <w:rsid w:val="00BE4C61"/>
    <w:rsid w:val="00BE505E"/>
    <w:rsid w:val="00BF04E0"/>
    <w:rsid w:val="00BF0E65"/>
    <w:rsid w:val="00BF32FD"/>
    <w:rsid w:val="00BF5729"/>
    <w:rsid w:val="00C0048F"/>
    <w:rsid w:val="00C00522"/>
    <w:rsid w:val="00C04E24"/>
    <w:rsid w:val="00C05817"/>
    <w:rsid w:val="00C078B0"/>
    <w:rsid w:val="00C1055C"/>
    <w:rsid w:val="00C11221"/>
    <w:rsid w:val="00C11650"/>
    <w:rsid w:val="00C13D2E"/>
    <w:rsid w:val="00C143B6"/>
    <w:rsid w:val="00C174AC"/>
    <w:rsid w:val="00C17DFD"/>
    <w:rsid w:val="00C20029"/>
    <w:rsid w:val="00C226A3"/>
    <w:rsid w:val="00C303C0"/>
    <w:rsid w:val="00C30D03"/>
    <w:rsid w:val="00C36F57"/>
    <w:rsid w:val="00C3716C"/>
    <w:rsid w:val="00C37BF4"/>
    <w:rsid w:val="00C4137F"/>
    <w:rsid w:val="00C416D5"/>
    <w:rsid w:val="00C425C8"/>
    <w:rsid w:val="00C43A33"/>
    <w:rsid w:val="00C43F95"/>
    <w:rsid w:val="00C44E67"/>
    <w:rsid w:val="00C460B3"/>
    <w:rsid w:val="00C4662F"/>
    <w:rsid w:val="00C4732A"/>
    <w:rsid w:val="00C504BD"/>
    <w:rsid w:val="00C53B4D"/>
    <w:rsid w:val="00C56BB5"/>
    <w:rsid w:val="00C56E46"/>
    <w:rsid w:val="00C60988"/>
    <w:rsid w:val="00C60F8E"/>
    <w:rsid w:val="00C61196"/>
    <w:rsid w:val="00C6365B"/>
    <w:rsid w:val="00C643E7"/>
    <w:rsid w:val="00C665D8"/>
    <w:rsid w:val="00C666B6"/>
    <w:rsid w:val="00C67E52"/>
    <w:rsid w:val="00C701CD"/>
    <w:rsid w:val="00C70B0C"/>
    <w:rsid w:val="00C730D1"/>
    <w:rsid w:val="00C75B2A"/>
    <w:rsid w:val="00C7634D"/>
    <w:rsid w:val="00C76BA2"/>
    <w:rsid w:val="00C76CD9"/>
    <w:rsid w:val="00C81F0B"/>
    <w:rsid w:val="00C8232E"/>
    <w:rsid w:val="00C84729"/>
    <w:rsid w:val="00C86008"/>
    <w:rsid w:val="00C903EC"/>
    <w:rsid w:val="00C91865"/>
    <w:rsid w:val="00C91943"/>
    <w:rsid w:val="00C92C59"/>
    <w:rsid w:val="00C933F4"/>
    <w:rsid w:val="00C9443D"/>
    <w:rsid w:val="00C94E6C"/>
    <w:rsid w:val="00C959DB"/>
    <w:rsid w:val="00C95F2B"/>
    <w:rsid w:val="00C9636E"/>
    <w:rsid w:val="00CA3FF4"/>
    <w:rsid w:val="00CA40F9"/>
    <w:rsid w:val="00CA63EC"/>
    <w:rsid w:val="00CA6DC0"/>
    <w:rsid w:val="00CB09B6"/>
    <w:rsid w:val="00CB6F79"/>
    <w:rsid w:val="00CB7151"/>
    <w:rsid w:val="00CC0A34"/>
    <w:rsid w:val="00CC0E81"/>
    <w:rsid w:val="00CC4E6F"/>
    <w:rsid w:val="00CC51B6"/>
    <w:rsid w:val="00CC674C"/>
    <w:rsid w:val="00CC6C05"/>
    <w:rsid w:val="00CD23CB"/>
    <w:rsid w:val="00CD5BCB"/>
    <w:rsid w:val="00CD6928"/>
    <w:rsid w:val="00CD7581"/>
    <w:rsid w:val="00CD7E87"/>
    <w:rsid w:val="00CE2139"/>
    <w:rsid w:val="00CE4C09"/>
    <w:rsid w:val="00CE7BED"/>
    <w:rsid w:val="00CF0DD6"/>
    <w:rsid w:val="00CF3FFC"/>
    <w:rsid w:val="00CF43FE"/>
    <w:rsid w:val="00CF730F"/>
    <w:rsid w:val="00D006F6"/>
    <w:rsid w:val="00D03540"/>
    <w:rsid w:val="00D05E13"/>
    <w:rsid w:val="00D10737"/>
    <w:rsid w:val="00D13135"/>
    <w:rsid w:val="00D14766"/>
    <w:rsid w:val="00D17A0D"/>
    <w:rsid w:val="00D20B7B"/>
    <w:rsid w:val="00D2128F"/>
    <w:rsid w:val="00D24703"/>
    <w:rsid w:val="00D31447"/>
    <w:rsid w:val="00D316F8"/>
    <w:rsid w:val="00D3320A"/>
    <w:rsid w:val="00D37390"/>
    <w:rsid w:val="00D42665"/>
    <w:rsid w:val="00D42E9C"/>
    <w:rsid w:val="00D43371"/>
    <w:rsid w:val="00D43D00"/>
    <w:rsid w:val="00D43D53"/>
    <w:rsid w:val="00D44A00"/>
    <w:rsid w:val="00D453A0"/>
    <w:rsid w:val="00D45A79"/>
    <w:rsid w:val="00D464F3"/>
    <w:rsid w:val="00D51E50"/>
    <w:rsid w:val="00D52027"/>
    <w:rsid w:val="00D52D7E"/>
    <w:rsid w:val="00D552AB"/>
    <w:rsid w:val="00D56257"/>
    <w:rsid w:val="00D63709"/>
    <w:rsid w:val="00D645D8"/>
    <w:rsid w:val="00D66084"/>
    <w:rsid w:val="00D702FF"/>
    <w:rsid w:val="00D70381"/>
    <w:rsid w:val="00D70876"/>
    <w:rsid w:val="00D734D1"/>
    <w:rsid w:val="00D74C90"/>
    <w:rsid w:val="00D74CC8"/>
    <w:rsid w:val="00D76AB3"/>
    <w:rsid w:val="00D77CA5"/>
    <w:rsid w:val="00D77F4E"/>
    <w:rsid w:val="00D805A0"/>
    <w:rsid w:val="00D81434"/>
    <w:rsid w:val="00D81BF9"/>
    <w:rsid w:val="00D825FB"/>
    <w:rsid w:val="00D859A2"/>
    <w:rsid w:val="00D8622E"/>
    <w:rsid w:val="00D8789E"/>
    <w:rsid w:val="00D91246"/>
    <w:rsid w:val="00D92DCF"/>
    <w:rsid w:val="00D97ACE"/>
    <w:rsid w:val="00DA0838"/>
    <w:rsid w:val="00DA21E7"/>
    <w:rsid w:val="00DA292B"/>
    <w:rsid w:val="00DA2BB2"/>
    <w:rsid w:val="00DA2D94"/>
    <w:rsid w:val="00DA5A2F"/>
    <w:rsid w:val="00DA6514"/>
    <w:rsid w:val="00DB164A"/>
    <w:rsid w:val="00DB1C94"/>
    <w:rsid w:val="00DB30DC"/>
    <w:rsid w:val="00DB78CC"/>
    <w:rsid w:val="00DC3E98"/>
    <w:rsid w:val="00DC5729"/>
    <w:rsid w:val="00DC5F53"/>
    <w:rsid w:val="00DD2554"/>
    <w:rsid w:val="00DD2F2B"/>
    <w:rsid w:val="00DE0BEB"/>
    <w:rsid w:val="00DE2212"/>
    <w:rsid w:val="00DE2BCE"/>
    <w:rsid w:val="00DE49FE"/>
    <w:rsid w:val="00DE53ED"/>
    <w:rsid w:val="00DF08A0"/>
    <w:rsid w:val="00DF1341"/>
    <w:rsid w:val="00DF27C1"/>
    <w:rsid w:val="00DF2B67"/>
    <w:rsid w:val="00DF2E0C"/>
    <w:rsid w:val="00DF57B7"/>
    <w:rsid w:val="00DF677F"/>
    <w:rsid w:val="00E01E30"/>
    <w:rsid w:val="00E027DA"/>
    <w:rsid w:val="00E02EC7"/>
    <w:rsid w:val="00E04D01"/>
    <w:rsid w:val="00E114EF"/>
    <w:rsid w:val="00E11E70"/>
    <w:rsid w:val="00E30AE6"/>
    <w:rsid w:val="00E318F1"/>
    <w:rsid w:val="00E31938"/>
    <w:rsid w:val="00E37DB3"/>
    <w:rsid w:val="00E4523E"/>
    <w:rsid w:val="00E45B73"/>
    <w:rsid w:val="00E468BE"/>
    <w:rsid w:val="00E47C28"/>
    <w:rsid w:val="00E50156"/>
    <w:rsid w:val="00E503C2"/>
    <w:rsid w:val="00E51788"/>
    <w:rsid w:val="00E53C9E"/>
    <w:rsid w:val="00E545EF"/>
    <w:rsid w:val="00E60E05"/>
    <w:rsid w:val="00E61967"/>
    <w:rsid w:val="00E6636B"/>
    <w:rsid w:val="00E6664A"/>
    <w:rsid w:val="00E672AE"/>
    <w:rsid w:val="00E67AE6"/>
    <w:rsid w:val="00E67CC7"/>
    <w:rsid w:val="00E70667"/>
    <w:rsid w:val="00E72285"/>
    <w:rsid w:val="00E74327"/>
    <w:rsid w:val="00E755F4"/>
    <w:rsid w:val="00E76821"/>
    <w:rsid w:val="00E80038"/>
    <w:rsid w:val="00E8018B"/>
    <w:rsid w:val="00E8184A"/>
    <w:rsid w:val="00E830AB"/>
    <w:rsid w:val="00E835F2"/>
    <w:rsid w:val="00E86210"/>
    <w:rsid w:val="00E862FE"/>
    <w:rsid w:val="00E90E4D"/>
    <w:rsid w:val="00E92629"/>
    <w:rsid w:val="00E9287E"/>
    <w:rsid w:val="00E932C0"/>
    <w:rsid w:val="00E94D92"/>
    <w:rsid w:val="00EA0DE4"/>
    <w:rsid w:val="00EA1556"/>
    <w:rsid w:val="00EA1D95"/>
    <w:rsid w:val="00EA21E8"/>
    <w:rsid w:val="00EA42C5"/>
    <w:rsid w:val="00EA5C24"/>
    <w:rsid w:val="00EA6229"/>
    <w:rsid w:val="00EA6570"/>
    <w:rsid w:val="00EB1E5B"/>
    <w:rsid w:val="00EB69E8"/>
    <w:rsid w:val="00EB7B8A"/>
    <w:rsid w:val="00EC083C"/>
    <w:rsid w:val="00EC1412"/>
    <w:rsid w:val="00EC2164"/>
    <w:rsid w:val="00EC3792"/>
    <w:rsid w:val="00EC4306"/>
    <w:rsid w:val="00EC4591"/>
    <w:rsid w:val="00EC4EA3"/>
    <w:rsid w:val="00ED0F87"/>
    <w:rsid w:val="00ED3A44"/>
    <w:rsid w:val="00EE0A67"/>
    <w:rsid w:val="00EE1147"/>
    <w:rsid w:val="00EE4D05"/>
    <w:rsid w:val="00EE6C62"/>
    <w:rsid w:val="00EF05C5"/>
    <w:rsid w:val="00EF06FB"/>
    <w:rsid w:val="00EF0EDD"/>
    <w:rsid w:val="00EF2F07"/>
    <w:rsid w:val="00EF33AD"/>
    <w:rsid w:val="00EF3714"/>
    <w:rsid w:val="00EF5D2A"/>
    <w:rsid w:val="00EF60A4"/>
    <w:rsid w:val="00EF6FAC"/>
    <w:rsid w:val="00EF75F9"/>
    <w:rsid w:val="00F009EB"/>
    <w:rsid w:val="00F00F4A"/>
    <w:rsid w:val="00F021B3"/>
    <w:rsid w:val="00F02CD4"/>
    <w:rsid w:val="00F061FC"/>
    <w:rsid w:val="00F07865"/>
    <w:rsid w:val="00F1288B"/>
    <w:rsid w:val="00F12A8D"/>
    <w:rsid w:val="00F144B4"/>
    <w:rsid w:val="00F14BCA"/>
    <w:rsid w:val="00F15AC5"/>
    <w:rsid w:val="00F163E1"/>
    <w:rsid w:val="00F20131"/>
    <w:rsid w:val="00F233B2"/>
    <w:rsid w:val="00F2578C"/>
    <w:rsid w:val="00F26BD9"/>
    <w:rsid w:val="00F32A78"/>
    <w:rsid w:val="00F3430A"/>
    <w:rsid w:val="00F347A2"/>
    <w:rsid w:val="00F4207D"/>
    <w:rsid w:val="00F434D8"/>
    <w:rsid w:val="00F461D5"/>
    <w:rsid w:val="00F4775A"/>
    <w:rsid w:val="00F523B4"/>
    <w:rsid w:val="00F53999"/>
    <w:rsid w:val="00F56BC7"/>
    <w:rsid w:val="00F6025E"/>
    <w:rsid w:val="00F6028B"/>
    <w:rsid w:val="00F61069"/>
    <w:rsid w:val="00F610B1"/>
    <w:rsid w:val="00F63D6A"/>
    <w:rsid w:val="00F640A6"/>
    <w:rsid w:val="00F64878"/>
    <w:rsid w:val="00F65141"/>
    <w:rsid w:val="00F65E0E"/>
    <w:rsid w:val="00F66C09"/>
    <w:rsid w:val="00F715A0"/>
    <w:rsid w:val="00F71884"/>
    <w:rsid w:val="00F71B74"/>
    <w:rsid w:val="00F76715"/>
    <w:rsid w:val="00F76C50"/>
    <w:rsid w:val="00F77866"/>
    <w:rsid w:val="00F81841"/>
    <w:rsid w:val="00F90D91"/>
    <w:rsid w:val="00F91365"/>
    <w:rsid w:val="00F915B6"/>
    <w:rsid w:val="00F92D8E"/>
    <w:rsid w:val="00F93516"/>
    <w:rsid w:val="00F94379"/>
    <w:rsid w:val="00F94C8C"/>
    <w:rsid w:val="00F95637"/>
    <w:rsid w:val="00F96A5D"/>
    <w:rsid w:val="00F96DE5"/>
    <w:rsid w:val="00F97B90"/>
    <w:rsid w:val="00FA2521"/>
    <w:rsid w:val="00FA311B"/>
    <w:rsid w:val="00FA4232"/>
    <w:rsid w:val="00FA5CF0"/>
    <w:rsid w:val="00FB1934"/>
    <w:rsid w:val="00FB2340"/>
    <w:rsid w:val="00FB48C6"/>
    <w:rsid w:val="00FB7B70"/>
    <w:rsid w:val="00FC0789"/>
    <w:rsid w:val="00FC25A8"/>
    <w:rsid w:val="00FC4650"/>
    <w:rsid w:val="00FC489D"/>
    <w:rsid w:val="00FC4D28"/>
    <w:rsid w:val="00FC5D50"/>
    <w:rsid w:val="00FC6D02"/>
    <w:rsid w:val="00FD0D1B"/>
    <w:rsid w:val="00FD0FC2"/>
    <w:rsid w:val="00FD121A"/>
    <w:rsid w:val="00FD2161"/>
    <w:rsid w:val="00FD28B1"/>
    <w:rsid w:val="00FD3715"/>
    <w:rsid w:val="00FD7335"/>
    <w:rsid w:val="00FD7EC1"/>
    <w:rsid w:val="00FE50CC"/>
    <w:rsid w:val="00FE6BC9"/>
    <w:rsid w:val="00FE6CAD"/>
    <w:rsid w:val="00FF018B"/>
    <w:rsid w:val="00FF34DD"/>
    <w:rsid w:val="00FF6459"/>
    <w:rsid w:val="00FF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5B067F"/>
  <w15:docId w15:val="{FFFA2B41-A832-416F-8B08-0AD30F4B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9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iPriority="0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locked/>
    <w:rsid w:val="00CC4E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CC4E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  <w:style w:type="character" w:customStyle="1" w:styleId="CommentaireCar">
    <w:name w:val="Commentaire Car"/>
    <w:link w:val="Commentaire"/>
    <w:uiPriority w:val="99"/>
    <w:semiHidden/>
    <w:rsid w:val="00745BB6"/>
    <w:rPr>
      <w:rFonts w:ascii="Times New Roman" w:eastAsia="Times New Roman" w:hAnsi="Times New Roman" w:cs="Times New Roman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45BB6"/>
    <w:rPr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semiHidden/>
    <w:rsid w:val="00745BB6"/>
    <w:rPr>
      <w:rFonts w:ascii="Times New Roman" w:eastAsia="Times New Roman" w:hAnsi="Times New Roman" w:cs="Times New Roman"/>
      <w:b/>
      <w:bCs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45BB6"/>
    <w:rPr>
      <w:b/>
      <w:bCs/>
    </w:rPr>
  </w:style>
  <w:style w:type="character" w:styleId="Accentuation">
    <w:name w:val="Emphasis"/>
    <w:uiPriority w:val="20"/>
    <w:qFormat/>
    <w:locked/>
    <w:rsid w:val="00745BB6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45BB6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745BB6"/>
    <w:rPr>
      <w:rFonts w:ascii="Times New Roman" w:eastAsia="Times New Roman" w:hAnsi="Times New Roman" w:cs="Times New Roman"/>
    </w:rPr>
  </w:style>
  <w:style w:type="character" w:styleId="Appelnotedebasdep">
    <w:name w:val="footnote reference"/>
    <w:uiPriority w:val="99"/>
    <w:semiHidden/>
    <w:unhideWhenUsed/>
    <w:rsid w:val="00055BC9"/>
    <w:rPr>
      <w:vertAlign w:val="superscript"/>
    </w:rPr>
  </w:style>
  <w:style w:type="table" w:styleId="Grilledutableau">
    <w:name w:val="Table Grid"/>
    <w:basedOn w:val="TableauNormal"/>
    <w:locked/>
    <w:rsid w:val="00B67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B057C5"/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9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vert="horz"/>
          <a:lstStyle/>
          <a:p>
            <a:pPr>
              <a:defRPr/>
            </a:pPr>
            <a:r>
              <a:rPr lang="fr-FR"/>
              <a:t>Croissance du PIB par région (en %)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7.7575400635896227E-2"/>
          <c:y val="0.1568650793650794"/>
          <c:w val="0.62848080575293763"/>
          <c:h val="0.753898093360272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pib!$B$39</c:f>
              <c:strCache>
                <c:ptCount val="1"/>
                <c:pt idx="0">
                  <c:v>Tanger-Tétouan-Al Hoceima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93913.12748663094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206061.88407894413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6048.0208613791538</c:v>
                </c:pt>
              </c:numCache>
            </c:numRef>
          </c:cat>
          <c:val>
            <c:numRef>
              <c:f>pib!$I$39</c:f>
              <c:numCache>
                <c:formatCode>#,##0.0</c:formatCode>
                <c:ptCount val="1"/>
                <c:pt idx="0">
                  <c:v>0.84180078972839745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EB-4EF9-87FC-3A09ECDC503C}"/>
            </c:ext>
          </c:extLst>
        </c:ser>
        <c:ser>
          <c:idx val="1"/>
          <c:order val="1"/>
          <c:tx>
            <c:strRef>
              <c:f>pib!$B$40</c:f>
              <c:strCache>
                <c:ptCount val="1"/>
                <c:pt idx="0">
                  <c:v>Oriental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93913.12748663094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206061.88407894413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6048.0208613791538</c:v>
                </c:pt>
              </c:numCache>
            </c:numRef>
          </c:cat>
          <c:val>
            <c:numRef>
              <c:f>pib!$I$40</c:f>
              <c:numCache>
                <c:formatCode>#,##0.0</c:formatCode>
                <c:ptCount val="1"/>
                <c:pt idx="0">
                  <c:v>0.31569685019154931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EB-4EF9-87FC-3A09ECDC503C}"/>
            </c:ext>
          </c:extLst>
        </c:ser>
        <c:ser>
          <c:idx val="2"/>
          <c:order val="2"/>
          <c:tx>
            <c:strRef>
              <c:f>pib!$B$41</c:f>
              <c:strCache>
                <c:ptCount val="1"/>
                <c:pt idx="0">
                  <c:v>Fès-Meknès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93913.12748663094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206061.88407894413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6048.0208613791538</c:v>
                </c:pt>
              </c:numCache>
            </c:numRef>
          </c:cat>
          <c:val>
            <c:numRef>
              <c:f>pib!$I$41</c:f>
              <c:numCache>
                <c:formatCode>#,##0.0</c:formatCode>
                <c:ptCount val="1"/>
                <c:pt idx="0">
                  <c:v>-1.93795450310168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AEB-4EF9-87FC-3A09ECDC503C}"/>
            </c:ext>
          </c:extLst>
        </c:ser>
        <c:ser>
          <c:idx val="3"/>
          <c:order val="3"/>
          <c:tx>
            <c:strRef>
              <c:f>pib!$B$42</c:f>
              <c:strCache>
                <c:ptCount val="1"/>
                <c:pt idx="0">
                  <c:v>Rabat-Salé-Kénitra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93913.12748663094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206061.88407894413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6048.0208613791538</c:v>
                </c:pt>
              </c:numCache>
            </c:numRef>
          </c:cat>
          <c:val>
            <c:numRef>
              <c:f>pib!$I$42</c:f>
              <c:numCache>
                <c:formatCode>#,##0.0</c:formatCode>
                <c:ptCount val="1"/>
                <c:pt idx="0">
                  <c:v>5.1999647284125965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AEB-4EF9-87FC-3A09ECDC503C}"/>
            </c:ext>
          </c:extLst>
        </c:ser>
        <c:ser>
          <c:idx val="4"/>
          <c:order val="4"/>
          <c:tx>
            <c:strRef>
              <c:f>pib!$B$43</c:f>
              <c:strCache>
                <c:ptCount val="1"/>
                <c:pt idx="0">
                  <c:v>Béni Mellal-Khénifra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93913.12748663094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206061.88407894413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6048.0208613791538</c:v>
                </c:pt>
              </c:numCache>
            </c:numRef>
          </c:cat>
          <c:val>
            <c:numRef>
              <c:f>pib!$I$43</c:f>
              <c:numCache>
                <c:formatCode>#,##0.0</c:formatCode>
                <c:ptCount val="1"/>
                <c:pt idx="0">
                  <c:v>-4.7269587328964242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AEB-4EF9-87FC-3A09ECDC503C}"/>
            </c:ext>
          </c:extLst>
        </c:ser>
        <c:ser>
          <c:idx val="5"/>
          <c:order val="5"/>
          <c:tx>
            <c:strRef>
              <c:f>pib!$B$44</c:f>
              <c:strCache>
                <c:ptCount val="1"/>
                <c:pt idx="0">
                  <c:v>Casablanca-Settat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93913.12748663094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206061.88407894413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6048.0208613791538</c:v>
                </c:pt>
              </c:numCache>
            </c:numRef>
          </c:cat>
          <c:val>
            <c:numRef>
              <c:f>pib!$I$44</c:f>
              <c:numCache>
                <c:formatCode>#,##0.0</c:formatCode>
                <c:ptCount val="1"/>
                <c:pt idx="0">
                  <c:v>0.19409926889837417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AEB-4EF9-87FC-3A09ECDC503C}"/>
            </c:ext>
          </c:extLst>
        </c:ser>
        <c:ser>
          <c:idx val="6"/>
          <c:order val="6"/>
          <c:tx>
            <c:strRef>
              <c:f>pib!$B$45</c:f>
              <c:strCache>
                <c:ptCount val="1"/>
                <c:pt idx="0">
                  <c:v>Marrakech-Safi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93913.12748663094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206061.88407894413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6048.0208613791538</c:v>
                </c:pt>
              </c:numCache>
            </c:numRef>
          </c:cat>
          <c:val>
            <c:numRef>
              <c:f>pib!$I$45</c:f>
              <c:numCache>
                <c:formatCode>#,##0.0</c:formatCode>
                <c:ptCount val="1"/>
                <c:pt idx="0">
                  <c:v>4.5930003137617081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AEB-4EF9-87FC-3A09ECDC503C}"/>
            </c:ext>
          </c:extLst>
        </c:ser>
        <c:ser>
          <c:idx val="7"/>
          <c:order val="7"/>
          <c:tx>
            <c:strRef>
              <c:f>pib!$B$46</c:f>
              <c:strCache>
                <c:ptCount val="1"/>
                <c:pt idx="0">
                  <c:v>Drâa-Tafilalet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93913.12748663094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206061.88407894413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6048.0208613791538</c:v>
                </c:pt>
              </c:numCache>
            </c:numRef>
          </c:cat>
          <c:val>
            <c:numRef>
              <c:f>pib!$I$46</c:f>
              <c:numCache>
                <c:formatCode>#,##0.0</c:formatCode>
                <c:ptCount val="1"/>
                <c:pt idx="0">
                  <c:v>1.3105014522219338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8AEB-4EF9-87FC-3A09ECDC503C}"/>
            </c:ext>
          </c:extLst>
        </c:ser>
        <c:ser>
          <c:idx val="8"/>
          <c:order val="8"/>
          <c:tx>
            <c:strRef>
              <c:f>pib!$B$47</c:f>
              <c:strCache>
                <c:ptCount val="1"/>
                <c:pt idx="0">
                  <c:v>Souss-Massa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93913.12748663094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206061.88407894413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6048.0208613791538</c:v>
                </c:pt>
              </c:numCache>
            </c:numRef>
          </c:cat>
          <c:val>
            <c:numRef>
              <c:f>pib!$I$47</c:f>
              <c:numCache>
                <c:formatCode>#,##0.0</c:formatCode>
                <c:ptCount val="1"/>
                <c:pt idx="0">
                  <c:v>7.5374742519947056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AEB-4EF9-87FC-3A09ECDC503C}"/>
            </c:ext>
          </c:extLst>
        </c:ser>
        <c:ser>
          <c:idx val="9"/>
          <c:order val="9"/>
          <c:tx>
            <c:strRef>
              <c:f>pib!$B$48</c:f>
              <c:strCache>
                <c:ptCount val="1"/>
                <c:pt idx="0">
                  <c:v>Guelmim-Oued Noun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93913.12748663094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206061.88407894413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6048.0208613791538</c:v>
                </c:pt>
              </c:numCache>
            </c:numRef>
          </c:cat>
          <c:val>
            <c:numRef>
              <c:f>pib!$I$48</c:f>
              <c:numCache>
                <c:formatCode>#,##0.0</c:formatCode>
                <c:ptCount val="1"/>
                <c:pt idx="0">
                  <c:v>1.2634519919450193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8AEB-4EF9-87FC-3A09ECDC503C}"/>
            </c:ext>
          </c:extLst>
        </c:ser>
        <c:ser>
          <c:idx val="10"/>
          <c:order val="10"/>
          <c:tx>
            <c:strRef>
              <c:f>pib!$B$49</c:f>
              <c:strCache>
                <c:ptCount val="1"/>
                <c:pt idx="0">
                  <c:v>Laâyoune-Saguia al Hamra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93913.12748663094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206061.88407894413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6048.0208613791538</c:v>
                </c:pt>
              </c:numCache>
            </c:numRef>
          </c:cat>
          <c:val>
            <c:numRef>
              <c:f>pib!$I$49</c:f>
              <c:numCache>
                <c:formatCode>#,##0.0</c:formatCode>
                <c:ptCount val="1"/>
                <c:pt idx="0">
                  <c:v>2.8573389464776202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AEB-4EF9-87FC-3A09ECDC503C}"/>
            </c:ext>
          </c:extLst>
        </c:ser>
        <c:ser>
          <c:idx val="11"/>
          <c:order val="11"/>
          <c:tx>
            <c:strRef>
              <c:f>pib!$B$50</c:f>
              <c:strCache>
                <c:ptCount val="1"/>
                <c:pt idx="0">
                  <c:v>Dakhla-Oued ed Dahab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93913.12748663094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206061.88407894413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6048.0208613791538</c:v>
                </c:pt>
              </c:numCache>
            </c:numRef>
          </c:cat>
          <c:val>
            <c:numRef>
              <c:f>pib!$I$50</c:f>
              <c:numCache>
                <c:formatCode>#,##0.0</c:formatCode>
                <c:ptCount val="1"/>
                <c:pt idx="0">
                  <c:v>0.5503552664379856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AEB-4EF9-87FC-3A09ECDC503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40"/>
        <c:overlap val="-42"/>
        <c:axId val="218499712"/>
        <c:axId val="218521984"/>
      </c:barChart>
      <c:catAx>
        <c:axId val="21849971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one"/>
        <c:crossAx val="218521984"/>
        <c:crosses val="autoZero"/>
        <c:auto val="0"/>
        <c:lblAlgn val="ctr"/>
        <c:lblOffset val="100"/>
        <c:noMultiLvlLbl val="0"/>
      </c:catAx>
      <c:valAx>
        <c:axId val="218521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fr-FR"/>
          </a:p>
        </c:txPr>
        <c:crossAx val="218499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2990444487122041"/>
          <c:y val="0.15481846019247697"/>
          <c:w val="0.25708742504747956"/>
          <c:h val="0.80182643264690323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fr-FR"/>
        </a:p>
      </c:txPr>
    </c:legend>
    <c:plotVisOnly val="1"/>
    <c:dispBlanksAs val="gap"/>
    <c:showDLblsOverMax val="0"/>
  </c:chart>
  <c:spPr>
    <a:solidFill>
      <a:sysClr val="window" lastClr="FFFFFF"/>
    </a:solidFill>
    <a:ln w="25400" cap="flat" cmpd="sng" algn="ctr">
      <a:solidFill>
        <a:srgbClr val="4F81BD"/>
      </a:solidFill>
      <a:prstDash val="solid"/>
    </a:ln>
    <a:effectLst/>
    <a:scene3d>
      <a:camera prst="orthographicFront"/>
      <a:lightRig rig="threePt" dir="t"/>
    </a:scene3d>
    <a:sp3d>
      <a:bevelT w="190500" h="38100"/>
    </a:sp3d>
  </c:spPr>
  <c:txPr>
    <a:bodyPr/>
    <a:lstStyle/>
    <a:p>
      <a:pPr>
        <a:defRPr>
          <a:solidFill>
            <a:sysClr val="windowText" lastClr="000000"/>
          </a:solidFill>
          <a:latin typeface="+mn-lt"/>
          <a:ea typeface="+mn-ea"/>
          <a:cs typeface="+mn-cs"/>
        </a:defRPr>
      </a:pPr>
      <a:endParaRPr lang="fr-FR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 sz="1600" b="1" i="0" u="none" strike="noStrike" kern="1200" spc="0" baseline="0">
                <a:solidFill>
                  <a:schemeClr val="tx1"/>
                </a:solidFill>
              </a:rPr>
              <a:t>Contribution des régions aux DCFM nationales en 2022 (en %)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pib!$B$39</c:f>
              <c:strCache>
                <c:ptCount val="1"/>
                <c:pt idx="0">
                  <c:v>Tanger-Tétouan-Al Hoceima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93913.12748663094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206061.88407894413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6048.0208613791538</c:v>
                </c:pt>
              </c:numCache>
            </c:numRef>
          </c:cat>
          <c:val>
            <c:numRef>
              <c:f>pib!$I$39</c:f>
              <c:numCache>
                <c:formatCode>#,##0.0</c:formatCode>
                <c:ptCount val="1"/>
                <c:pt idx="0">
                  <c:v>11.495887501777288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2C-43DC-95D0-C4F91599E23F}"/>
            </c:ext>
          </c:extLst>
        </c:ser>
        <c:ser>
          <c:idx val="1"/>
          <c:order val="1"/>
          <c:tx>
            <c:strRef>
              <c:f>pib!$B$40</c:f>
              <c:strCache>
                <c:ptCount val="1"/>
                <c:pt idx="0">
                  <c:v>Oriental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93913.12748663094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206061.88407894413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6048.0208613791538</c:v>
                </c:pt>
              </c:numCache>
            </c:numRef>
          </c:cat>
          <c:val>
            <c:numRef>
              <c:f>pib!$I$40</c:f>
              <c:numCache>
                <c:formatCode>#,##0.0</c:formatCode>
                <c:ptCount val="1"/>
                <c:pt idx="0">
                  <c:v>6.9520418464737475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2C-43DC-95D0-C4F91599E23F}"/>
            </c:ext>
          </c:extLst>
        </c:ser>
        <c:ser>
          <c:idx val="2"/>
          <c:order val="2"/>
          <c:tx>
            <c:strRef>
              <c:f>pib!$B$41</c:f>
              <c:strCache>
                <c:ptCount val="1"/>
                <c:pt idx="0">
                  <c:v>Fès-Meknès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93913.12748663094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206061.88407894413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6048.0208613791538</c:v>
                </c:pt>
              </c:numCache>
            </c:numRef>
          </c:cat>
          <c:val>
            <c:numRef>
              <c:f>pib!$I$41</c:f>
              <c:numCache>
                <c:formatCode>#,##0.0</c:formatCode>
                <c:ptCount val="1"/>
                <c:pt idx="0">
                  <c:v>11.508552696856434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D2C-43DC-95D0-C4F91599E23F}"/>
            </c:ext>
          </c:extLst>
        </c:ser>
        <c:ser>
          <c:idx val="3"/>
          <c:order val="3"/>
          <c:tx>
            <c:strRef>
              <c:f>pib!$B$42</c:f>
              <c:strCache>
                <c:ptCount val="1"/>
                <c:pt idx="0">
                  <c:v>Rabat-Salé-Kénitra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93913.12748663094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206061.88407894413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6048.0208613791538</c:v>
                </c:pt>
              </c:numCache>
            </c:numRef>
          </c:cat>
          <c:val>
            <c:numRef>
              <c:f>pib!$I$42</c:f>
              <c:numCache>
                <c:formatCode>#,##0.0</c:formatCode>
                <c:ptCount val="1"/>
                <c:pt idx="0">
                  <c:v>14.684842139331037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D2C-43DC-95D0-C4F91599E23F}"/>
            </c:ext>
          </c:extLst>
        </c:ser>
        <c:ser>
          <c:idx val="4"/>
          <c:order val="4"/>
          <c:tx>
            <c:strRef>
              <c:f>pib!$B$43</c:f>
              <c:strCache>
                <c:ptCount val="1"/>
                <c:pt idx="0">
                  <c:v>Béni Mellal-Khénifra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93913.12748663094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206061.88407894413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6048.0208613791538</c:v>
                </c:pt>
              </c:numCache>
            </c:numRef>
          </c:cat>
          <c:val>
            <c:numRef>
              <c:f>pib!$I$43</c:f>
              <c:numCache>
                <c:formatCode>#,##0.0</c:formatCode>
                <c:ptCount val="1"/>
                <c:pt idx="0">
                  <c:v>5.3700821771402865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D2C-43DC-95D0-C4F91599E23F}"/>
            </c:ext>
          </c:extLst>
        </c:ser>
        <c:ser>
          <c:idx val="5"/>
          <c:order val="5"/>
          <c:tx>
            <c:strRef>
              <c:f>pib!$B$44</c:f>
              <c:strCache>
                <c:ptCount val="1"/>
                <c:pt idx="0">
                  <c:v>Casablanca-Settat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93913.12748663094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206061.88407894413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6048.0208613791538</c:v>
                </c:pt>
              </c:numCache>
            </c:numRef>
          </c:cat>
          <c:val>
            <c:numRef>
              <c:f>pib!$I$44</c:f>
              <c:numCache>
                <c:formatCode>#,##0.0</c:formatCode>
                <c:ptCount val="1"/>
                <c:pt idx="0">
                  <c:v>25.251784443805914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D2C-43DC-95D0-C4F91599E23F}"/>
            </c:ext>
          </c:extLst>
        </c:ser>
        <c:ser>
          <c:idx val="6"/>
          <c:order val="6"/>
          <c:tx>
            <c:strRef>
              <c:f>pib!$B$45</c:f>
              <c:strCache>
                <c:ptCount val="1"/>
                <c:pt idx="0">
                  <c:v>Marrakech-Safi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93913.12748663094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206061.88407894413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6048.0208613791538</c:v>
                </c:pt>
              </c:numCache>
            </c:numRef>
          </c:cat>
          <c:val>
            <c:numRef>
              <c:f>pib!$I$45</c:f>
              <c:numCache>
                <c:formatCode>#,##0.0</c:formatCode>
                <c:ptCount val="1"/>
                <c:pt idx="0">
                  <c:v>11.250984660453286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D2C-43DC-95D0-C4F91599E23F}"/>
            </c:ext>
          </c:extLst>
        </c:ser>
        <c:ser>
          <c:idx val="7"/>
          <c:order val="7"/>
          <c:tx>
            <c:strRef>
              <c:f>pib!$B$46</c:f>
              <c:strCache>
                <c:ptCount val="1"/>
                <c:pt idx="0">
                  <c:v>Drâa-Tafilalet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93913.12748663094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206061.88407894413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6048.0208613791538</c:v>
                </c:pt>
              </c:numCache>
            </c:numRef>
          </c:cat>
          <c:val>
            <c:numRef>
              <c:f>pib!$I$46</c:f>
              <c:numCache>
                <c:formatCode>#,##0.0</c:formatCode>
                <c:ptCount val="1"/>
                <c:pt idx="0">
                  <c:v>3.2664428206614007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D2C-43DC-95D0-C4F91599E23F}"/>
            </c:ext>
          </c:extLst>
        </c:ser>
        <c:ser>
          <c:idx val="8"/>
          <c:order val="8"/>
          <c:tx>
            <c:strRef>
              <c:f>pib!$B$47</c:f>
              <c:strCache>
                <c:ptCount val="1"/>
                <c:pt idx="0">
                  <c:v>Souss-Massa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93913.12748663094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206061.88407894413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6048.0208613791538</c:v>
                </c:pt>
              </c:numCache>
            </c:numRef>
          </c:cat>
          <c:val>
            <c:numRef>
              <c:f>pib!$I$47</c:f>
              <c:numCache>
                <c:formatCode>#,##0.0</c:formatCode>
                <c:ptCount val="1"/>
                <c:pt idx="0">
                  <c:v>7.1573814388007362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D2C-43DC-95D0-C4F91599E23F}"/>
            </c:ext>
          </c:extLst>
        </c:ser>
        <c:ser>
          <c:idx val="9"/>
          <c:order val="9"/>
          <c:tx>
            <c:strRef>
              <c:f>pib!$B$48</c:f>
              <c:strCache>
                <c:ptCount val="1"/>
                <c:pt idx="0">
                  <c:v>Guelmim-Oued Noun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93913.12748663094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206061.88407894413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6048.0208613791538</c:v>
                </c:pt>
              </c:numCache>
            </c:numRef>
          </c:cat>
          <c:val>
            <c:numRef>
              <c:f>pib!$I$48</c:f>
              <c:numCache>
                <c:formatCode>#,##0.0</c:formatCode>
                <c:ptCount val="1"/>
                <c:pt idx="0">
                  <c:v>1.1440657331318238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FD2C-43DC-95D0-C4F91599E23F}"/>
            </c:ext>
          </c:extLst>
        </c:ser>
        <c:ser>
          <c:idx val="10"/>
          <c:order val="10"/>
          <c:tx>
            <c:strRef>
              <c:f>pib!$B$49</c:f>
              <c:strCache>
                <c:ptCount val="1"/>
                <c:pt idx="0">
                  <c:v>Laâyoune-Saguia al Hamra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93913.12748663094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206061.88407894413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6048.0208613791538</c:v>
                </c:pt>
              </c:numCache>
            </c:numRef>
          </c:cat>
          <c:val>
            <c:numRef>
              <c:f>pib!$I$49</c:f>
              <c:numCache>
                <c:formatCode>#,##0.0</c:formatCode>
                <c:ptCount val="1"/>
                <c:pt idx="0">
                  <c:v>1.176781854423496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D2C-43DC-95D0-C4F91599E23F}"/>
            </c:ext>
          </c:extLst>
        </c:ser>
        <c:ser>
          <c:idx val="11"/>
          <c:order val="11"/>
          <c:tx>
            <c:strRef>
              <c:f>pib!$B$50</c:f>
              <c:strCache>
                <c:ptCount val="1"/>
                <c:pt idx="0">
                  <c:v>Dakhla-Oued ed Dahab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cf!$K$4:$K$16</c:f>
              <c:numCache>
                <c:formatCode>0</c:formatCode>
                <c:ptCount val="13"/>
                <c:pt idx="0" formatCode="General">
                  <c:v>2022</c:v>
                </c:pt>
                <c:pt idx="1">
                  <c:v>93809.775821877789</c:v>
                </c:pt>
                <c:pt idx="2">
                  <c:v>56730.677559361255</c:v>
                </c:pt>
                <c:pt idx="3">
                  <c:v>93913.12748663094</c:v>
                </c:pt>
                <c:pt idx="4">
                  <c:v>119832.57046116165</c:v>
                </c:pt>
                <c:pt idx="5">
                  <c:v>43821.427889296203</c:v>
                </c:pt>
                <c:pt idx="6">
                  <c:v>206061.88407894413</c:v>
                </c:pt>
                <c:pt idx="7">
                  <c:v>91811.297614850322</c:v>
                </c:pt>
                <c:pt idx="8">
                  <c:v>26655.120685015019</c:v>
                </c:pt>
                <c:pt idx="9">
                  <c:v>58406.308181231405</c:v>
                </c:pt>
                <c:pt idx="10">
                  <c:v>9335.9081614182451</c:v>
                </c:pt>
                <c:pt idx="11">
                  <c:v>9602.8811988335056</c:v>
                </c:pt>
                <c:pt idx="12">
                  <c:v>6048.0208613791538</c:v>
                </c:pt>
              </c:numCache>
            </c:numRef>
          </c:cat>
          <c:val>
            <c:numRef>
              <c:f>pib!$I$50</c:f>
              <c:numCache>
                <c:formatCode>#,##0.0</c:formatCode>
                <c:ptCount val="1"/>
                <c:pt idx="0">
                  <c:v>0.74115268714459392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FD2C-43DC-95D0-C4F91599E23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40"/>
        <c:overlap val="-42"/>
        <c:axId val="220719360"/>
        <c:axId val="219025408"/>
      </c:barChart>
      <c:catAx>
        <c:axId val="22071936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one"/>
        <c:crossAx val="219025408"/>
        <c:crosses val="autoZero"/>
        <c:auto val="0"/>
        <c:lblAlgn val="ctr"/>
        <c:lblOffset val="100"/>
        <c:noMultiLvlLbl val="0"/>
      </c:catAx>
      <c:valAx>
        <c:axId val="219025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220719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25400" cap="flat" cmpd="sng" algn="ctr">
      <a:solidFill>
        <a:schemeClr val="accent1">
          <a:lumMod val="75000"/>
        </a:schemeClr>
      </a:solidFill>
      <a:round/>
    </a:ln>
    <a:effectLst>
      <a:softEdge rad="0"/>
    </a:effectLst>
  </c:spPr>
  <c:txPr>
    <a:bodyPr/>
    <a:lstStyle/>
    <a:p>
      <a:pPr>
        <a:defRPr/>
      </a:pPr>
      <a:endParaRPr lang="fr-F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A54A4-A9DE-475B-B71D-FD655E60B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1609</TotalTime>
  <Pages>14</Pages>
  <Words>1703</Words>
  <Characters>9371</Characters>
  <Application>Microsoft Office Word</Application>
  <DocSecurity>0</DocSecurity>
  <Lines>78</Lines>
  <Paragraphs>22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hadda ouhedda</cp:lastModifiedBy>
  <cp:revision>16</cp:revision>
  <cp:lastPrinted>2019-09-02T11:17:00Z</cp:lastPrinted>
  <dcterms:created xsi:type="dcterms:W3CDTF">2024-09-07T11:49:00Z</dcterms:created>
  <dcterms:modified xsi:type="dcterms:W3CDTF">2025-02-09T01:10:00Z</dcterms:modified>
</cp:coreProperties>
</file>