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rPr>
          <w:rFonts w:ascii="Calibri" w:eastAsia="Calibri" w:hAnsi="Calibri" w:cs="Arial"/>
          <w:lang w:eastAsia="en-US"/>
        </w:rPr>
        <w:id w:val="-492799257"/>
        <w:docPartObj>
          <w:docPartGallery w:val="Cover Pages"/>
          <w:docPartUnique/>
        </w:docPartObj>
      </w:sdtPr>
      <w:sdtEndPr>
        <w:rPr>
          <w:b/>
          <w:bCs/>
          <w:sz w:val="40"/>
          <w:szCs w:val="40"/>
        </w:rPr>
      </w:sdtEndPr>
      <w:sdtContent>
        <w:p w:rsidR="00B44A65" w:rsidRDefault="00EE5E22" w:rsidP="00B44A65">
          <w:pPr>
            <w:pStyle w:val="Sansinterligne"/>
            <w:tabs>
              <w:tab w:val="left" w:pos="7995"/>
            </w:tabs>
          </w:pPr>
          <w:r>
            <w:rPr>
              <w:noProof/>
            </w:rPr>
            <w:pict>
              <v:shapetype id="_x0000_t202" coordsize="21600,21600" o:spt="202" path="m,l,21600r21600,l21600,xe">
                <v:stroke joinstyle="miter"/>
                <v:path gradientshapeok="t" o:connecttype="rect"/>
              </v:shapetype>
              <v:shape id="Zone de texte 33" o:spid="_x0000_s1026" type="#_x0000_t202" style="position:absolute;margin-left:101.7pt;margin-top:0;width:4in;height:28.8pt;z-index:251657216;visibility:visible;mso-width-percent:450;mso-position-horizontal-relative:margin;mso-position-vertical:top;mso-position-vertical-relative:margin;mso-width-percent:45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" filled="f" stroked="f" strokeweight=".5pt">
                <v:textbox style="mso-fit-shape-to-text:t" inset="0,0,0,0">
                  <w:txbxContent>
                    <w:p w:rsidR="00B44A65" w:rsidRPr="00BB7C8A" w:rsidRDefault="00EE5E22" w:rsidP="00C460AE">
                      <w:pPr>
                        <w:pStyle w:val="Sansinterligne"/>
                        <w:jc w:val="center"/>
                        <w:rPr>
                          <w:color w:val="B56991"/>
                          <w:sz w:val="26"/>
                          <w:szCs w:val="26"/>
                        </w:rPr>
                      </w:pPr>
                      <w:sdt>
                        <w:sdtPr>
                          <w:rPr>
                            <w:color w:val="B56991"/>
                            <w:sz w:val="26"/>
                            <w:szCs w:val="26"/>
                          </w:rPr>
                          <w:alias w:val="Auteur"/>
                          <w:tag w:val=""/>
                          <w:id w:val="1045871760"/>
                          <w:dataBinding w:prefixMappings="xmlns:ns0='http://purl.org/dc/elements/1.1/' xmlns:ns1='http://schemas.openxmlformats.org/package/2006/metadata/core-properties' " w:xpath="/ns1:coreProperties[1]/ns0:creator[1]" w:storeItemID="{6C3C8BC8-F283-45AE-878A-BAB7291924A1}"/>
                          <w:text/>
                        </w:sdtPr>
                        <w:sdtContent>
                          <w:r w:rsidR="00BB7C8A" w:rsidRPr="00BB7C8A">
                            <w:rPr>
                              <w:color w:val="B56991"/>
                              <w:sz w:val="26"/>
                              <w:szCs w:val="26"/>
                            </w:rPr>
                            <w:t>Haut-Commissariat au Plan</w:t>
                          </w:r>
                        </w:sdtContent>
                      </w:sdt>
                    </w:p>
                    <w:p w:rsidR="00B44A65" w:rsidRDefault="00EE5E22" w:rsidP="00C460AE">
                      <w:pPr>
                        <w:pStyle w:val="Sansinterligne"/>
                        <w:jc w:val="center"/>
                        <w:rPr>
                          <w:color w:val="595959" w:themeColor="text1" w:themeTint="A6"/>
                          <w:sz w:val="20"/>
                          <w:szCs w:val="20"/>
                        </w:rPr>
                      </w:pPr>
                      <w:sdt>
                        <w:sdtPr>
                          <w:rPr>
                            <w:caps/>
                            <w:color w:val="595959" w:themeColor="text1" w:themeTint="A6"/>
                            <w:sz w:val="20"/>
                            <w:szCs w:val="20"/>
                          </w:rPr>
                          <w:alias w:val="Société"/>
                          <w:tag w:val=""/>
                          <w:id w:val="1169989523"/>
                          <w:dataBinding w:prefixMappings="xmlns:ns0='http://schemas.openxmlformats.org/officeDocument/2006/extended-properties' " w:xpath="/ns0:Properties[1]/ns0:Company[1]" w:storeItemID="{6668398D-A668-4E3E-A5EB-62B293D839F1}"/>
                          <w:text/>
                        </w:sdtPr>
                        <w:sdtContent>
                          <w:r w:rsidR="00BB7C8A">
                            <w:rPr>
                              <w:caps/>
                              <w:color w:val="595959" w:themeColor="text1" w:themeTint="A6"/>
                              <w:sz w:val="20"/>
                              <w:szCs w:val="20"/>
                            </w:rPr>
                            <w:t>Direction Régionale de Marrakech-Tensift-Al Haouz</w:t>
                          </w:r>
                        </w:sdtContent>
                      </w:sdt>
                    </w:p>
                  </w:txbxContent>
                </v:textbox>
                <w10:wrap anchorx="margin" anchory="margin"/>
              </v:shape>
            </w:pict>
          </w:r>
          <w:r>
            <w:rPr>
              <w:noProof/>
            </w:rPr>
            <w:pict>
              <v:shape id="Zone de texte 39" o:spid="_x0000_s1027" type="#_x0000_t202" style="position:absolute;margin-left:188.9pt;margin-top:-56.6pt;width:108.75pt;height:102.75pt;z-index:251662336;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" filled="f" stroked="f" strokeweight=".5pt">
                <v:textbox>
                  <w:txbxContent>
                    <w:p w:rsidR="00B44A65" w:rsidRDefault="00E5610B" w:rsidP="00B44A65">
                      <w:pPr>
                        <w:jc w:val="center"/>
                      </w:pPr>
                      <w:r>
                        <w:rPr>
                          <w:noProof/>
                          <w:lang w:eastAsia="fr-FR"/>
                        </w:rPr>
                        <w:drawing>
                          <wp:inline distT="0" distB="0" distL="0" distR="0">
                            <wp:extent cx="676369" cy="676369"/>
                            <wp:effectExtent l="19050" t="19050" r="47625" b="66675"/>
                            <wp:docPr id="271"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ans titre.pn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6369" cy="676369"/>
                                    </a:xfrm>
                                    <a:prstGeom prst="ellipse">
                                      <a:avLst/>
                                    </a:prstGeom>
                                    <a:ln>
                                      <a:noFill/>
                                    </a:ln>
                                    <a:effectLst>
                                      <a:outerShdw blurRad="50800" dist="38100" dir="2700000" algn="tl" rotWithShape="0">
                                        <a:prstClr val="black">
                                          <a:alpha val="40000"/>
                                        </a:prstClr>
                                      </a:outerShdw>
                                      <a:softEdge rad="112500"/>
                                    </a:effectLst>
                                  </pic:spPr>
                                </pic:pic>
                              </a:graphicData>
                            </a:graphic>
                          </wp:inline>
                        </w:drawing>
                      </w:r>
                    </w:p>
                  </w:txbxContent>
                </v:textbox>
                <w10:wrap anchorx="margin"/>
              </v:shape>
            </w:pict>
          </w:r>
          <w:r>
            <w:rPr>
              <w:noProof/>
            </w:rPr>
            <w:pict>
              <v:rect id="Rectangle 5" o:spid="_x0000_s1084" style="position:absolute;margin-left:-46.85pt;margin-top:-49.85pt;width:15.3pt;height:718.55pt;z-index:-251664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" fillcolor="#b56991" stroked="f" strokeweight="1pt"/>
            </w:pict>
          </w:r>
          <w:r w:rsidR="00B44A65">
            <w:tab/>
          </w:r>
        </w:p>
        <w:p w:rsidR="00B44A65" w:rsidRDefault="00EE5E22">
          <w:pPr>
            <w:spacing w:after="0" w:line="240" w:lineRule="auto"/>
            <w:rPr>
              <w:b/>
              <w:bCs/>
              <w:sz w:val="40"/>
              <w:szCs w:val="40"/>
            </w:rPr>
          </w:pPr>
          <w:r w:rsidRPr="00EE5E22">
            <w:rPr>
              <w:noProof/>
              <w:lang w:eastAsia="fr-FR"/>
            </w:rPr>
            <w:pict>
              <v:shape id="Zone de texte 34" o:spid="_x0000_s1028" type="#_x0000_t202" style="position:absolute;margin-left:108.6pt;margin-top:220.5pt;width:365.05pt;height:585.75pt;z-index:251656192;visibility:visible;mso-position-horizontal-relative:margin;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" filled="f" stroked="f" strokeweight=".5pt">
                <v:textbox inset="0,0,0,0">
                  <w:txbxContent>
                    <w:p w:rsidR="00B44A65" w:rsidRDefault="00EE5E22" w:rsidP="00BB7C8A">
                      <w:pPr>
                        <w:pStyle w:val="Sansinterligne"/>
                        <w:rPr>
                          <w:rFonts w:asciiTheme="majorHAnsi" w:eastAsiaTheme="majorEastAsia" w:hAnsiTheme="majorHAnsi" w:cstheme="majorBidi"/>
                          <w:b/>
                          <w:bCs/>
                          <w:color w:val="262626" w:themeColor="text1" w:themeTint="D9"/>
                          <w:sz w:val="72"/>
                          <w:szCs w:val="72"/>
                        </w:rPr>
                      </w:pPr>
                      <w:sdt>
                        <w:sdtPr>
                          <w:rPr>
                            <w:rFonts w:asciiTheme="majorHAnsi" w:eastAsiaTheme="majorEastAsia" w:hAnsiTheme="majorHAnsi" w:cstheme="majorBidi"/>
                            <w:b/>
                            <w:bCs/>
                            <w:color w:val="262626" w:themeColor="text1" w:themeTint="D9"/>
                            <w:sz w:val="72"/>
                            <w:szCs w:val="72"/>
                          </w:rPr>
                          <w:alias w:val="Titre"/>
                          <w:tag w:val=""/>
                          <w:id w:val="832801914"/>
                          <w:dataBinding w:prefixMappings="xmlns:ns0='http://purl.org/dc/elements/1.1/' xmlns:ns1='http://schemas.openxmlformats.org/package/2006/metadata/core-properties' " w:xpath="/ns1:coreProperties[1]/ns0:title[1]" w:storeItemID="{6C3C8BC8-F283-45AE-878A-BAB7291924A1}"/>
                          <w:text/>
                        </w:sdtPr>
                        <w:sdtContent>
                          <w:r w:rsidR="00E5610B" w:rsidRPr="007E059D">
                            <w:rPr>
                              <w:rFonts w:asciiTheme="majorHAnsi" w:eastAsiaTheme="majorEastAsia" w:hAnsiTheme="majorHAnsi" w:cstheme="majorBidi"/>
                              <w:b/>
                              <w:bCs/>
                              <w:color w:val="262626" w:themeColor="text1" w:themeTint="D9"/>
                              <w:sz w:val="72"/>
                              <w:szCs w:val="72"/>
                            </w:rPr>
                            <w:t>Evolution de la répartition spatiale de la population dans la ville de Marrakech</w:t>
                          </w:r>
                        </w:sdtContent>
                      </w:sdt>
                    </w:p>
                    <w:p w:rsidR="00CA3E4C" w:rsidRDefault="00CA3E4C" w:rsidP="00BB7C8A">
                      <w:pPr>
                        <w:pStyle w:val="Sansinterligne"/>
                        <w:rPr>
                          <w:rFonts w:asciiTheme="majorHAnsi" w:eastAsiaTheme="majorEastAsia" w:hAnsiTheme="majorHAnsi" w:cstheme="majorBidi"/>
                          <w:b/>
                          <w:bCs/>
                          <w:color w:val="262626" w:themeColor="text1" w:themeTint="D9"/>
                          <w:sz w:val="72"/>
                          <w:szCs w:val="72"/>
                        </w:rPr>
                      </w:pPr>
                    </w:p>
                    <w:p w:rsidR="00CA3E4C" w:rsidRDefault="00CA3E4C" w:rsidP="00BB7C8A">
                      <w:pPr>
                        <w:pStyle w:val="Sansinterligne"/>
                        <w:rPr>
                          <w:rFonts w:asciiTheme="majorHAnsi" w:eastAsiaTheme="majorEastAsia" w:hAnsiTheme="majorHAnsi" w:cstheme="majorBidi"/>
                          <w:b/>
                          <w:bCs/>
                          <w:color w:val="262626" w:themeColor="text1" w:themeTint="D9"/>
                          <w:sz w:val="72"/>
                          <w:szCs w:val="72"/>
                        </w:rPr>
                      </w:pPr>
                    </w:p>
                    <w:p w:rsidR="00CA3E4C" w:rsidRDefault="00CA3E4C" w:rsidP="00BB7C8A">
                      <w:pPr>
                        <w:pStyle w:val="Sansinterligne"/>
                        <w:rPr>
                          <w:rFonts w:asciiTheme="majorHAnsi" w:eastAsiaTheme="majorEastAsia" w:hAnsiTheme="majorHAnsi" w:cstheme="majorBidi"/>
                          <w:b/>
                          <w:bCs/>
                          <w:color w:val="262626" w:themeColor="text1" w:themeTint="D9"/>
                          <w:sz w:val="72"/>
                          <w:szCs w:val="72"/>
                        </w:rPr>
                      </w:pPr>
                    </w:p>
                    <w:p w:rsidR="00CA3E4C" w:rsidRDefault="00CA3E4C" w:rsidP="00BB7C8A">
                      <w:pPr>
                        <w:pStyle w:val="Sansinterligne"/>
                        <w:rPr>
                          <w:rFonts w:asciiTheme="majorHAnsi" w:eastAsiaTheme="majorEastAsia" w:hAnsiTheme="majorHAnsi" w:cstheme="majorBidi"/>
                          <w:b/>
                          <w:bCs/>
                          <w:color w:val="262626" w:themeColor="text1" w:themeTint="D9"/>
                          <w:sz w:val="72"/>
                          <w:szCs w:val="72"/>
                        </w:rPr>
                      </w:pPr>
                    </w:p>
                  </w:txbxContent>
                </v:textbox>
                <w10:wrap anchorx="margin" anchory="page"/>
              </v:shape>
            </w:pict>
          </w:r>
          <w:r w:rsidRPr="00EE5E22">
            <w:rPr>
              <w:noProof/>
              <w:lang w:eastAsia="fr-FR"/>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6" o:spid="_x0000_s1029" type="#_x0000_t15" style="position:absolute;margin-left:-46.85pt;margin-top:52.2pt;width:172.8pt;height:43.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" adj="18883" fillcolor="#ffc000 [3207]" stroked="f" strokeweight="1pt">
                <v:textbox inset=",0,14.4pt,0">
                  <w:txbxContent>
                    <w:p w:rsidR="00B44A65" w:rsidRDefault="006E65FD" w:rsidP="00922C5A">
                      <w:pPr>
                        <w:pStyle w:val="Sansinterligne"/>
                        <w:jc w:val="right"/>
                        <w:rPr>
                          <w:color w:val="FFFFFF" w:themeColor="background1"/>
                          <w:sz w:val="28"/>
                          <w:szCs w:val="28"/>
                        </w:rPr>
                      </w:pPr>
                      <w:r>
                        <w:rPr>
                          <w:color w:val="FFFFFF" w:themeColor="background1"/>
                          <w:sz w:val="28"/>
                          <w:szCs w:val="28"/>
                        </w:rPr>
                        <w:t>2013</w:t>
                      </w:r>
                    </w:p>
                  </w:txbxContent>
                </v:textbox>
              </v:shape>
            </w:pict>
          </w:r>
          <w:r w:rsidRPr="00EE5E22">
            <w:rPr>
              <w:noProof/>
              <w:lang w:eastAsia="fr-FR"/>
            </w:rPr>
            <w:pict>
              <v:group id="Groupe 8" o:spid="_x0000_s1080" style="position:absolute;margin-left:-33.35pt;margin-top:268.2pt;width:129.95pt;height:386.65pt;z-index:-251662336" coordorigin="1410,42118" coordsize="10477,3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">
                <o:lock v:ext="edit" aspectratio="t"/>
                <v:shape id="Forme libre 9" o:spid="_x0000_s1083"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dTMQA&#10;AADaAAAADwAAAGRycy9kb3ducmV2LnhtbESPzWoCQRCE7wHfYWghtzirEBNXR5EEQXIyJgjemp12&#10;f9zpXnbGdc3TO4FAjkVVfUUtVr2rVUetL4UNjEcJKOJMbMm5ge+vzdMrKB+QLdbCZOBGHlbLwcMC&#10;UytX/qRuH3IVIexTNFCE0KRa+6wgh34kDXH0TtI6DFG2ubYtXiPc1XqSJFPtsOS4UGBDbwVl5/3F&#10;GXjvdnKuPmR6ejn+TA7V7EiVPBvzOOzXc1CB+vAf/mtvrYEZ/F6JN0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oHUzEAAAA2gAAAA8AAAAAAAAAAAAAAAAAmAIAAGRycy9k&#10;b3ducmV2LnhtbFBLBQYAAAAABAAEAPUAAACJAwAAAAA=&#10;" path="m,l39,152,84,304r38,113l122,440,76,306,39,180,6,53,,xe" filled="f" strokecolor="#b56991" strokeweight="0">
                  <v:path arrowok="t" o:connecttype="custom" o:connectlocs="0,0;61913,241300;133350,482600;193675,661988;193675,698500;120650,485775;61913,285750;9525,84138;0,0" o:connectangles="0,0,0,0,0,0,0,0,0"/>
                </v:shape>
                <v:shape id="Forme libre 10" o:spid="_x0000_s108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bcAA&#10;AADbAAAADwAAAGRycy9kb3ducmV2LnhtbESPTWvCQBCG7wX/wzKCt7qxiJToKiIIBU+x9j5mx2w0&#10;OxuyaxL/fedQ6G2GeT+e2exG36ieulgHNrCYZ6CIy2Brrgxcvo/vn6BiQrbYBCYDL4qw207eNpjb&#10;MHBB/TlVSkI45mjApdTmWsfSkcc4Dy2x3G6h85hk7SptOxwk3Df6I8tW2mPN0uCwpYOj8nF+einp&#10;9b09DcXKLy/F1Xp3iz9Fb8xsOu7XoBKN6V/85/6ygi/08osMo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HbcAAAADbAAAADwAAAAAAAAAAAAAAAACYAgAAZHJzL2Rvd25y&#10;ZXYueG1sUEsFBgAAAAAEAAQA9QAAAIUDAAAAAA==&#10;" path="m,l8,19,37,93r30,74l116,269r-8,l60,169,30,98,1,25,,xe" filled="f" strokecolor="#b56991" strokeweight="0">
                  <v:path arrowok="t" o:connecttype="custom" o:connectlocs="0,0;12700,30163;58738,147638;106363,265113;184150,427038;171450,427038;95250,268288;47625,155575;1588,39688;0,0" o:connectangles="0,0,0,0,0,0,0,0,0,0"/>
                </v:shape>
                <v:shape id="Forme libre 11" o:spid="_x0000_s1081"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Vswr8A&#10;AADbAAAADwAAAGRycy9kb3ducmV2LnhtbERPTYvCMBC9C/6HMII3Ta0gSzUVEUQ9VneRvQ3N2JY2&#10;k9LEWv+9ERb2No/3OZvtYBrRU+cqywoW8wgEcW51xYWC7+th9gXCeWSNjWVS8CIH23Q82mCi7ZMz&#10;6i++ECGEXYIKSu/bREqXl2TQzW1LHLi77Qz6ALtC6g6fIdw0Mo6ilTRYcWgosaV9SXl9eRgF0ZDV&#10;eO7Pmf894i2+Fkv8iW9KTSfDbg3C0+D/xX/ukw7zF/D5JRwg0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ZWzCvwAAANsAAAAPAAAAAAAAAAAAAAAAAJgCAABkcnMvZG93bnJl&#10;di54bWxQSwUGAAAAAAQABAD1AAAAhAMAAAAA&#10;" path="m,l,,1,79r2,80l12,317,23,476,39,634,58,792,83,948r24,138l135,1223r5,49l138,1262,105,1106,77,949,53,792,35,634,20,476,9,317,2,159,,79,,xe" filled="f" strokecolor="#b56991"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12" o:spid="_x0000_s1030"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4o48EA&#10;AADbAAAADwAAAGRycy9kb3ducmV2LnhtbERPTWsCMRC9F/wPYQRvNetKi6xGEUHtrVS9eBs2Y3Z1&#10;MwmbrK799U2h0Ns83ucsVr1txJ3aUDtWMBlnIIhLp2s2Ck7H7esMRIjIGhvHpOBJAVbLwcsCC+0e&#10;/EX3QzQihXAoUEEVoy+kDGVFFsPYeeLEXVxrMSbYGqlbfKRw28g8y96lxZpTQ4WeNhWVt0NnFcRp&#10;vjt/+6P53F72b53x685ejVKjYb+eg4jUx3/xn/tDp/k5/P6SDp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uKOPBAAAA2wAAAA8AAAAAAAAAAAAAAAAAmAIAAGRycy9kb3du&#10;cmV2LnhtbFBLBQYAAAAABAAEAPUAAACGAwAAAAA=&#10;" path="m45,r,l35,66r-9,67l14,267,6,401,3,534,6,669r8,134l18,854r,-3l9,814,8,803,1,669,,534,3,401,12,267,25,132,34,66,45,xe" filled="f" strokecolor="#b56991"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13" o:spid="_x0000_s1031"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cEA&#10;AADbAAAADwAAAGRycy9kb3ducmV2LnhtbERP22rCQBB9L/gPywi+iE60UCS6ihQKCn1oox8wZCcX&#10;zc7G7BrTfn23UOjbHM51NrvBNqrnztdONCzmCSiW3JlaSg3n09tsBcoHEkONE9bwxR5229HThlLj&#10;HvLJfRZKFUPEp6ShCqFNEX1esSU/dy1L5ArXWQoRdiWajh4x3Da4TJIXtFRLbKio5deK82t2txqW&#10;DRamv/T0nZniY3qf4u39iFpPxsN+DSrwEP7Ff+6DifOf4feXeA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jXBAAAA2wAAAA8AAAAAAAAAAAAAAAAAmAIAAGRycy9kb3du&#10;cmV2LnhtbFBLBQYAAAAABAAEAPUAAACGAwAAAAA=&#10;" path="m,l10,44r11,82l34,207r19,86l75,380r25,86l120,521r21,55l152,618r2,11l140,595,115,532,93,468,67,383,47,295,28,207,12,104,,xe" filled="f" strokecolor="#b56991"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14" o:spid="_x0000_s1032"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XrMMA&#10;AADbAAAADwAAAGRycy9kb3ducmV2LnhtbERPTWsCMRC9F/ofwhS8FM2qXZWtUUQQtEKh6sXbsBk3&#10;SzeTdRN1/femUPA2j/c503lrK3GlxpeOFfR7CQji3OmSCwWH/ao7AeEDssbKMSm4k4f57PVlipl2&#10;N/6h6y4UIoawz1CBCaHOpPS5IYu+52riyJ1cYzFE2BRSN3iL4baSgyQZSYslxwaDNS0N5b+7i1WQ&#10;vo9x8b05m9W2vFTHr2GqJ4dUqc5bu/gEEagNT/G/e63j/A/4+yU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eXrMMAAADbAAAADwAAAAAAAAAAAAAAAACYAgAAZHJzL2Rv&#10;d25yZXYueG1sUEsFBgAAAAAEAAQA9QAAAIgDAAAAAA==&#10;" path="m,l33,69r-9,l12,35,,xe" filled="f" strokecolor="#b56991" strokeweight="0">
                  <v:path arrowok="t" o:connecttype="custom" o:connectlocs="0,0;52388,109538;38100,109538;19050,55563;0,0" o:connectangles="0,0,0,0,0"/>
                </v:shape>
                <v:shape id="Forme libre 15" o:spid="_x0000_s1033"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4AgsIA&#10;AADbAAAADwAAAGRycy9kb3ducmV2LnhtbERPS2sCMRC+F/wPYQRvNatQqatRVGwr9lQfiLdhM24W&#10;N5NlE9f135tCobf5+J4znbe2FA3VvnCsYNBPQBBnThecKzjsP17fQfiArLF0TAoe5GE+67xMMdXu&#10;zj/U7EIuYgj7FBWYEKpUSp8Zsuj7riKO3MXVFkOEdS51jfcYbks5TJKRtFhwbDBY0cpQdt3drILx&#10;5/d2uFl9mfNhebRSn9bNwq2V6nXbxQREoDb8i//cGx3nv8HvL/E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gCCwgAAANsAAAAPAAAAAAAAAAAAAAAAAJgCAABkcnMvZG93&#10;bnJldi54bWxQSwUGAAAAAAQABAD1AAAAhwMAAAAA&#10;" path="m,l9,37r,3l15,93,5,49,,xe" filled="f" strokecolor="#b56991" strokeweight="0">
                  <v:path arrowok="t" o:connecttype="custom" o:connectlocs="0,0;14288,58738;14288,63500;23813,147638;7938,77788;0,0" o:connectangles="0,0,0,0,0,0"/>
                </v:shape>
                <v:shape id="Forme libre 16" o:spid="_x0000_s1034"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nzcEA&#10;AADbAAAADwAAAGRycy9kb3ducmV2LnhtbERPS4vCMBC+C/6HMII3TRW3SNcoq6CIsAcfex+asa3b&#10;TGoTbfXXbxYEb/PxPWe2aE0p7lS7wrKC0TACQZxaXXCm4HRcD6YgnEfWWFomBQ9ysJh3OzNMtG14&#10;T/eDz0QIYZeggtz7KpHSpTkZdENbEQfubGuDPsA6k7rGJoSbUo6jKJYGCw4NOVa0yin9PdyMgp/m&#10;cplsNH9jdYuPfP54XnfLp1L9Xvv1CcJT69/il3urw/wY/n8JB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K583BAAAA2wAAAA8AAAAAAAAAAAAAAAAAmAIAAGRycy9kb3du&#10;cmV2LnhtbFBLBQYAAAAABAAEAPUAAACGAwAAAAA=&#10;" path="m394,r,l356,38,319,77r-35,40l249,160r-42,58l168,276r-37,63l98,402,69,467,45,535,26,604,14,673,7,746,6,766,,749r1,-5l7,673,21,603,40,533,65,466,94,400r33,-64l164,275r40,-60l248,158r34,-42l318,76,354,37,394,xe" filled="f" strokecolor="#b56991"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17" o:spid="_x0000_s1035"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QV8IA&#10;AADbAAAADwAAAGRycy9kb3ducmV2LnhtbERPTWvCQBC9C/6HZYTedFMpRqOrlEKhh0J1VfA4ZMck&#10;NjsbsltN/fWuIHibx/ucxaqztThT6yvHCl5HCQji3JmKCwW77edwCsIHZIO1Y1LwTx5Wy35vgZlx&#10;F97QWYdCxBD2GSooQ2gyKX1ekkU/cg1x5I6utRgibAtpWrzEcFvLcZJMpMWKY0OJDX2UlP/qP6tA&#10;X9fhkL7N6nQy/j7t5Y+eJVIr9TLo3ucgAnXhKX64v0ycn8L9l3i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wdBXwgAAANsAAAAPAAAAAAAAAAAAAAAAAJgCAABkcnMvZG93&#10;bnJldi54bWxQSwUGAAAAAAQABAD1AAAAhwMAAAAA&#10;" path="m,l6,16r1,3l11,80r9,52l33,185r3,9l21,161,15,145,5,81,1,41,,xe" filled="f" strokecolor="#b56991" strokeweight="0">
                  <v:path arrowok="t" o:connecttype="custom" o:connectlocs="0,0;9525,25400;11113,30163;17463,127000;31750,209550;52388,293688;57150,307975;33338,255588;23813,230188;7938,128588;1588,65088;0,0" o:connectangles="0,0,0,0,0,0,0,0,0,0,0,0"/>
                </v:shape>
                <v:shape id="Forme libre 18" o:spid="_x0000_s1036"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6z48YA&#10;AADbAAAADwAAAGRycy9kb3ducmV2LnhtbESPzW7CQAyE75X6DitX6gWVDT1UENhEBbUCwYmfQ7lZ&#10;WTeJmvWm2W0Ib48PSL3ZmvHM50U+uEb11IXas4HJOAFFXHhbc2ngdPx8mYIKEdli45kMXClAnj0+&#10;LDC1/sJ76g+xVBLCIUUDVYxtqnUoKnIYxr4lFu3bdw6jrF2pbYcXCXeNfk2SN+2wZmmosKVVRcXP&#10;4c8ZSHbLr9HvZnderbWdbNfhY9YvT8Y8Pw3vc1CRhvhvvl9vrOALrPwiA+j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6z48YAAADbAAAADwAAAAAAAAAAAAAAAACYAgAAZHJz&#10;L2Rvd25yZXYueG1sUEsFBgAAAAAEAAQA9QAAAIsDAAAAAA==&#10;" path="m,l31,65r-8,l,xe" filled="f" strokecolor="#b56991" strokeweight="0">
                  <v:path arrowok="t" o:connecttype="custom" o:connectlocs="0,0;49213,103188;36513,103188;0,0" o:connectangles="0,0,0,0"/>
                </v:shape>
                <v:shape id="Forme libre 19" o:spid="_x0000_s1037"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xoMQA&#10;AADbAAAADwAAAGRycy9kb3ducmV2LnhtbERP30vDMBB+F/Y/hBP25lI3Ga5bWpyoCOKD2Rjs7WzO&#10;trO5lCRu1b/eCAPf7uP7eatysJ04kg+tYwXXkwwEceVMy7WC7ebx6hZEiMgGO8ek4JsClMXoYoW5&#10;cSd+o6OOtUghHHJU0MTY51KGqiGLYeJ64sR9OG8xJuhraTyeUrjt5DTL5tJiy6mhwZ7uG6o+9ZdV&#10;oLcP/LOfHfTrur6pdk/6pd28e6XGl8PdEkSkIf6Lz+5nk+Yv4O+XdI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8aDEAAAA2wAAAA8AAAAAAAAAAAAAAAAAmAIAAGRycy9k&#10;b3ducmV2LnhtbFBLBQYAAAAABAAEAPUAAACJAwAAAAA=&#10;" path="m,l6,17,7,42,6,39,,23,,xe" filled="f" strokecolor="#b56991" strokeweight="0">
                  <v:path arrowok="t" o:connecttype="custom" o:connectlocs="0,0;9525,26988;11113,66675;9525,61913;0,36513;0,0" o:connectangles="0,0,0,0,0,0"/>
                </v:shape>
                <v:shape id="Forme libre 20" o:spid="_x0000_s1038"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koP70A&#10;AADbAAAADwAAAGRycy9kb3ducmV2LnhtbERPSwrCMBDdC94hjOCmaKqCSDWKCIIIIn4OMDRjW0wm&#10;pYm23t4sBJeP919tOmvEmxpfOVYwGacgiHOnKy4U3G/70QKED8gajWNS8CEPm3W/t8JMu5Yv9L6G&#10;QsQQ9hkqKEOoMyl9XpJFP3Y1ceQerrEYImwKqRtsY7g1cpqmc2mx4thQYk27kvLn9WUVHJNZPtst&#10;PsntNDEXdzbn5NFKpYaDbrsEEagLf/HPfdAKpnF9/BJ/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3koP70AAADbAAAADwAAAAAAAAAAAAAAAACYAgAAZHJzL2Rvd25yZXYu&#10;eG1sUEsFBgAAAAAEAAQA9QAAAIIDAAAAAA==&#10;" path="m,l6,16,21,49,33,84r12,34l44,118,13,53,11,42,,xe" filled="f" strokecolor="#b56991" strokeweight="0">
                  <v:path arrowok="t" o:connecttype="custom" o:connectlocs="0,0;9525,25400;33338,77788;52388,133350;71438,187325;69850,187325;20638,84138;17463,66675;0,0" o:connectangles="0,0,0,0,0,0,0,0,0"/>
                </v:shape>
              </v:group>
            </w:pict>
          </w:r>
          <w:r w:rsidRPr="00EE5E22">
            <w:rPr>
              <w:noProof/>
              <w:lang w:eastAsia="fr-FR"/>
            </w:rPr>
            <w:pict>
              <v:group id="Groupe 21" o:spid="_x0000_s1068" style="position:absolute;margin-left:-40.85pt;margin-top:344.7pt;width:162pt;height:310.45pt;z-index:-251661312" coordorigin="806,46499" coordsize="8747,16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">
                <o:lock v:ext="edit" aspectratio="t"/>
                <v:shape id="Forme libre 22" o:spid="_x0000_s1079"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Rn8IA&#10;AADbAAAADwAAAGRycy9kb3ducmV2LnhtbESPQWsCMRSE74X+h/AKvdWsOZSyGkVKBUEQq6I9Pjav&#10;m8XNy5JEXf+9EQSPw8x8w4ynvWvFmUJsPGsYDgoQxJU3Ddcadtv5xxeImJANtp5Jw5UiTCevL2Ms&#10;jb/wL503qRYZwrFEDTalrpQyVpYcxoHviLP374PDlGWopQl4yXDXSlUUn9Jhw3nBYkfflqrj5uQ0&#10;8KpTy+ZvvV+rYGk/rA7F/Ie1fn/rZyMQifr0DD/aC6NBKbh/yT9AT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5GfwgAAANsAAAAPAAAAAAAAAAAAAAAAAJgCAABkcnMvZG93&#10;bnJldi54bWxQSwUGAAAAAAQABAD1AAAAhwMAAAAA&#10;" path="m,l41,155,86,309r39,116l125,450,79,311,41,183,7,54,,xe" fillcolor="#ed7d31 [3205]" strokecolor="#ffc000 [3207]" strokeweight="0">
                  <v:stroke opacity="13107f"/>
                  <v:path arrowok="t" o:connecttype="custom" o:connectlocs="0,0;65088,246063;136525,490538;198438,674688;198438,714375;125413,493713;65088,290513;11113,85725;0,0" o:connectangles="0,0,0,0,0,0,0,0,0"/>
                </v:shape>
                <v:shape id="Forme libre 23" o:spid="_x0000_s1078"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hGMQA&#10;AADbAAAADwAAAGRycy9kb3ducmV2LnhtbESP3WoCMRSE7wt9h3AE72pWC62sRnELghSL+Hd/2Bx3&#10;Vzcn6Sbq1qc3QsHLYWa+YcbT1tTiQo2vLCvo9xIQxLnVFRcKdtv52xCED8gaa8uk4I88TCevL2NM&#10;tb3ymi6bUIgIYZ+igjIEl0rp85IM+p51xNE72MZgiLIppG7wGuGmloMk+ZAGK44LJTr6Kik/bc5G&#10;wY/L9rfjJ63m7ndx+86Gy2x1WirV7bSzEYhAbXiG/9sLrWDwDo8v8Q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tYRjEAAAA2wAAAA8AAAAAAAAAAAAAAAAAmAIAAGRycy9k&#10;b3ducmV2LnhtbFBLBQYAAAAABAAEAPUAAACJAwAAAAA=&#10;" path="m,l8,20,37,96r32,74l118,275r-9,l61,174,30,100,,26,,xe" fillcolor="#ed7d31 [3205]" strokecolor="#ffc000 [3207]" strokeweight="0">
                  <v:stroke opacity="13107f"/>
                  <v:path arrowok="t" o:connecttype="custom" o:connectlocs="0,0;12700,31750;58738,152400;109538,269875;187325,436563;173038,436563;96838,276225;47625,158750;0,41275;0,0" o:connectangles="0,0,0,0,0,0,0,0,0,0"/>
                </v:shape>
                <v:shape id="Forme libre 24" o:spid="_x0000_s1077"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2J70A&#10;AADbAAAADwAAAGRycy9kb3ducmV2LnhtbESPwQrCMBBE74L/EFbwIpoqRaQaRYuCV6sfsDRrW2w2&#10;pYm2/r0RBI/DzLxhNrve1OJFrassK5jPIhDEudUVFwpu19N0BcJ5ZI21ZVLwJge77XCwwUTbji/0&#10;ynwhAoRdggpK75tESpeXZNDNbEMcvLttDfog20LqFrsAN7VcRNFSGqw4LJTYUFpS/sieRkFnL3iI&#10;8+MxjWObTfwkrfvsrdR41O/XIDz1/h/+tc9awSKG75fwA+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GL2J70AAADbAAAADwAAAAAAAAAAAAAAAACYAgAAZHJzL2Rvd25yZXYu&#10;eG1sUEsFBgAAAAAEAAQA9QAAAIIDAAAAAA==&#10;" path="m,l16,72r4,49l18,112,,31,,xe" fillcolor="#ed7d31 [3205]" strokecolor="#ffc000 [3207]" strokeweight="0">
                  <v:stroke opacity="13107f"/>
                  <v:path arrowok="t" o:connecttype="custom" o:connectlocs="0,0;25400,114300;31750,192088;28575,177800;0,49213;0,0" o:connectangles="0,0,0,0,0,0"/>
                </v:shape>
                <v:shape id="Forme libre 25" o:spid="_x0000_s107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2lR8IA&#10;AADbAAAADwAAAGRycy9kb3ducmV2LnhtbESPQWvCQBSE74X+h+UVegl1o2AJMauIIATBQ9PQ8yP7&#10;3ASzb2N21fTfuwWhx2FmvmGKzWR7caPRd44VzGcpCOLG6Y6Ngvp7/5GB8AFZY++YFPySh8369aXA&#10;XLs7f9GtCkZECPscFbQhDLmUvmnJop+5gTh6JzdaDFGORuoR7xFue7lI009pseO40OJAu5aac3W1&#10;Cg7ksqTepwZNeXHZsUx+wpyUen+btisQgabwH362S61gsYS/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3aVHwgAAANsAAAAPAAAAAAAAAAAAAAAAAJgCAABkcnMvZG93&#10;bnJldi54bWxQSwUGAAAAAAQABAD1AAAAhwMAAAAA&#10;" path="m,l11,46r11,83l36,211r19,90l76,389r27,87l123,533r21,55l155,632r3,11l142,608,118,544,95,478,69,391,47,302,29,212,13,107,,xe" fillcolor="#ed7d31 [3205]" strokecolor="#ffc000 [3207]"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26" o:spid="_x0000_s1075"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eX8QA&#10;AADbAAAADwAAAGRycy9kb3ducmV2LnhtbESPT2vCQBTE7wW/w/IEb3WjB2mjq/iHQhFaiPHi7Zl9&#10;JsHs27i7mvTbdwsFj8PM/IZZrHrTiAc5X1tWMBknIIgLq2suFRzzj9c3ED4ga2wsk4If8rBaDl4W&#10;mGrbcUaPQyhFhLBPUUEVQptK6YuKDPqxbYmjd7HOYIjSlVI77CLcNHKaJDNpsOa4UGFL24qK6+Fu&#10;FJxve3Ny3fflnuf4rr92m8xsM6VGw349BxGoD8/wf/tTK5jO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rnl/EAAAA2wAAAA8AAAAAAAAAAAAAAAAAmAIAAGRycy9k&#10;b3ducmV2LnhtbFBLBQYAAAAABAAEAPUAAACJAwAAAAA=&#10;" path="m,l33,71r-9,l11,36,,xe" fillcolor="#ed7d31 [3205]" strokecolor="#ffc000 [3207]" strokeweight="0">
                  <v:stroke opacity="13107f"/>
                  <v:path arrowok="t" o:connecttype="custom" o:connectlocs="0,0;52388,112713;38100,112713;17463,57150;0,0" o:connectangles="0,0,0,0,0"/>
                </v:shape>
                <v:shape id="Forme libre 27" o:spid="_x0000_s1074"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IP8UA&#10;AADbAAAADwAAAGRycy9kb3ducmV2LnhtbESPQWvCQBSE7wX/w/IEL6VuDFIluoqKpdKTRmnp7ZF9&#10;JsHs27C7avz33UKhx2FmvmHmy8404kbO15YVjIYJCOLC6ppLBafj28sUhA/IGhvLpOBBHpaL3tMc&#10;M23vfKBbHkoRIewzVFCF0GZS+qIig35oW+Lona0zGKJ0pdQO7xFuGpkmyas0WHNcqLClTUXFJb8a&#10;Be9yu29PbvU1TqbPH4/vtF6vP3OlBv1uNQMRqAv/4b/2TitIJ/D7Jf4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50g/xQAAANsAAAAPAAAAAAAAAAAAAAAAAJgCAABkcnMv&#10;ZG93bnJldi54bWxQSwUGAAAAAAQABAD1AAAAigMAAAAA&#10;" path="m,l8,37r,4l15,95,4,49,,xe" fillcolor="#ed7d31 [3205]" strokecolor="#ffc000 [3207]" strokeweight="0">
                  <v:stroke opacity="13107f"/>
                  <v:path arrowok="t" o:connecttype="custom" o:connectlocs="0,0;12700,58738;12700,65088;23813,150813;6350,77788;0,0" o:connectangles="0,0,0,0,0,0"/>
                </v:shape>
                <v:shape id="Forme libre 28" o:spid="_x0000_s1073"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CNMAA&#10;AADbAAAADwAAAGRycy9kb3ducmV2LnhtbERPy4rCMBTdC/5DuII7TRWRoTYVERR1M4yPhbtLc22L&#10;zU1tYlv/frIYmOXhvJN1byrRUuNKywpm0wgEcWZ1ybmC62U3+QLhPLLGyjIp+JCDdTocJBhr2/EP&#10;tWefixDCLkYFhfd1LKXLCjLoprYmDtzDNgZ9gE0udYNdCDeVnEfRUhosOTQUWNO2oOx5fhsFmXG3&#10;fbRwt9NFd/dX37XL4/tbqfGo36xAeOr9v/jPfdAK5mFs+BJ+gE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MCNMAAAADbAAAADwAAAAAAAAAAAAAAAACYAgAAZHJzL2Rvd25y&#10;ZXYueG1sUEsFBgAAAAAEAAQA9QAAAIUDAAAAAA==&#10;" path="m402,r,1l363,39,325,79r-35,42l255,164r-44,58l171,284r-38,62l100,411,71,478,45,546,27,617,13,689,7,761r,21l,765r1,-4l7,688,21,616,40,545,66,475,95,409r35,-66l167,281r42,-61l253,163r34,-43l324,78,362,38,402,xe" fillcolor="#ed7d31 [3205]" strokecolor="#ffc000 [3207]"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29" o:spid="_x0000_s1072"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tZp8UA&#10;AADbAAAADwAAAGRycy9kb3ducmV2LnhtbESPQWvCQBSE74X+h+UVvNVNFSSNbkJbKEQQROvB4yP7&#10;TGKzb0N2Y9L+elcQPA4z8w2zykbTiAt1rras4G0agSAurK65VHD4+X6NQTiPrLGxTAr+yEGWPj+t&#10;MNF24B1d9r4UAcIuQQWV920ipSsqMuimtiUO3sl2Bn2QXSl1h0OAm0bOomghDdYcFips6aui4nff&#10;GwVxnPd2m+/mm3VTfx4P/Xk9jP9KTV7GjyUIT6N/hO/tXCuYvcPtS/gBMr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1mnxQAAANsAAAAPAAAAAAAAAAAAAAAAAJgCAABkcnMv&#10;ZG93bnJldi54bWxQSwUGAAAAAAQABAD1AAAAigMAAAAA&#10;" path="m,l6,15r1,3l12,80r9,54l33,188r4,8l22,162,15,146,5,81,1,40,,xe" fillcolor="#ed7d31 [3205]" strokecolor="#ffc000 [3207]" strokeweight="0">
                  <v:stroke opacity="13107f"/>
                  <v:path arrowok="t" o:connecttype="custom" o:connectlocs="0,0;9525,23813;11113,28575;19050,127000;33338,212725;52388,298450;58738,311150;34925,257175;23813,231775;7938,128588;1588,63500;0,0" o:connectangles="0,0,0,0,0,0,0,0,0,0,0,0"/>
                </v:shape>
                <v:shape id="Forme libre 30" o:spid="_x0000_s107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0lsEA&#10;AADbAAAADwAAAGRycy9kb3ducmV2LnhtbERPTWuDQBC9B/Iflin0Ftc2tASbjRRJQPDSGNvz4E5V&#10;6s4ad2v033cPgR4f73ufzqYXE42us6zgKYpBENdWd9woqC6nzQ6E88gae8ukYCEH6WG92mOi7Y3P&#10;NJW+ESGEXYIKWu+HREpXt2TQRXYgDty3HQ36AMdG6hFvIdz08jmOX6XBjkNDiwNlLdU/5a9RULhl&#10;u6D8rD76ryLL8+txOr0clXp8mN/fQHia/b/47s61gm1YH76EHyAP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LNJbBAAAA2wAAAA8AAAAAAAAAAAAAAAAAmAIAAGRycy9kb3du&#10;cmV2LnhtbFBLBQYAAAAABAAEAPUAAACGAwAAAAA=&#10;" path="m,l31,66r-7,l,xe" fillcolor="#ed7d31 [3205]" strokecolor="#ffc000 [3207]" strokeweight="0">
                  <v:stroke opacity="13107f"/>
                  <v:path arrowok="t" o:connecttype="custom" o:connectlocs="0,0;49213,104775;38100,104775;0,0" o:connectangles="0,0,0,0"/>
                </v:shape>
                <v:shape id="Forme libre 31" o:spid="_x0000_s1070"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heX8MA&#10;AADbAAAADwAAAGRycy9kb3ducmV2LnhtbESPT2sCMRTE74V+h/AKvdWsCiJbo5Si1IMX/xzs7bF5&#10;3V26eQnJU1c/vSkUPA4z8xtmtuhdp84UU+vZwHBQgCKuvG25NnDYr96moJIgW+w8k4ErJVjMn59m&#10;WFp/4S2dd1KrDOFUooFGJJRap6ohh2ngA3H2fnx0KFnGWtuIlwx3nR4VxUQ7bDkvNBjos6Hqd3dy&#10;BvahPt66IFf5Tulru1xvxhwrY15f+o93UEK9PML/7bU1MB7C35f8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heX8MAAADbAAAADwAAAAAAAAAAAAAAAACYAgAAZHJzL2Rv&#10;d25yZXYueG1sUEsFBgAAAAAEAAQA9QAAAIgDAAAAAA==&#10;" path="m,l7,17r,26l6,40,,25,,xe" fillcolor="#ed7d31 [3205]" strokecolor="#ffc000 [3207]" strokeweight="0">
                  <v:stroke opacity="13107f"/>
                  <v:path arrowok="t" o:connecttype="custom" o:connectlocs="0,0;11113,26988;11113,68263;9525,63500;0,39688;0,0" o:connectangles="0,0,0,0,0,0"/>
                </v:shape>
                <v:shape id="Forme libre 32" o:spid="_x0000_s1069"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tkyMMA&#10;AADbAAAADwAAAGRycy9kb3ducmV2LnhtbESPwWrDMBBE74X8g9hAbo0cB0pxo4RSKPSQtNht74u1&#10;sYWtlbFkx87XV4FAj8PMvGF2h8m2YqTeG8cKNusEBHHptOFKwc/3++MzCB+QNbaOScFMHg77xcMO&#10;M+0unNNYhEpECPsMFdQhdJmUvqzJol+7jjh6Z9dbDFH2ldQ9XiLctjJNkidp0XBcqLGjt5rKphis&#10;AvN1PYXNkA+yaH4/j2ect9gYpVbL6fUFRKAp/Ifv7Q+tYJvC7Uv8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tkyMMAAADbAAAADwAAAAAAAAAAAAAAAACYAgAAZHJzL2Rv&#10;d25yZXYueG1sUEsFBgAAAAAEAAQA9QAAAIgDAAAAAA==&#10;" path="m,l7,16,22,50,33,86r13,35l45,121,14,55,11,44,,xe" fillcolor="#ed7d31 [3205]" strokecolor="#ffc000 [3207]" strokeweight="0">
                  <v:stroke opacity="13107f"/>
                  <v:path arrowok="t" o:connecttype="custom" o:connectlocs="0,0;11113,25400;34925,79375;52388,136525;73025,192088;71438,192088;22225,87313;17463,69850;0,0" o:connectangles="0,0,0,0,0,0,0,0,0"/>
                </v:shape>
              </v:group>
            </w:pict>
          </w:r>
          <w:r w:rsidR="00B44A65">
            <w:rPr>
              <w:b/>
              <w:bCs/>
              <w:sz w:val="40"/>
              <w:szCs w:val="40"/>
            </w:rPr>
            <w:br w:type="page"/>
          </w:r>
        </w:p>
      </w:sdtContent>
    </w:sdt>
    <w:p w:rsidR="00FC790E" w:rsidRPr="00147E17" w:rsidRDefault="00FC790E" w:rsidP="00D20294">
      <w:pPr>
        <w:spacing w:before="120" w:after="120"/>
        <w:jc w:val="both"/>
        <w:rPr>
          <w:sz w:val="26"/>
          <w:szCs w:val="26"/>
        </w:rPr>
      </w:pPr>
      <w:r w:rsidRPr="00147E17">
        <w:rPr>
          <w:sz w:val="26"/>
          <w:szCs w:val="26"/>
        </w:rPr>
        <w:lastRenderedPageBreak/>
        <w:t>De nombreux facteurs peuvent être à l’origine de la modification spatiale d’un territoire donné. Les phénomènes démographiques affectent la population dans son ensemble et leur évolution contribue à influer sur les aspects de l’espace urbain.</w:t>
      </w:r>
    </w:p>
    <w:p w:rsidR="00FC790E" w:rsidRPr="00147E17" w:rsidRDefault="00FC790E" w:rsidP="00D20294">
      <w:pPr>
        <w:spacing w:before="120" w:after="120"/>
        <w:jc w:val="both"/>
        <w:rPr>
          <w:sz w:val="26"/>
          <w:szCs w:val="26"/>
        </w:rPr>
      </w:pPr>
      <w:r w:rsidRPr="00147E17">
        <w:rPr>
          <w:sz w:val="26"/>
          <w:szCs w:val="26"/>
        </w:rPr>
        <w:t>Sur la base des données recueillies à partir de la Cartographie du futur recensement de la population et de l’habitat de 2014, on va essayer de faire apparaître les dynamiques des différents espaces urbains et leurs effets sur le degrés et la nature du peuplement de la ville et ce en analysant la différenciation des espaces en termes démographique, de densité et d’habitat dans le contexte actuel et son évolution depuis les derniers résultats du recensement de la population et de l’habitat de 2004.</w:t>
      </w:r>
    </w:p>
    <w:p w:rsidR="00512505" w:rsidRPr="00922C5A" w:rsidRDefault="00390E5F" w:rsidP="00147E17">
      <w:pPr>
        <w:pStyle w:val="Titre1"/>
        <w:numPr>
          <w:ilvl w:val="0"/>
          <w:numId w:val="4"/>
        </w:numPr>
        <w:ind w:left="284" w:hanging="284"/>
        <w:rPr>
          <w:b/>
          <w:bCs/>
          <w:color w:val="B56991"/>
        </w:rPr>
      </w:pPr>
      <w:r w:rsidRPr="00922C5A">
        <w:rPr>
          <w:b/>
          <w:bCs/>
          <w:color w:val="B56991"/>
        </w:rPr>
        <w:t>Evolution de la populati</w:t>
      </w:r>
      <w:r w:rsidR="008B1D76" w:rsidRPr="00922C5A">
        <w:rPr>
          <w:b/>
          <w:bCs/>
          <w:color w:val="B56991"/>
        </w:rPr>
        <w:t>on</w:t>
      </w:r>
      <w:r w:rsidRPr="00922C5A">
        <w:rPr>
          <w:b/>
          <w:bCs/>
          <w:color w:val="B56991"/>
        </w:rPr>
        <w:t xml:space="preserve"> </w:t>
      </w:r>
    </w:p>
    <w:p w:rsidR="008B1D76" w:rsidRPr="00147E17" w:rsidRDefault="008B1D76" w:rsidP="00D20294">
      <w:pPr>
        <w:spacing w:before="120" w:after="120"/>
        <w:jc w:val="both"/>
        <w:rPr>
          <w:sz w:val="26"/>
          <w:szCs w:val="26"/>
        </w:rPr>
      </w:pPr>
      <w:r w:rsidRPr="00147E17">
        <w:rPr>
          <w:sz w:val="26"/>
          <w:szCs w:val="26"/>
        </w:rPr>
        <w:t>Selon les résultats cartographiques de 2013, la population totale de la ville de Marrakech est éval</w:t>
      </w:r>
      <w:r w:rsidR="00483AFF">
        <w:rPr>
          <w:sz w:val="26"/>
          <w:szCs w:val="26"/>
        </w:rPr>
        <w:t>uée à 233448 ménages contre 169</w:t>
      </w:r>
      <w:r w:rsidRPr="00147E17">
        <w:rPr>
          <w:sz w:val="26"/>
          <w:szCs w:val="26"/>
        </w:rPr>
        <w:t>364 en 2004. Dans son ensemble, cette population a</w:t>
      </w:r>
      <w:r w:rsidR="00AA389B" w:rsidRPr="00147E17">
        <w:rPr>
          <w:sz w:val="26"/>
          <w:szCs w:val="26"/>
        </w:rPr>
        <w:t xml:space="preserve"> pro</w:t>
      </w:r>
      <w:r w:rsidRPr="00147E17">
        <w:rPr>
          <w:sz w:val="26"/>
          <w:szCs w:val="26"/>
        </w:rPr>
        <w:t>gressé de 37,8%.</w:t>
      </w:r>
    </w:p>
    <w:p w:rsidR="008B1D76" w:rsidRPr="00147E17" w:rsidRDefault="008B1D76" w:rsidP="00D20294">
      <w:pPr>
        <w:spacing w:before="120" w:after="120"/>
        <w:jc w:val="both"/>
        <w:rPr>
          <w:sz w:val="26"/>
          <w:szCs w:val="26"/>
        </w:rPr>
      </w:pPr>
      <w:r w:rsidRPr="00147E17">
        <w:rPr>
          <w:sz w:val="26"/>
          <w:szCs w:val="26"/>
        </w:rPr>
        <w:t>Parmi les six arrondissements constitu</w:t>
      </w:r>
      <w:r w:rsidR="00AA389B" w:rsidRPr="00147E17">
        <w:rPr>
          <w:sz w:val="26"/>
          <w:szCs w:val="26"/>
        </w:rPr>
        <w:t>a</w:t>
      </w:r>
      <w:r w:rsidRPr="00147E17">
        <w:rPr>
          <w:sz w:val="26"/>
          <w:szCs w:val="26"/>
        </w:rPr>
        <w:t>nt la ville de Marrakech, Marrakech Médina et Mech</w:t>
      </w:r>
      <w:r w:rsidR="00AA389B" w:rsidRPr="00147E17">
        <w:rPr>
          <w:sz w:val="26"/>
          <w:szCs w:val="26"/>
        </w:rPr>
        <w:t>ou</w:t>
      </w:r>
      <w:r w:rsidRPr="00147E17">
        <w:rPr>
          <w:sz w:val="26"/>
          <w:szCs w:val="26"/>
        </w:rPr>
        <w:t>ar Kasba ont été affectés par une régression : leur population respect</w:t>
      </w:r>
      <w:r w:rsidR="00AA389B" w:rsidRPr="00147E17">
        <w:rPr>
          <w:sz w:val="26"/>
          <w:szCs w:val="26"/>
        </w:rPr>
        <w:t>ive</w:t>
      </w:r>
      <w:r w:rsidRPr="00147E17">
        <w:rPr>
          <w:sz w:val="26"/>
          <w:szCs w:val="26"/>
        </w:rPr>
        <w:t xml:space="preserve"> </w:t>
      </w:r>
      <w:r w:rsidR="001F2ED5" w:rsidRPr="00147E17">
        <w:rPr>
          <w:sz w:val="26"/>
          <w:szCs w:val="26"/>
        </w:rPr>
        <w:t>a baissé d’envi</w:t>
      </w:r>
      <w:r w:rsidR="00AA389B" w:rsidRPr="00147E17">
        <w:rPr>
          <w:sz w:val="26"/>
          <w:szCs w:val="26"/>
        </w:rPr>
        <w:t>ron</w:t>
      </w:r>
      <w:r w:rsidR="001F2ED5" w:rsidRPr="00147E17">
        <w:rPr>
          <w:sz w:val="26"/>
          <w:szCs w:val="26"/>
        </w:rPr>
        <w:t xml:space="preserve"> 20,9% et 6,3%. Par </w:t>
      </w:r>
      <w:r w:rsidR="00AA389B" w:rsidRPr="00147E17">
        <w:rPr>
          <w:sz w:val="26"/>
          <w:szCs w:val="26"/>
        </w:rPr>
        <w:t>co</w:t>
      </w:r>
      <w:r w:rsidR="001F2ED5" w:rsidRPr="00147E17">
        <w:rPr>
          <w:sz w:val="26"/>
          <w:szCs w:val="26"/>
        </w:rPr>
        <w:t>ntre l</w:t>
      </w:r>
      <w:r w:rsidR="00AA389B" w:rsidRPr="00147E17">
        <w:rPr>
          <w:sz w:val="26"/>
          <w:szCs w:val="26"/>
        </w:rPr>
        <w:t>es</w:t>
      </w:r>
      <w:r w:rsidR="001F2ED5" w:rsidRPr="00147E17">
        <w:rPr>
          <w:sz w:val="26"/>
          <w:szCs w:val="26"/>
        </w:rPr>
        <w:t xml:space="preserve"> arrondissement</w:t>
      </w:r>
      <w:r w:rsidR="00AA389B" w:rsidRPr="00147E17">
        <w:rPr>
          <w:sz w:val="26"/>
          <w:szCs w:val="26"/>
        </w:rPr>
        <w:t>s</w:t>
      </w:r>
      <w:r w:rsidR="001F2ED5" w:rsidRPr="00147E17">
        <w:rPr>
          <w:sz w:val="26"/>
          <w:szCs w:val="26"/>
        </w:rPr>
        <w:t xml:space="preserve"> de Ménara, Guéliz, </w:t>
      </w:r>
      <w:r w:rsidR="00826476">
        <w:rPr>
          <w:sz w:val="26"/>
          <w:szCs w:val="26"/>
        </w:rPr>
        <w:t>Ann</w:t>
      </w:r>
      <w:r w:rsidR="001F2ED5" w:rsidRPr="00147E17">
        <w:rPr>
          <w:sz w:val="26"/>
          <w:szCs w:val="26"/>
        </w:rPr>
        <w:t>akhil, SYBA ont vu leur population augmenter respectivement de 74,3%, 62,4%, 29,8% et 12,3%.</w:t>
      </w:r>
    </w:p>
    <w:p w:rsidR="002F3E73" w:rsidRPr="00D44337" w:rsidRDefault="002F3E73" w:rsidP="00483AFF">
      <w:pPr>
        <w:pStyle w:val="Lgende"/>
        <w:keepNext/>
        <w:spacing w:before="240" w:after="120"/>
        <w:jc w:val="center"/>
        <w:rPr>
          <w:b/>
          <w:bCs/>
        </w:rPr>
      </w:pPr>
      <w:r w:rsidRPr="00D44337">
        <w:rPr>
          <w:b/>
          <w:bCs/>
        </w:rPr>
        <w:t xml:space="preserve">Figure </w:t>
      </w:r>
      <w:r w:rsidR="00EE5E22" w:rsidRPr="00D44337">
        <w:rPr>
          <w:b/>
          <w:bCs/>
        </w:rPr>
        <w:fldChar w:fldCharType="begin"/>
      </w:r>
      <w:r w:rsidR="00540B28" w:rsidRPr="00D44337">
        <w:rPr>
          <w:b/>
          <w:bCs/>
        </w:rPr>
        <w:instrText xml:space="preserve"> SEQ Figure \* ARABIC </w:instrText>
      </w:r>
      <w:r w:rsidR="00EE5E22" w:rsidRPr="00D44337">
        <w:rPr>
          <w:b/>
          <w:bCs/>
        </w:rPr>
        <w:fldChar w:fldCharType="separate"/>
      </w:r>
      <w:r w:rsidR="004313F6">
        <w:rPr>
          <w:b/>
          <w:bCs/>
          <w:noProof/>
        </w:rPr>
        <w:t>1</w:t>
      </w:r>
      <w:r w:rsidR="00EE5E22" w:rsidRPr="00D44337">
        <w:rPr>
          <w:b/>
          <w:bCs/>
          <w:noProof/>
        </w:rPr>
        <w:fldChar w:fldCharType="end"/>
      </w:r>
      <w:r w:rsidRPr="00D44337">
        <w:rPr>
          <w:b/>
          <w:bCs/>
        </w:rPr>
        <w:t>: Evolution de la population de six arrondissements de la ville</w:t>
      </w:r>
    </w:p>
    <w:p w:rsidR="003925D9" w:rsidRPr="008D768A" w:rsidRDefault="00B44A65" w:rsidP="003925D9">
      <w:pPr>
        <w:keepNext/>
        <w:spacing w:after="240"/>
        <w:jc w:val="center"/>
      </w:pPr>
      <w:r w:rsidRPr="00086FAC">
        <w:rPr>
          <w:noProof/>
          <w:sz w:val="32"/>
          <w:szCs w:val="32"/>
          <w:lang w:eastAsia="fr-FR"/>
        </w:rPr>
        <w:drawing>
          <wp:inline distT="0" distB="0" distL="0" distR="0">
            <wp:extent cx="5066030" cy="2571750"/>
            <wp:effectExtent l="0" t="0" r="1270"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12505" w:rsidRPr="00483AFF" w:rsidRDefault="007B784F" w:rsidP="0083613A">
      <w:pPr>
        <w:pStyle w:val="Titre1"/>
        <w:numPr>
          <w:ilvl w:val="0"/>
          <w:numId w:val="4"/>
        </w:numPr>
        <w:ind w:left="284" w:hanging="284"/>
        <w:rPr>
          <w:b/>
          <w:bCs/>
          <w:color w:val="B56991"/>
        </w:rPr>
      </w:pPr>
      <w:r w:rsidRPr="00483AFF">
        <w:rPr>
          <w:b/>
          <w:bCs/>
          <w:color w:val="B56991"/>
        </w:rPr>
        <w:t>Concentration de la population</w:t>
      </w:r>
    </w:p>
    <w:p w:rsidR="007B784F" w:rsidRPr="0083613A" w:rsidRDefault="007B784F" w:rsidP="00D20294">
      <w:pPr>
        <w:spacing w:before="120" w:after="120"/>
        <w:jc w:val="both"/>
        <w:rPr>
          <w:sz w:val="26"/>
          <w:szCs w:val="26"/>
        </w:rPr>
      </w:pPr>
      <w:r w:rsidRPr="0083613A">
        <w:rPr>
          <w:sz w:val="26"/>
          <w:szCs w:val="26"/>
        </w:rPr>
        <w:t>Plusieurs aspects de l’espace (Habitat, transport, emploi</w:t>
      </w:r>
      <w:r w:rsidR="002A7964" w:rsidRPr="0083613A">
        <w:rPr>
          <w:sz w:val="26"/>
          <w:szCs w:val="26"/>
        </w:rPr>
        <w:t>,</w:t>
      </w:r>
      <w:r w:rsidRPr="0083613A">
        <w:rPr>
          <w:sz w:val="26"/>
          <w:szCs w:val="26"/>
        </w:rPr>
        <w:t xml:space="preserve"> qualité de la vie,….) ont influencé l’é</w:t>
      </w:r>
      <w:r w:rsidR="00427F55" w:rsidRPr="0083613A">
        <w:rPr>
          <w:sz w:val="26"/>
          <w:szCs w:val="26"/>
        </w:rPr>
        <w:t>volution démographique de la population de la ville et ont complètement modifié</w:t>
      </w:r>
      <w:r w:rsidR="0083613A">
        <w:rPr>
          <w:sz w:val="26"/>
          <w:szCs w:val="26"/>
        </w:rPr>
        <w:t xml:space="preserve"> sa</w:t>
      </w:r>
      <w:r w:rsidR="00427F55" w:rsidRPr="0083613A">
        <w:rPr>
          <w:sz w:val="26"/>
          <w:szCs w:val="26"/>
        </w:rPr>
        <w:t xml:space="preserve"> structure géospaciale. En 2013, la zone à forte concentration devient </w:t>
      </w:r>
      <w:r w:rsidR="00427F55" w:rsidRPr="0083613A">
        <w:rPr>
          <w:sz w:val="26"/>
          <w:szCs w:val="26"/>
        </w:rPr>
        <w:lastRenderedPageBreak/>
        <w:t xml:space="preserve">l’arrondissement Ménara </w:t>
      </w:r>
      <w:r w:rsidR="002A7964" w:rsidRPr="0083613A">
        <w:rPr>
          <w:sz w:val="26"/>
          <w:szCs w:val="26"/>
        </w:rPr>
        <w:t>où vivaient</w:t>
      </w:r>
      <w:r w:rsidR="00427F55" w:rsidRPr="0083613A">
        <w:rPr>
          <w:sz w:val="26"/>
          <w:szCs w:val="26"/>
        </w:rPr>
        <w:t xml:space="preserve"> 42,4</w:t>
      </w:r>
      <w:r w:rsidR="0083613A" w:rsidRPr="0083613A">
        <w:rPr>
          <w:sz w:val="26"/>
          <w:szCs w:val="26"/>
        </w:rPr>
        <w:t>% de</w:t>
      </w:r>
      <w:r w:rsidR="00427F55" w:rsidRPr="0083613A">
        <w:rPr>
          <w:sz w:val="26"/>
          <w:szCs w:val="26"/>
        </w:rPr>
        <w:t xml:space="preserve"> la population sur 36% du territoire de la ville ; soit 1614 </w:t>
      </w:r>
      <w:r w:rsidR="00586191" w:rsidRPr="0083613A">
        <w:rPr>
          <w:sz w:val="26"/>
          <w:szCs w:val="26"/>
        </w:rPr>
        <w:t>ménages</w:t>
      </w:r>
      <w:r w:rsidR="00427F55" w:rsidRPr="0083613A">
        <w:rPr>
          <w:sz w:val="26"/>
          <w:szCs w:val="26"/>
        </w:rPr>
        <w:t xml:space="preserve"> au </w:t>
      </w:r>
      <w:r w:rsidR="0083613A" w:rsidRPr="0083613A">
        <w:rPr>
          <w:sz w:val="26"/>
          <w:szCs w:val="26"/>
        </w:rPr>
        <w:t>km² contre</w:t>
      </w:r>
      <w:r w:rsidR="00427F55" w:rsidRPr="0083613A">
        <w:rPr>
          <w:sz w:val="26"/>
          <w:szCs w:val="26"/>
        </w:rPr>
        <w:t xml:space="preserve"> 595 </w:t>
      </w:r>
      <w:r w:rsidR="00586191" w:rsidRPr="0083613A">
        <w:rPr>
          <w:sz w:val="26"/>
          <w:szCs w:val="26"/>
        </w:rPr>
        <w:t>ménages</w:t>
      </w:r>
      <w:r w:rsidR="00427F55" w:rsidRPr="0083613A">
        <w:rPr>
          <w:sz w:val="26"/>
          <w:szCs w:val="26"/>
        </w:rPr>
        <w:t xml:space="preserve"> au km² en 2004. La zone à faible densité demeure Annakhil où 6% </w:t>
      </w:r>
      <w:r w:rsidR="00824B6C" w:rsidRPr="0083613A">
        <w:rPr>
          <w:sz w:val="26"/>
          <w:szCs w:val="26"/>
        </w:rPr>
        <w:t xml:space="preserve">des </w:t>
      </w:r>
      <w:r w:rsidR="0083613A" w:rsidRPr="0083613A">
        <w:rPr>
          <w:sz w:val="26"/>
          <w:szCs w:val="26"/>
        </w:rPr>
        <w:t>citadins vivaient</w:t>
      </w:r>
      <w:r w:rsidR="00824B6C" w:rsidRPr="0083613A">
        <w:rPr>
          <w:sz w:val="26"/>
          <w:szCs w:val="26"/>
        </w:rPr>
        <w:t xml:space="preserve"> sur 30% du territoire, soit une densité de 274 </w:t>
      </w:r>
      <w:r w:rsidR="00586191" w:rsidRPr="0083613A">
        <w:rPr>
          <w:sz w:val="26"/>
          <w:szCs w:val="26"/>
        </w:rPr>
        <w:t>ménages</w:t>
      </w:r>
      <w:r w:rsidR="00824B6C" w:rsidRPr="0083613A">
        <w:rPr>
          <w:sz w:val="26"/>
          <w:szCs w:val="26"/>
        </w:rPr>
        <w:t xml:space="preserve"> au km² contre 211 </w:t>
      </w:r>
      <w:r w:rsidR="00586191" w:rsidRPr="0083613A">
        <w:rPr>
          <w:sz w:val="26"/>
          <w:szCs w:val="26"/>
        </w:rPr>
        <w:t>ménages</w:t>
      </w:r>
      <w:r w:rsidR="00824B6C" w:rsidRPr="0083613A">
        <w:rPr>
          <w:sz w:val="26"/>
          <w:szCs w:val="26"/>
        </w:rPr>
        <w:t xml:space="preserve"> au km² en 2004.</w:t>
      </w:r>
    </w:p>
    <w:p w:rsidR="00B73179" w:rsidRDefault="00B73179" w:rsidP="00824B6C">
      <w:pPr>
        <w:rPr>
          <w:sz w:val="32"/>
          <w:szCs w:val="32"/>
        </w:rPr>
      </w:pPr>
    </w:p>
    <w:p w:rsidR="00711707" w:rsidRPr="00D44337" w:rsidRDefault="00711707" w:rsidP="00D44337">
      <w:pPr>
        <w:pStyle w:val="Lgende"/>
        <w:keepNext/>
        <w:spacing w:before="240" w:after="120"/>
        <w:jc w:val="center"/>
        <w:rPr>
          <w:b/>
          <w:bCs/>
        </w:rPr>
      </w:pPr>
      <w:r w:rsidRPr="00D44337">
        <w:rPr>
          <w:b/>
          <w:bCs/>
        </w:rPr>
        <w:t xml:space="preserve">Figure </w:t>
      </w:r>
      <w:r w:rsidR="00EE5E22" w:rsidRPr="00D44337">
        <w:rPr>
          <w:b/>
          <w:bCs/>
        </w:rPr>
        <w:fldChar w:fldCharType="begin"/>
      </w:r>
      <w:r w:rsidRPr="00D44337">
        <w:rPr>
          <w:b/>
          <w:bCs/>
        </w:rPr>
        <w:instrText xml:space="preserve"> SEQ Figure \* ARABIC </w:instrText>
      </w:r>
      <w:r w:rsidR="00EE5E22" w:rsidRPr="00D44337">
        <w:rPr>
          <w:b/>
          <w:bCs/>
        </w:rPr>
        <w:fldChar w:fldCharType="separate"/>
      </w:r>
      <w:r w:rsidR="004313F6">
        <w:rPr>
          <w:b/>
          <w:bCs/>
          <w:noProof/>
        </w:rPr>
        <w:t>2</w:t>
      </w:r>
      <w:r w:rsidR="00EE5E22" w:rsidRPr="00D44337">
        <w:rPr>
          <w:b/>
          <w:bCs/>
        </w:rPr>
        <w:fldChar w:fldCharType="end"/>
      </w:r>
      <w:r w:rsidRPr="00D44337">
        <w:rPr>
          <w:b/>
          <w:bCs/>
        </w:rPr>
        <w:t>: Evolution des densités de population des arrondissements de la ville de Marrakech</w:t>
      </w:r>
    </w:p>
    <w:p w:rsidR="00824B6C" w:rsidRDefault="00B44A65" w:rsidP="00D20294">
      <w:pPr>
        <w:spacing w:after="240"/>
        <w:jc w:val="center"/>
        <w:rPr>
          <w:sz w:val="32"/>
          <w:szCs w:val="32"/>
        </w:rPr>
      </w:pPr>
      <w:r w:rsidRPr="00586191">
        <w:rPr>
          <w:noProof/>
          <w:sz w:val="32"/>
          <w:szCs w:val="32"/>
          <w:lang w:eastAsia="fr-FR"/>
        </w:rPr>
        <w:drawing>
          <wp:inline distT="0" distB="0" distL="0" distR="0">
            <wp:extent cx="5743575" cy="3086100"/>
            <wp:effectExtent l="0" t="0" r="9525" b="0"/>
            <wp:docPr id="2"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24B6C" w:rsidRPr="00DC446C" w:rsidRDefault="00824B6C" w:rsidP="00B73179">
      <w:pPr>
        <w:pStyle w:val="Titre1"/>
        <w:numPr>
          <w:ilvl w:val="0"/>
          <w:numId w:val="4"/>
        </w:numPr>
        <w:ind w:left="284" w:hanging="284"/>
        <w:rPr>
          <w:b/>
          <w:bCs/>
          <w:color w:val="B56991"/>
        </w:rPr>
      </w:pPr>
      <w:r w:rsidRPr="00DC446C">
        <w:rPr>
          <w:b/>
          <w:bCs/>
          <w:color w:val="B56991"/>
        </w:rPr>
        <w:t>Situation des logements</w:t>
      </w:r>
    </w:p>
    <w:p w:rsidR="002145E5" w:rsidRPr="00B73179" w:rsidRDefault="002145E5" w:rsidP="00D20294">
      <w:pPr>
        <w:spacing w:before="120" w:after="120"/>
        <w:jc w:val="both"/>
        <w:rPr>
          <w:sz w:val="26"/>
          <w:szCs w:val="26"/>
        </w:rPr>
      </w:pPr>
      <w:r w:rsidRPr="00B73179">
        <w:rPr>
          <w:sz w:val="26"/>
          <w:szCs w:val="26"/>
        </w:rPr>
        <w:t>De prime abord, il</w:t>
      </w:r>
      <w:r w:rsidR="00F940CA" w:rsidRPr="00B73179">
        <w:rPr>
          <w:sz w:val="26"/>
          <w:szCs w:val="26"/>
        </w:rPr>
        <w:t xml:space="preserve"> ya </w:t>
      </w:r>
      <w:r w:rsidRPr="00B73179">
        <w:rPr>
          <w:sz w:val="26"/>
          <w:szCs w:val="26"/>
        </w:rPr>
        <w:t>a lieu de signaler que le concept de logement adopté lors du dernier recensement de 2004 est utilisé dans les travaux cartographiques pour le prochain recensement 2014.En effet,</w:t>
      </w:r>
      <w:r w:rsidR="00F940CA" w:rsidRPr="00B73179">
        <w:rPr>
          <w:sz w:val="26"/>
          <w:szCs w:val="26"/>
        </w:rPr>
        <w:t xml:space="preserve"> </w:t>
      </w:r>
      <w:r w:rsidRPr="00B73179">
        <w:rPr>
          <w:sz w:val="26"/>
          <w:szCs w:val="26"/>
        </w:rPr>
        <w:t>est considéré comme logement tout</w:t>
      </w:r>
      <w:r w:rsidR="00F940CA" w:rsidRPr="00B73179">
        <w:rPr>
          <w:sz w:val="26"/>
          <w:szCs w:val="26"/>
        </w:rPr>
        <w:t>e</w:t>
      </w:r>
      <w:r w:rsidRPr="00B73179">
        <w:rPr>
          <w:sz w:val="26"/>
          <w:szCs w:val="26"/>
        </w:rPr>
        <w:t xml:space="preserve"> construction composée d’une ou plusieurs pièces d’habitation et possédant un accès ou plusieurs accès.</w:t>
      </w:r>
      <w:r w:rsidR="004A7A57" w:rsidRPr="00B73179">
        <w:rPr>
          <w:sz w:val="26"/>
          <w:szCs w:val="26"/>
        </w:rPr>
        <w:t xml:space="preserve"> </w:t>
      </w:r>
      <w:r w:rsidRPr="00B73179">
        <w:rPr>
          <w:sz w:val="26"/>
          <w:szCs w:val="26"/>
        </w:rPr>
        <w:t xml:space="preserve">L’accès direct peut s’ouvrir </w:t>
      </w:r>
      <w:r w:rsidR="004A7A57" w:rsidRPr="00B73179">
        <w:rPr>
          <w:sz w:val="26"/>
          <w:szCs w:val="26"/>
        </w:rPr>
        <w:t xml:space="preserve">sur un passage, un escalier, une cour, un local à usage professionnel, une voie publique, une rue ou un terrain non bâti. </w:t>
      </w:r>
    </w:p>
    <w:p w:rsidR="00824B6C" w:rsidRPr="00B73179" w:rsidRDefault="00824B6C" w:rsidP="00D20294">
      <w:pPr>
        <w:spacing w:before="120" w:after="120"/>
        <w:jc w:val="both"/>
        <w:rPr>
          <w:sz w:val="26"/>
          <w:szCs w:val="26"/>
        </w:rPr>
      </w:pPr>
      <w:r w:rsidRPr="00B73179">
        <w:rPr>
          <w:sz w:val="26"/>
          <w:szCs w:val="26"/>
        </w:rPr>
        <w:t>Parallèlement à l’augmentation de la population de la ville, on observe un accroissement du nombre de logement</w:t>
      </w:r>
      <w:r w:rsidR="00F940CA" w:rsidRPr="00B73179">
        <w:rPr>
          <w:sz w:val="26"/>
          <w:szCs w:val="26"/>
        </w:rPr>
        <w:t>s</w:t>
      </w:r>
      <w:r w:rsidRPr="00B73179">
        <w:rPr>
          <w:sz w:val="26"/>
          <w:szCs w:val="26"/>
        </w:rPr>
        <w:t xml:space="preserve"> de 92,7%.</w:t>
      </w:r>
    </w:p>
    <w:p w:rsidR="00BD3BCD" w:rsidRDefault="00824B6C" w:rsidP="00D20294">
      <w:pPr>
        <w:spacing w:before="120" w:after="120"/>
        <w:jc w:val="both"/>
        <w:rPr>
          <w:sz w:val="26"/>
          <w:szCs w:val="26"/>
        </w:rPr>
      </w:pPr>
      <w:r w:rsidRPr="00B73179">
        <w:rPr>
          <w:sz w:val="26"/>
          <w:szCs w:val="26"/>
        </w:rPr>
        <w:t>Cette augmentation est beaucoup plus marquée dans les arrondissements Ménara, Annakhil et Guéliz qui accusent respectivement des progressi</w:t>
      </w:r>
      <w:r w:rsidR="004A7A57" w:rsidRPr="00B73179">
        <w:rPr>
          <w:sz w:val="26"/>
          <w:szCs w:val="26"/>
        </w:rPr>
        <w:t>ons</w:t>
      </w:r>
      <w:r w:rsidRPr="00B73179">
        <w:rPr>
          <w:sz w:val="26"/>
          <w:szCs w:val="26"/>
        </w:rPr>
        <w:t xml:space="preserve"> de l’ordre de 155%, 99,9%</w:t>
      </w:r>
      <w:r w:rsidR="004A7A57" w:rsidRPr="00B73179">
        <w:rPr>
          <w:sz w:val="26"/>
          <w:szCs w:val="26"/>
        </w:rPr>
        <w:t xml:space="preserve"> </w:t>
      </w:r>
      <w:r w:rsidR="00AA12A9" w:rsidRPr="00B73179">
        <w:rPr>
          <w:sz w:val="26"/>
          <w:szCs w:val="26"/>
        </w:rPr>
        <w:t>et 97</w:t>
      </w:r>
      <w:r w:rsidR="00BD3BCD" w:rsidRPr="00B73179">
        <w:rPr>
          <w:sz w:val="26"/>
          <w:szCs w:val="26"/>
        </w:rPr>
        <w:t xml:space="preserve">%. Le tableau ci-dessus </w:t>
      </w:r>
      <w:r w:rsidR="001A5E2B" w:rsidRPr="00B73179">
        <w:rPr>
          <w:sz w:val="26"/>
          <w:szCs w:val="26"/>
        </w:rPr>
        <w:t>représente</w:t>
      </w:r>
      <w:r w:rsidR="00BD3BCD" w:rsidRPr="00B73179">
        <w:rPr>
          <w:sz w:val="26"/>
          <w:szCs w:val="26"/>
        </w:rPr>
        <w:t xml:space="preserve"> la répartition de logements des six arrondissements de la ville.</w:t>
      </w:r>
    </w:p>
    <w:p w:rsidR="003925D9" w:rsidRPr="00B73179" w:rsidRDefault="003925D9" w:rsidP="00D20294">
      <w:pPr>
        <w:spacing w:before="120" w:after="120"/>
        <w:jc w:val="both"/>
        <w:rPr>
          <w:sz w:val="26"/>
          <w:szCs w:val="26"/>
        </w:rPr>
      </w:pPr>
    </w:p>
    <w:p w:rsidR="00D44337" w:rsidRPr="00D44337" w:rsidRDefault="00D44337" w:rsidP="00D44337">
      <w:pPr>
        <w:pStyle w:val="Lgende"/>
        <w:keepNext/>
        <w:spacing w:before="240" w:after="120"/>
        <w:jc w:val="center"/>
        <w:rPr>
          <w:b/>
          <w:bCs/>
        </w:rPr>
      </w:pPr>
      <w:r w:rsidRPr="00D44337">
        <w:rPr>
          <w:b/>
          <w:bCs/>
        </w:rPr>
        <w:lastRenderedPageBreak/>
        <w:t xml:space="preserve">Tableau </w:t>
      </w:r>
      <w:r w:rsidR="00EE5E22" w:rsidRPr="00D44337">
        <w:rPr>
          <w:b/>
          <w:bCs/>
        </w:rPr>
        <w:fldChar w:fldCharType="begin"/>
      </w:r>
      <w:r w:rsidRPr="00D44337">
        <w:rPr>
          <w:b/>
          <w:bCs/>
        </w:rPr>
        <w:instrText xml:space="preserve"> SEQ Tableau \* ARABIC </w:instrText>
      </w:r>
      <w:r w:rsidR="00EE5E22" w:rsidRPr="00D44337">
        <w:rPr>
          <w:b/>
          <w:bCs/>
        </w:rPr>
        <w:fldChar w:fldCharType="separate"/>
      </w:r>
      <w:r w:rsidR="004313F6">
        <w:rPr>
          <w:b/>
          <w:bCs/>
          <w:noProof/>
        </w:rPr>
        <w:t>1</w:t>
      </w:r>
      <w:r w:rsidR="00EE5E22" w:rsidRPr="00D44337">
        <w:rPr>
          <w:b/>
          <w:bCs/>
        </w:rPr>
        <w:fldChar w:fldCharType="end"/>
      </w:r>
      <w:r w:rsidRPr="00D44337">
        <w:rPr>
          <w:b/>
          <w:bCs/>
        </w:rPr>
        <w:t>: Répartition des logements par arrondissement de la ville entre 2004 et 2013</w:t>
      </w:r>
    </w:p>
    <w:tbl>
      <w:tblPr>
        <w:tblStyle w:val="GridTable5DarkAccent4"/>
        <w:tblW w:w="8580" w:type="dxa"/>
        <w:jc w:val="center"/>
        <w:tblLook w:val="04A0"/>
      </w:tblPr>
      <w:tblGrid>
        <w:gridCol w:w="2263"/>
        <w:gridCol w:w="2268"/>
        <w:gridCol w:w="993"/>
        <w:gridCol w:w="2076"/>
        <w:gridCol w:w="980"/>
      </w:tblGrid>
      <w:tr w:rsidR="00916B19" w:rsidRPr="00D44337" w:rsidTr="003925D9">
        <w:trPr>
          <w:cnfStyle w:val="100000000000"/>
          <w:trHeight w:val="360"/>
          <w:jc w:val="center"/>
        </w:trPr>
        <w:tc>
          <w:tcPr>
            <w:cnfStyle w:val="001000000000"/>
            <w:tcW w:w="2263" w:type="dxa"/>
            <w:vMerge w:val="restart"/>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Arrondissement </w:t>
            </w:r>
          </w:p>
        </w:tc>
        <w:tc>
          <w:tcPr>
            <w:tcW w:w="3261" w:type="dxa"/>
            <w:gridSpan w:val="2"/>
            <w:hideMark/>
          </w:tcPr>
          <w:p w:rsidR="00D44337" w:rsidRPr="00D44337" w:rsidRDefault="00D44337" w:rsidP="00D44337">
            <w:pPr>
              <w:spacing w:after="0" w:line="240" w:lineRule="auto"/>
              <w:jc w:val="center"/>
              <w:cnfStyle w:val="1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2004</w:t>
            </w:r>
          </w:p>
        </w:tc>
        <w:tc>
          <w:tcPr>
            <w:tcW w:w="3056" w:type="dxa"/>
            <w:gridSpan w:val="2"/>
            <w:hideMark/>
          </w:tcPr>
          <w:p w:rsidR="00D44337" w:rsidRPr="00D44337" w:rsidRDefault="00D44337" w:rsidP="00D44337">
            <w:pPr>
              <w:spacing w:after="0" w:line="240" w:lineRule="auto"/>
              <w:jc w:val="center"/>
              <w:cnfStyle w:val="1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2013</w:t>
            </w:r>
          </w:p>
        </w:tc>
      </w:tr>
      <w:tr w:rsidR="00916B19" w:rsidRPr="00D44337" w:rsidTr="003925D9">
        <w:trPr>
          <w:cnfStyle w:val="000000100000"/>
          <w:trHeight w:val="360"/>
          <w:jc w:val="center"/>
        </w:trPr>
        <w:tc>
          <w:tcPr>
            <w:cnfStyle w:val="001000000000"/>
            <w:tcW w:w="2263" w:type="dxa"/>
            <w:vMerge/>
            <w:hideMark/>
          </w:tcPr>
          <w:p w:rsidR="00D44337" w:rsidRPr="00D44337" w:rsidRDefault="00D44337" w:rsidP="00D44337">
            <w:pPr>
              <w:spacing w:after="0" w:line="240" w:lineRule="auto"/>
              <w:rPr>
                <w:rFonts w:eastAsia="Times New Roman" w:cs="Times New Roman"/>
                <w:color w:val="000000"/>
                <w:sz w:val="26"/>
                <w:szCs w:val="26"/>
                <w:lang w:eastAsia="fr-FR"/>
              </w:rPr>
            </w:pPr>
          </w:p>
        </w:tc>
        <w:tc>
          <w:tcPr>
            <w:tcW w:w="2268" w:type="dxa"/>
            <w:hideMark/>
          </w:tcPr>
          <w:p w:rsidR="00D44337" w:rsidRPr="00D44337" w:rsidRDefault="00D44337" w:rsidP="00D44337">
            <w:pPr>
              <w:spacing w:after="0" w:line="240" w:lineRule="auto"/>
              <w:jc w:val="center"/>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Logements</w:t>
            </w:r>
          </w:p>
        </w:tc>
        <w:tc>
          <w:tcPr>
            <w:tcW w:w="993" w:type="dxa"/>
            <w:hideMark/>
          </w:tcPr>
          <w:p w:rsidR="00D44337" w:rsidRPr="00D44337" w:rsidRDefault="00D44337" w:rsidP="00D44337">
            <w:pPr>
              <w:spacing w:after="0" w:line="240" w:lineRule="auto"/>
              <w:jc w:val="center"/>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w:t>
            </w:r>
          </w:p>
        </w:tc>
        <w:tc>
          <w:tcPr>
            <w:tcW w:w="2076" w:type="dxa"/>
            <w:hideMark/>
          </w:tcPr>
          <w:p w:rsidR="00D44337" w:rsidRPr="00D44337" w:rsidRDefault="00D44337" w:rsidP="00D44337">
            <w:pPr>
              <w:spacing w:after="0" w:line="240" w:lineRule="auto"/>
              <w:jc w:val="center"/>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Logements</w:t>
            </w:r>
          </w:p>
        </w:tc>
        <w:tc>
          <w:tcPr>
            <w:tcW w:w="980" w:type="dxa"/>
            <w:hideMark/>
          </w:tcPr>
          <w:p w:rsidR="00D44337" w:rsidRPr="00D44337" w:rsidRDefault="00D44337" w:rsidP="00D44337">
            <w:pPr>
              <w:spacing w:after="0" w:line="240" w:lineRule="auto"/>
              <w:jc w:val="center"/>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w:t>
            </w:r>
          </w:p>
        </w:tc>
      </w:tr>
      <w:tr w:rsidR="00916B19" w:rsidRPr="00D44337" w:rsidTr="003925D9">
        <w:trPr>
          <w:trHeight w:val="360"/>
          <w:jc w:val="center"/>
        </w:trPr>
        <w:tc>
          <w:tcPr>
            <w:cnfStyle w:val="001000000000"/>
            <w:tcW w:w="2263"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Guéliz</w:t>
            </w:r>
          </w:p>
        </w:tc>
        <w:tc>
          <w:tcPr>
            <w:tcW w:w="2268"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41 464   </w:t>
            </w:r>
          </w:p>
        </w:tc>
        <w:tc>
          <w:tcPr>
            <w:tcW w:w="99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27,2   </w:t>
            </w:r>
          </w:p>
        </w:tc>
        <w:tc>
          <w:tcPr>
            <w:tcW w:w="2076"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81 882   </w:t>
            </w:r>
          </w:p>
        </w:tc>
        <w:tc>
          <w:tcPr>
            <w:tcW w:w="980"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27,8   </w:t>
            </w:r>
          </w:p>
        </w:tc>
      </w:tr>
      <w:tr w:rsidR="00916B19" w:rsidRPr="00D44337" w:rsidTr="003925D9">
        <w:trPr>
          <w:cnfStyle w:val="000000100000"/>
          <w:trHeight w:val="360"/>
          <w:jc w:val="center"/>
        </w:trPr>
        <w:tc>
          <w:tcPr>
            <w:cnfStyle w:val="001000000000"/>
            <w:tcW w:w="2263"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Ménara</w:t>
            </w:r>
          </w:p>
        </w:tc>
        <w:tc>
          <w:tcPr>
            <w:tcW w:w="2268"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51 227   </w:t>
            </w:r>
          </w:p>
        </w:tc>
        <w:tc>
          <w:tcPr>
            <w:tcW w:w="993"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33,5   </w:t>
            </w:r>
          </w:p>
        </w:tc>
        <w:tc>
          <w:tcPr>
            <w:tcW w:w="2076"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131 035   </w:t>
            </w:r>
          </w:p>
        </w:tc>
        <w:tc>
          <w:tcPr>
            <w:tcW w:w="980"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44,6   </w:t>
            </w:r>
          </w:p>
        </w:tc>
      </w:tr>
      <w:tr w:rsidR="00916B19" w:rsidRPr="00D44337" w:rsidTr="003925D9">
        <w:trPr>
          <w:trHeight w:val="360"/>
          <w:jc w:val="center"/>
        </w:trPr>
        <w:tc>
          <w:tcPr>
            <w:cnfStyle w:val="001000000000"/>
            <w:tcW w:w="2263"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Médina</w:t>
            </w:r>
          </w:p>
        </w:tc>
        <w:tc>
          <w:tcPr>
            <w:tcW w:w="2268"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29 067   </w:t>
            </w:r>
          </w:p>
        </w:tc>
        <w:tc>
          <w:tcPr>
            <w:tcW w:w="99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19,0   </w:t>
            </w:r>
          </w:p>
        </w:tc>
        <w:tc>
          <w:tcPr>
            <w:tcW w:w="2076"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30 092   </w:t>
            </w:r>
          </w:p>
        </w:tc>
        <w:tc>
          <w:tcPr>
            <w:tcW w:w="980"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10,2   </w:t>
            </w:r>
          </w:p>
        </w:tc>
      </w:tr>
      <w:tr w:rsidR="00916B19" w:rsidRPr="00D44337" w:rsidTr="003925D9">
        <w:trPr>
          <w:cnfStyle w:val="000000100000"/>
          <w:trHeight w:val="360"/>
          <w:jc w:val="center"/>
        </w:trPr>
        <w:tc>
          <w:tcPr>
            <w:cnfStyle w:val="001000000000"/>
            <w:tcW w:w="2263"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Syba</w:t>
            </w:r>
          </w:p>
        </w:tc>
        <w:tc>
          <w:tcPr>
            <w:tcW w:w="2268"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16 912   </w:t>
            </w:r>
          </w:p>
        </w:tc>
        <w:tc>
          <w:tcPr>
            <w:tcW w:w="993"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11,0   </w:t>
            </w:r>
          </w:p>
        </w:tc>
        <w:tc>
          <w:tcPr>
            <w:tcW w:w="2076"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27 312   </w:t>
            </w:r>
          </w:p>
        </w:tc>
        <w:tc>
          <w:tcPr>
            <w:tcW w:w="980"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9,2   </w:t>
            </w:r>
          </w:p>
        </w:tc>
      </w:tr>
      <w:tr w:rsidR="00916B19" w:rsidRPr="00D44337" w:rsidTr="003925D9">
        <w:trPr>
          <w:trHeight w:val="360"/>
          <w:jc w:val="center"/>
        </w:trPr>
        <w:tc>
          <w:tcPr>
            <w:cnfStyle w:val="001000000000"/>
            <w:tcW w:w="2263"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Annakhil</w:t>
            </w:r>
          </w:p>
        </w:tc>
        <w:tc>
          <w:tcPr>
            <w:tcW w:w="2268"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9 725   </w:t>
            </w:r>
          </w:p>
        </w:tc>
        <w:tc>
          <w:tcPr>
            <w:tcW w:w="99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6,4   </w:t>
            </w:r>
          </w:p>
        </w:tc>
        <w:tc>
          <w:tcPr>
            <w:tcW w:w="2076"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19 409   </w:t>
            </w:r>
          </w:p>
        </w:tc>
        <w:tc>
          <w:tcPr>
            <w:tcW w:w="980"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6,6   </w:t>
            </w:r>
          </w:p>
        </w:tc>
      </w:tr>
      <w:tr w:rsidR="00916B19" w:rsidRPr="00D44337" w:rsidTr="003925D9">
        <w:trPr>
          <w:cnfStyle w:val="000000100000"/>
          <w:trHeight w:val="360"/>
          <w:jc w:val="center"/>
        </w:trPr>
        <w:tc>
          <w:tcPr>
            <w:cnfStyle w:val="001000000000"/>
            <w:tcW w:w="2263"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Méchouar kesba</w:t>
            </w:r>
          </w:p>
        </w:tc>
        <w:tc>
          <w:tcPr>
            <w:tcW w:w="2268"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4 387   </w:t>
            </w:r>
          </w:p>
        </w:tc>
        <w:tc>
          <w:tcPr>
            <w:tcW w:w="993"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2,9   </w:t>
            </w:r>
          </w:p>
        </w:tc>
        <w:tc>
          <w:tcPr>
            <w:tcW w:w="2076"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4 719   </w:t>
            </w:r>
          </w:p>
        </w:tc>
        <w:tc>
          <w:tcPr>
            <w:tcW w:w="980"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1,6   </w:t>
            </w:r>
          </w:p>
        </w:tc>
      </w:tr>
      <w:tr w:rsidR="00916B19" w:rsidRPr="00D44337" w:rsidTr="003925D9">
        <w:trPr>
          <w:trHeight w:val="360"/>
          <w:jc w:val="center"/>
        </w:trPr>
        <w:tc>
          <w:tcPr>
            <w:cnfStyle w:val="001000000000"/>
            <w:tcW w:w="2263"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Ville de Marrakech</w:t>
            </w:r>
          </w:p>
        </w:tc>
        <w:tc>
          <w:tcPr>
            <w:tcW w:w="2268"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152 782   </w:t>
            </w:r>
          </w:p>
        </w:tc>
        <w:tc>
          <w:tcPr>
            <w:tcW w:w="99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100,0   </w:t>
            </w:r>
          </w:p>
        </w:tc>
        <w:tc>
          <w:tcPr>
            <w:tcW w:w="2076"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294 449   </w:t>
            </w:r>
          </w:p>
        </w:tc>
        <w:tc>
          <w:tcPr>
            <w:tcW w:w="980"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 xml:space="preserve"> 100,0   </w:t>
            </w:r>
          </w:p>
        </w:tc>
      </w:tr>
    </w:tbl>
    <w:p w:rsidR="005D0710" w:rsidRDefault="005D0710" w:rsidP="00DC446C">
      <w:pPr>
        <w:spacing w:after="120"/>
        <w:jc w:val="both"/>
        <w:rPr>
          <w:sz w:val="26"/>
          <w:szCs w:val="26"/>
        </w:rPr>
      </w:pPr>
    </w:p>
    <w:p w:rsidR="00BD3BCD" w:rsidRPr="00DC446C" w:rsidRDefault="00301787" w:rsidP="00D20294">
      <w:pPr>
        <w:spacing w:before="120" w:after="120"/>
        <w:jc w:val="both"/>
        <w:rPr>
          <w:sz w:val="26"/>
          <w:szCs w:val="26"/>
        </w:rPr>
      </w:pPr>
      <w:r w:rsidRPr="00DC446C">
        <w:rPr>
          <w:sz w:val="26"/>
          <w:szCs w:val="26"/>
        </w:rPr>
        <w:t>La s</w:t>
      </w:r>
      <w:r w:rsidR="00C66B5B" w:rsidRPr="00DC446C">
        <w:rPr>
          <w:sz w:val="26"/>
          <w:szCs w:val="26"/>
        </w:rPr>
        <w:t xml:space="preserve">tructure spatiale des logements ne subit pas de changement notable entre 2004 et 2013, </w:t>
      </w:r>
      <w:r w:rsidR="005B3CB0" w:rsidRPr="00DC446C">
        <w:rPr>
          <w:sz w:val="26"/>
          <w:szCs w:val="26"/>
        </w:rPr>
        <w:t>exception</w:t>
      </w:r>
      <w:r w:rsidR="00C66B5B" w:rsidRPr="00DC446C">
        <w:rPr>
          <w:sz w:val="26"/>
          <w:szCs w:val="26"/>
        </w:rPr>
        <w:t xml:space="preserve"> faite de la Médina et de Méchouar Kasba qui v</w:t>
      </w:r>
      <w:r w:rsidR="005B3CB0" w:rsidRPr="00DC446C">
        <w:rPr>
          <w:sz w:val="26"/>
          <w:szCs w:val="26"/>
        </w:rPr>
        <w:t>o</w:t>
      </w:r>
      <w:r w:rsidR="00C66B5B" w:rsidRPr="00DC446C">
        <w:rPr>
          <w:sz w:val="26"/>
          <w:szCs w:val="26"/>
        </w:rPr>
        <w:t>ient leurs p</w:t>
      </w:r>
      <w:r w:rsidR="005B3CB0" w:rsidRPr="00DC446C">
        <w:rPr>
          <w:sz w:val="26"/>
          <w:szCs w:val="26"/>
        </w:rPr>
        <w:t>ar</w:t>
      </w:r>
      <w:r w:rsidR="00C66B5B" w:rsidRPr="00DC446C">
        <w:rPr>
          <w:sz w:val="26"/>
          <w:szCs w:val="26"/>
        </w:rPr>
        <w:t xml:space="preserve">ts régresser entre 2004 et 2013, soit </w:t>
      </w:r>
      <w:r w:rsidR="000C56C2" w:rsidRPr="00DC446C">
        <w:rPr>
          <w:sz w:val="26"/>
          <w:szCs w:val="26"/>
        </w:rPr>
        <w:t>respectivement de</w:t>
      </w:r>
      <w:r w:rsidR="00C66B5B" w:rsidRPr="00DC446C">
        <w:rPr>
          <w:sz w:val="26"/>
          <w:szCs w:val="26"/>
        </w:rPr>
        <w:t xml:space="preserve"> 46% et 45%.</w:t>
      </w:r>
    </w:p>
    <w:p w:rsidR="00C66B5B" w:rsidRPr="00DC446C" w:rsidRDefault="00C66B5B" w:rsidP="00D20294">
      <w:pPr>
        <w:spacing w:before="120" w:after="120"/>
        <w:jc w:val="both"/>
        <w:rPr>
          <w:sz w:val="26"/>
          <w:szCs w:val="26"/>
        </w:rPr>
      </w:pPr>
      <w:r w:rsidRPr="00DC446C">
        <w:rPr>
          <w:sz w:val="26"/>
          <w:szCs w:val="26"/>
        </w:rPr>
        <w:t>Les arrondissements Guéliz et Ménara présentent au demeurant les plus fortes prop</w:t>
      </w:r>
      <w:r w:rsidR="005B3CB0" w:rsidRPr="00DC446C">
        <w:rPr>
          <w:sz w:val="26"/>
          <w:szCs w:val="26"/>
        </w:rPr>
        <w:t>or</w:t>
      </w:r>
      <w:r w:rsidRPr="00DC446C">
        <w:rPr>
          <w:sz w:val="26"/>
          <w:szCs w:val="26"/>
        </w:rPr>
        <w:t>tions de logements (respectivement 27,8% et 44,6% en 2013).</w:t>
      </w:r>
    </w:p>
    <w:p w:rsidR="00663055" w:rsidRPr="00DC446C" w:rsidRDefault="00C66B5B" w:rsidP="00D20294">
      <w:pPr>
        <w:spacing w:before="120" w:after="120"/>
        <w:jc w:val="both"/>
        <w:rPr>
          <w:sz w:val="26"/>
          <w:szCs w:val="26"/>
        </w:rPr>
      </w:pPr>
      <w:r w:rsidRPr="00DC446C">
        <w:rPr>
          <w:sz w:val="26"/>
          <w:szCs w:val="26"/>
        </w:rPr>
        <w:t>Les situations de sur occupation de logement se rencontrent surtout à l’arrondissement Guéliz et Marrakech Médina</w:t>
      </w:r>
      <w:r w:rsidR="005B3CB0" w:rsidRPr="00DC446C">
        <w:rPr>
          <w:sz w:val="26"/>
          <w:szCs w:val="26"/>
        </w:rPr>
        <w:t xml:space="preserve"> o</w:t>
      </w:r>
      <w:r w:rsidRPr="00DC446C">
        <w:rPr>
          <w:sz w:val="26"/>
          <w:szCs w:val="26"/>
        </w:rPr>
        <w:t>ù on assiste également à un nombre plus important des ménages en situation d’</w:t>
      </w:r>
      <w:r w:rsidR="00663055" w:rsidRPr="00DC446C">
        <w:rPr>
          <w:sz w:val="26"/>
          <w:szCs w:val="26"/>
        </w:rPr>
        <w:t>en</w:t>
      </w:r>
      <w:r w:rsidR="005B3CB0" w:rsidRPr="00DC446C">
        <w:rPr>
          <w:sz w:val="26"/>
          <w:szCs w:val="26"/>
        </w:rPr>
        <w:t>combrement.</w:t>
      </w:r>
      <w:r w:rsidR="00663055" w:rsidRPr="00DC446C">
        <w:rPr>
          <w:sz w:val="26"/>
          <w:szCs w:val="26"/>
        </w:rPr>
        <w:t xml:space="preserve"> Le tableau suivant illustre bien ce phénomène.</w:t>
      </w:r>
    </w:p>
    <w:p w:rsidR="0007553A" w:rsidRPr="0007553A" w:rsidRDefault="0007553A" w:rsidP="0007553A">
      <w:pPr>
        <w:pStyle w:val="Lgende"/>
        <w:keepNext/>
        <w:spacing w:before="240" w:after="120"/>
        <w:jc w:val="center"/>
        <w:rPr>
          <w:b/>
          <w:bCs/>
        </w:rPr>
      </w:pPr>
      <w:r w:rsidRPr="0007553A">
        <w:rPr>
          <w:b/>
          <w:bCs/>
        </w:rPr>
        <w:t xml:space="preserve">Tableau </w:t>
      </w:r>
      <w:r w:rsidR="00EE5E22" w:rsidRPr="0007553A">
        <w:rPr>
          <w:b/>
          <w:bCs/>
        </w:rPr>
        <w:fldChar w:fldCharType="begin"/>
      </w:r>
      <w:r w:rsidRPr="0007553A">
        <w:rPr>
          <w:b/>
          <w:bCs/>
        </w:rPr>
        <w:instrText xml:space="preserve"> SEQ Tableau \* ARABIC </w:instrText>
      </w:r>
      <w:r w:rsidR="00EE5E22" w:rsidRPr="0007553A">
        <w:rPr>
          <w:b/>
          <w:bCs/>
        </w:rPr>
        <w:fldChar w:fldCharType="separate"/>
      </w:r>
      <w:r w:rsidR="004313F6">
        <w:rPr>
          <w:b/>
          <w:bCs/>
          <w:noProof/>
        </w:rPr>
        <w:t>2</w:t>
      </w:r>
      <w:r w:rsidR="00EE5E22" w:rsidRPr="0007553A">
        <w:rPr>
          <w:b/>
          <w:bCs/>
        </w:rPr>
        <w:fldChar w:fldCharType="end"/>
      </w:r>
      <w:r>
        <w:rPr>
          <w:b/>
          <w:bCs/>
        </w:rPr>
        <w:t>: S</w:t>
      </w:r>
      <w:r w:rsidRPr="0007553A">
        <w:rPr>
          <w:b/>
          <w:bCs/>
        </w:rPr>
        <w:t>ituation d'encombrement ménage-logement par arrondissement ville de Marrakech</w:t>
      </w:r>
    </w:p>
    <w:tbl>
      <w:tblPr>
        <w:tblStyle w:val="GridTable5DarkAccent4"/>
        <w:tblW w:w="8637" w:type="dxa"/>
        <w:jc w:val="center"/>
        <w:tblLook w:val="04A0"/>
      </w:tblPr>
      <w:tblGrid>
        <w:gridCol w:w="2405"/>
        <w:gridCol w:w="3119"/>
        <w:gridCol w:w="3113"/>
      </w:tblGrid>
      <w:tr w:rsidR="00916B19" w:rsidRPr="00D44337" w:rsidTr="003925D9">
        <w:trPr>
          <w:cnfStyle w:val="100000000000"/>
          <w:trHeight w:val="317"/>
          <w:jc w:val="center"/>
        </w:trPr>
        <w:tc>
          <w:tcPr>
            <w:cnfStyle w:val="001000000000"/>
            <w:tcW w:w="2405" w:type="dxa"/>
            <w:vMerge w:val="restart"/>
            <w:hideMark/>
          </w:tcPr>
          <w:p w:rsidR="00D44337" w:rsidRPr="00D44337" w:rsidRDefault="00D44337" w:rsidP="00D44337">
            <w:pPr>
              <w:spacing w:after="0" w:line="240" w:lineRule="auto"/>
              <w:jc w:val="center"/>
              <w:rPr>
                <w:rFonts w:eastAsia="Times New Roman" w:cs="Times New Roman"/>
                <w:color w:val="000000"/>
                <w:sz w:val="26"/>
                <w:szCs w:val="26"/>
                <w:lang w:eastAsia="fr-FR"/>
              </w:rPr>
            </w:pPr>
            <w:r w:rsidRPr="00D44337">
              <w:rPr>
                <w:rFonts w:eastAsia="Times New Roman" w:cs="Times New Roman"/>
                <w:color w:val="000000"/>
                <w:sz w:val="26"/>
                <w:szCs w:val="26"/>
                <w:lang w:eastAsia="fr-FR"/>
              </w:rPr>
              <w:t>Arrondissement</w:t>
            </w:r>
          </w:p>
        </w:tc>
        <w:tc>
          <w:tcPr>
            <w:tcW w:w="3119" w:type="dxa"/>
            <w:vMerge w:val="restart"/>
            <w:hideMark/>
          </w:tcPr>
          <w:p w:rsidR="00D44337" w:rsidRPr="00D44337" w:rsidRDefault="00D44337" w:rsidP="00D44337">
            <w:pPr>
              <w:spacing w:after="0" w:line="240" w:lineRule="auto"/>
              <w:jc w:val="center"/>
              <w:cnfStyle w:val="1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Nombre de ménages par logement en 2013</w:t>
            </w:r>
          </w:p>
        </w:tc>
        <w:tc>
          <w:tcPr>
            <w:tcW w:w="3113" w:type="dxa"/>
            <w:vMerge w:val="restart"/>
            <w:hideMark/>
          </w:tcPr>
          <w:p w:rsidR="00D44337" w:rsidRPr="00D44337" w:rsidRDefault="00D44337" w:rsidP="00D44337">
            <w:pPr>
              <w:spacing w:after="0" w:line="240" w:lineRule="auto"/>
              <w:jc w:val="center"/>
              <w:cnfStyle w:val="1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Nombre de Ménages en situation d’encombrement</w:t>
            </w:r>
          </w:p>
        </w:tc>
      </w:tr>
      <w:tr w:rsidR="00916B19" w:rsidRPr="00D44337" w:rsidTr="003925D9">
        <w:trPr>
          <w:cnfStyle w:val="000000100000"/>
          <w:trHeight w:val="317"/>
          <w:jc w:val="center"/>
        </w:trPr>
        <w:tc>
          <w:tcPr>
            <w:cnfStyle w:val="001000000000"/>
            <w:tcW w:w="2405" w:type="dxa"/>
            <w:vMerge/>
            <w:hideMark/>
          </w:tcPr>
          <w:p w:rsidR="00D44337" w:rsidRPr="00D44337" w:rsidRDefault="00D44337" w:rsidP="00D44337">
            <w:pPr>
              <w:spacing w:after="0" w:line="240" w:lineRule="auto"/>
              <w:rPr>
                <w:rFonts w:eastAsia="Times New Roman" w:cs="Times New Roman"/>
                <w:color w:val="000000"/>
                <w:sz w:val="26"/>
                <w:szCs w:val="26"/>
                <w:lang w:eastAsia="fr-FR"/>
              </w:rPr>
            </w:pPr>
          </w:p>
        </w:tc>
        <w:tc>
          <w:tcPr>
            <w:tcW w:w="3119" w:type="dxa"/>
            <w:vMerge/>
            <w:hideMark/>
          </w:tcPr>
          <w:p w:rsidR="00D44337" w:rsidRPr="00D44337" w:rsidRDefault="00D44337" w:rsidP="00D44337">
            <w:pPr>
              <w:spacing w:after="0" w:line="240" w:lineRule="auto"/>
              <w:cnfStyle w:val="000000100000"/>
              <w:rPr>
                <w:rFonts w:eastAsia="Times New Roman" w:cs="Times New Roman"/>
                <w:color w:val="000000"/>
                <w:sz w:val="26"/>
                <w:szCs w:val="26"/>
                <w:lang w:eastAsia="fr-FR"/>
              </w:rPr>
            </w:pPr>
          </w:p>
        </w:tc>
        <w:tc>
          <w:tcPr>
            <w:tcW w:w="3113" w:type="dxa"/>
            <w:vMerge/>
            <w:hideMark/>
          </w:tcPr>
          <w:p w:rsidR="00D44337" w:rsidRPr="00D44337" w:rsidRDefault="00D44337" w:rsidP="00D44337">
            <w:pPr>
              <w:spacing w:after="0" w:line="240" w:lineRule="auto"/>
              <w:cnfStyle w:val="000000100000"/>
              <w:rPr>
                <w:rFonts w:eastAsia="Times New Roman" w:cs="Times New Roman"/>
                <w:color w:val="000000"/>
                <w:sz w:val="26"/>
                <w:szCs w:val="26"/>
                <w:lang w:eastAsia="fr-FR"/>
              </w:rPr>
            </w:pPr>
          </w:p>
        </w:tc>
      </w:tr>
      <w:tr w:rsidR="00916B19" w:rsidRPr="00D44337" w:rsidTr="003925D9">
        <w:trPr>
          <w:trHeight w:val="360"/>
          <w:jc w:val="center"/>
        </w:trPr>
        <w:tc>
          <w:tcPr>
            <w:cnfStyle w:val="001000000000"/>
            <w:tcW w:w="2405"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Guéliz</w:t>
            </w:r>
          </w:p>
        </w:tc>
        <w:tc>
          <w:tcPr>
            <w:tcW w:w="3119"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1,03</w:t>
            </w:r>
          </w:p>
        </w:tc>
        <w:tc>
          <w:tcPr>
            <w:tcW w:w="311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1799</w:t>
            </w:r>
          </w:p>
        </w:tc>
      </w:tr>
      <w:tr w:rsidR="00916B19" w:rsidRPr="00D44337" w:rsidTr="003925D9">
        <w:trPr>
          <w:cnfStyle w:val="000000100000"/>
          <w:trHeight w:val="360"/>
          <w:jc w:val="center"/>
        </w:trPr>
        <w:tc>
          <w:tcPr>
            <w:cnfStyle w:val="001000000000"/>
            <w:tcW w:w="2405"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Ménara</w:t>
            </w:r>
          </w:p>
        </w:tc>
        <w:tc>
          <w:tcPr>
            <w:tcW w:w="3119"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1,02</w:t>
            </w:r>
          </w:p>
        </w:tc>
        <w:tc>
          <w:tcPr>
            <w:tcW w:w="3113"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1531</w:t>
            </w:r>
          </w:p>
        </w:tc>
      </w:tr>
      <w:tr w:rsidR="00916B19" w:rsidRPr="00D44337" w:rsidTr="003925D9">
        <w:trPr>
          <w:trHeight w:val="360"/>
          <w:jc w:val="center"/>
        </w:trPr>
        <w:tc>
          <w:tcPr>
            <w:cnfStyle w:val="001000000000"/>
            <w:tcW w:w="2405"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Médina</w:t>
            </w:r>
          </w:p>
        </w:tc>
        <w:tc>
          <w:tcPr>
            <w:tcW w:w="3119"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1,04</w:t>
            </w:r>
          </w:p>
        </w:tc>
        <w:tc>
          <w:tcPr>
            <w:tcW w:w="311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1039</w:t>
            </w:r>
          </w:p>
        </w:tc>
      </w:tr>
      <w:tr w:rsidR="00916B19" w:rsidRPr="00D44337" w:rsidTr="003925D9">
        <w:trPr>
          <w:cnfStyle w:val="000000100000"/>
          <w:trHeight w:val="360"/>
          <w:jc w:val="center"/>
        </w:trPr>
        <w:tc>
          <w:tcPr>
            <w:cnfStyle w:val="001000000000"/>
            <w:tcW w:w="2405"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Syba</w:t>
            </w:r>
          </w:p>
        </w:tc>
        <w:tc>
          <w:tcPr>
            <w:tcW w:w="3119"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1,02</w:t>
            </w:r>
          </w:p>
        </w:tc>
        <w:tc>
          <w:tcPr>
            <w:tcW w:w="3113"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554</w:t>
            </w:r>
          </w:p>
        </w:tc>
      </w:tr>
      <w:tr w:rsidR="00916B19" w:rsidRPr="00D44337" w:rsidTr="003925D9">
        <w:trPr>
          <w:trHeight w:val="360"/>
          <w:jc w:val="center"/>
        </w:trPr>
        <w:tc>
          <w:tcPr>
            <w:cnfStyle w:val="001000000000"/>
            <w:tcW w:w="2405"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Annakhil</w:t>
            </w:r>
          </w:p>
        </w:tc>
        <w:tc>
          <w:tcPr>
            <w:tcW w:w="3119"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1,02</w:t>
            </w:r>
          </w:p>
        </w:tc>
        <w:tc>
          <w:tcPr>
            <w:tcW w:w="311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219</w:t>
            </w:r>
          </w:p>
        </w:tc>
      </w:tr>
      <w:tr w:rsidR="00916B19" w:rsidRPr="00D44337" w:rsidTr="003925D9">
        <w:trPr>
          <w:cnfStyle w:val="000000100000"/>
          <w:trHeight w:val="360"/>
          <w:jc w:val="center"/>
        </w:trPr>
        <w:tc>
          <w:tcPr>
            <w:cnfStyle w:val="001000000000"/>
            <w:tcW w:w="2405"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Méchouar kesba</w:t>
            </w:r>
            <w:r w:rsidR="003925D9">
              <w:rPr>
                <w:rStyle w:val="Appelnotedebasdep"/>
                <w:rFonts w:eastAsia="Times New Roman" w:cs="Times New Roman"/>
                <w:color w:val="000000"/>
                <w:sz w:val="26"/>
                <w:szCs w:val="26"/>
                <w:lang w:eastAsia="fr-FR"/>
              </w:rPr>
              <w:footnoteReference w:id="2"/>
            </w:r>
          </w:p>
        </w:tc>
        <w:tc>
          <w:tcPr>
            <w:tcW w:w="3119"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w:t>
            </w:r>
            <w:r w:rsidR="0068239F">
              <w:rPr>
                <w:rFonts w:eastAsia="Times New Roman" w:cs="Times New Roman"/>
                <w:color w:val="000000"/>
                <w:sz w:val="26"/>
                <w:szCs w:val="26"/>
                <w:lang w:eastAsia="fr-FR"/>
              </w:rPr>
              <w:t>,00</w:t>
            </w:r>
          </w:p>
        </w:tc>
        <w:tc>
          <w:tcPr>
            <w:tcW w:w="3113" w:type="dxa"/>
            <w:hideMark/>
          </w:tcPr>
          <w:p w:rsidR="00D44337" w:rsidRPr="00D44337" w:rsidRDefault="00D44337" w:rsidP="00D44337">
            <w:pPr>
              <w:spacing w:after="0" w:line="240" w:lineRule="auto"/>
              <w:jc w:val="right"/>
              <w:cnfStyle w:val="0000001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0</w:t>
            </w:r>
          </w:p>
        </w:tc>
      </w:tr>
      <w:tr w:rsidR="00916B19" w:rsidRPr="00D44337" w:rsidTr="003925D9">
        <w:trPr>
          <w:trHeight w:val="360"/>
          <w:jc w:val="center"/>
        </w:trPr>
        <w:tc>
          <w:tcPr>
            <w:cnfStyle w:val="001000000000"/>
            <w:tcW w:w="2405" w:type="dxa"/>
            <w:hideMark/>
          </w:tcPr>
          <w:p w:rsidR="00D44337" w:rsidRPr="00D44337" w:rsidRDefault="00D44337" w:rsidP="00D44337">
            <w:pPr>
              <w:spacing w:after="0" w:line="240" w:lineRule="auto"/>
              <w:rPr>
                <w:rFonts w:eastAsia="Times New Roman" w:cs="Times New Roman"/>
                <w:color w:val="000000"/>
                <w:sz w:val="26"/>
                <w:szCs w:val="26"/>
                <w:lang w:eastAsia="fr-FR"/>
              </w:rPr>
            </w:pPr>
            <w:r w:rsidRPr="00D44337">
              <w:rPr>
                <w:rFonts w:eastAsia="Times New Roman" w:cs="Times New Roman"/>
                <w:color w:val="000000"/>
                <w:sz w:val="26"/>
                <w:szCs w:val="26"/>
                <w:lang w:eastAsia="fr-FR"/>
              </w:rPr>
              <w:t>Ville de Marrakech</w:t>
            </w:r>
          </w:p>
        </w:tc>
        <w:tc>
          <w:tcPr>
            <w:tcW w:w="3119"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1,02</w:t>
            </w:r>
          </w:p>
        </w:tc>
        <w:tc>
          <w:tcPr>
            <w:tcW w:w="3113" w:type="dxa"/>
            <w:hideMark/>
          </w:tcPr>
          <w:p w:rsidR="00D44337" w:rsidRPr="00D44337" w:rsidRDefault="00D44337" w:rsidP="00D44337">
            <w:pPr>
              <w:spacing w:after="0" w:line="240" w:lineRule="auto"/>
              <w:jc w:val="right"/>
              <w:cnfStyle w:val="000000000000"/>
              <w:rPr>
                <w:rFonts w:eastAsia="Times New Roman" w:cs="Times New Roman"/>
                <w:color w:val="000000"/>
                <w:sz w:val="26"/>
                <w:szCs w:val="26"/>
                <w:lang w:eastAsia="fr-FR"/>
              </w:rPr>
            </w:pPr>
            <w:r w:rsidRPr="00D44337">
              <w:rPr>
                <w:rFonts w:eastAsia="Times New Roman" w:cs="Times New Roman"/>
                <w:color w:val="000000"/>
                <w:sz w:val="26"/>
                <w:szCs w:val="26"/>
                <w:lang w:eastAsia="fr-FR"/>
              </w:rPr>
              <w:t>5142</w:t>
            </w:r>
          </w:p>
        </w:tc>
      </w:tr>
    </w:tbl>
    <w:p w:rsidR="006E65FD" w:rsidRDefault="00663055" w:rsidP="006E65FD">
      <w:pPr>
        <w:rPr>
          <w:sz w:val="32"/>
          <w:szCs w:val="32"/>
        </w:rPr>
      </w:pPr>
      <w:r>
        <w:rPr>
          <w:sz w:val="32"/>
          <w:szCs w:val="32"/>
        </w:rPr>
        <w:t xml:space="preserve"> </w:t>
      </w:r>
      <w:r w:rsidR="00C66B5B">
        <w:rPr>
          <w:sz w:val="32"/>
          <w:szCs w:val="32"/>
        </w:rPr>
        <w:t xml:space="preserve"> </w:t>
      </w:r>
    </w:p>
    <w:p w:rsidR="003925D9" w:rsidRDefault="003925D9" w:rsidP="006E65FD">
      <w:pPr>
        <w:rPr>
          <w:sz w:val="32"/>
          <w:szCs w:val="32"/>
        </w:rPr>
      </w:pPr>
    </w:p>
    <w:p w:rsidR="009304C8" w:rsidRPr="00DC446C" w:rsidRDefault="009304C8" w:rsidP="00DC446C">
      <w:pPr>
        <w:pStyle w:val="Titre1"/>
        <w:numPr>
          <w:ilvl w:val="0"/>
          <w:numId w:val="4"/>
        </w:numPr>
        <w:ind w:left="284" w:hanging="284"/>
        <w:rPr>
          <w:b/>
          <w:bCs/>
          <w:color w:val="B56991"/>
        </w:rPr>
      </w:pPr>
      <w:r w:rsidRPr="00DC446C">
        <w:rPr>
          <w:b/>
          <w:bCs/>
          <w:color w:val="B56991"/>
        </w:rPr>
        <w:lastRenderedPageBreak/>
        <w:t>Projection</w:t>
      </w:r>
      <w:r w:rsidR="00D969AF" w:rsidRPr="00DC446C">
        <w:rPr>
          <w:b/>
          <w:bCs/>
          <w:color w:val="B56991"/>
        </w:rPr>
        <w:t>s</w:t>
      </w:r>
      <w:r w:rsidRPr="00DC446C">
        <w:rPr>
          <w:b/>
          <w:bCs/>
          <w:color w:val="B56991"/>
        </w:rPr>
        <w:t xml:space="preserve"> démographiques</w:t>
      </w:r>
    </w:p>
    <w:p w:rsidR="008F1852" w:rsidRPr="00E32D1D" w:rsidRDefault="009304C8" w:rsidP="00D20294">
      <w:pPr>
        <w:spacing w:before="120" w:after="120"/>
        <w:jc w:val="both"/>
        <w:rPr>
          <w:sz w:val="26"/>
          <w:szCs w:val="26"/>
        </w:rPr>
      </w:pPr>
      <w:r w:rsidRPr="00E32D1D">
        <w:rPr>
          <w:sz w:val="26"/>
          <w:szCs w:val="26"/>
        </w:rPr>
        <w:t>Selon les résultats des project</w:t>
      </w:r>
      <w:r w:rsidR="00D969AF" w:rsidRPr="00E32D1D">
        <w:rPr>
          <w:sz w:val="26"/>
          <w:szCs w:val="26"/>
        </w:rPr>
        <w:t xml:space="preserve">ions </w:t>
      </w:r>
      <w:r w:rsidRPr="00E32D1D">
        <w:rPr>
          <w:sz w:val="26"/>
          <w:szCs w:val="26"/>
        </w:rPr>
        <w:t xml:space="preserve"> de ménages réalisées par l</w:t>
      </w:r>
      <w:r w:rsidR="008F1852" w:rsidRPr="00E32D1D">
        <w:rPr>
          <w:sz w:val="26"/>
          <w:szCs w:val="26"/>
        </w:rPr>
        <w:t>e Haut Commissariat au plan</w:t>
      </w:r>
      <w:r w:rsidR="00D969AF" w:rsidRPr="00E32D1D">
        <w:rPr>
          <w:sz w:val="26"/>
          <w:szCs w:val="26"/>
        </w:rPr>
        <w:t xml:space="preserve"> pour </w:t>
      </w:r>
      <w:r w:rsidR="008F1852" w:rsidRPr="00E32D1D">
        <w:rPr>
          <w:sz w:val="26"/>
          <w:szCs w:val="26"/>
        </w:rPr>
        <w:t xml:space="preserve"> la période 2004-20</w:t>
      </w:r>
      <w:r w:rsidR="00D969AF" w:rsidRPr="00E32D1D">
        <w:rPr>
          <w:sz w:val="26"/>
          <w:szCs w:val="26"/>
        </w:rPr>
        <w:t>34</w:t>
      </w:r>
      <w:r w:rsidR="008F1852" w:rsidRPr="00E32D1D">
        <w:rPr>
          <w:sz w:val="26"/>
          <w:szCs w:val="26"/>
        </w:rPr>
        <w:t>,  le nombre de ménages de la ville de Marrakech dev</w:t>
      </w:r>
      <w:r w:rsidR="00D969AF" w:rsidRPr="00E32D1D">
        <w:rPr>
          <w:sz w:val="26"/>
          <w:szCs w:val="26"/>
        </w:rPr>
        <w:t xml:space="preserve">rait </w:t>
      </w:r>
      <w:r w:rsidR="008F1852" w:rsidRPr="00E32D1D">
        <w:rPr>
          <w:sz w:val="26"/>
          <w:szCs w:val="26"/>
        </w:rPr>
        <w:t>être passé de 169.364 en 2004 à 251.000 en 2013 soit une augmentation de 48%.</w:t>
      </w:r>
    </w:p>
    <w:p w:rsidR="008F1852" w:rsidRPr="00E32D1D" w:rsidRDefault="008F1852" w:rsidP="00D20294">
      <w:pPr>
        <w:spacing w:before="120" w:after="120"/>
        <w:jc w:val="both"/>
        <w:rPr>
          <w:sz w:val="26"/>
          <w:szCs w:val="26"/>
        </w:rPr>
      </w:pPr>
      <w:r w:rsidRPr="00E32D1D">
        <w:rPr>
          <w:sz w:val="26"/>
          <w:szCs w:val="26"/>
        </w:rPr>
        <w:t>Les premiers résultats cartographiques de 2014 ne confirment</w:t>
      </w:r>
      <w:r w:rsidR="00D969AF" w:rsidRPr="00E32D1D">
        <w:rPr>
          <w:sz w:val="26"/>
          <w:szCs w:val="26"/>
        </w:rPr>
        <w:t xml:space="preserve"> </w:t>
      </w:r>
      <w:r w:rsidR="00E32D1D" w:rsidRPr="00E32D1D">
        <w:rPr>
          <w:sz w:val="26"/>
          <w:szCs w:val="26"/>
        </w:rPr>
        <w:t>pas les</w:t>
      </w:r>
      <w:r w:rsidRPr="00E32D1D">
        <w:rPr>
          <w:sz w:val="26"/>
          <w:szCs w:val="26"/>
        </w:rPr>
        <w:t xml:space="preserve"> résultats ainsi établis pour l’ensemble de la ville. La différence est de l’ordre de 6%. Cet écart est d’autant plus important si on descend au niveau des arrondissements : Mechouar Kasba (36,7%), Ménara (16 ,6%) ; Guéliz (13,8%), Annakhil (14 ,2%).</w:t>
      </w:r>
    </w:p>
    <w:p w:rsidR="000131BE" w:rsidRPr="00E32D1D" w:rsidRDefault="000131BE" w:rsidP="00D20294">
      <w:pPr>
        <w:spacing w:before="120" w:after="120"/>
        <w:jc w:val="both"/>
        <w:rPr>
          <w:sz w:val="26"/>
          <w:szCs w:val="26"/>
        </w:rPr>
      </w:pPr>
      <w:r w:rsidRPr="00E32D1D">
        <w:rPr>
          <w:sz w:val="26"/>
          <w:szCs w:val="26"/>
        </w:rPr>
        <w:t xml:space="preserve">Contre toute attente, </w:t>
      </w:r>
      <w:r w:rsidR="00E32D1D" w:rsidRPr="00E32D1D">
        <w:rPr>
          <w:sz w:val="26"/>
          <w:szCs w:val="26"/>
        </w:rPr>
        <w:t>jusqu’alors exprimée</w:t>
      </w:r>
      <w:r w:rsidRPr="00E32D1D">
        <w:rPr>
          <w:sz w:val="26"/>
          <w:szCs w:val="26"/>
        </w:rPr>
        <w:t xml:space="preserve"> par les travaux Cartographiques, la croissance de la ville s’est considérablement ralentie, après avoir connu un rythme relativement puissant durant les années antérieures. Toutefois, il faut </w:t>
      </w:r>
      <w:r w:rsidR="00E32D1D" w:rsidRPr="00E32D1D">
        <w:rPr>
          <w:sz w:val="26"/>
          <w:szCs w:val="26"/>
        </w:rPr>
        <w:t>attendre la</w:t>
      </w:r>
      <w:r w:rsidRPr="00E32D1D">
        <w:rPr>
          <w:sz w:val="26"/>
          <w:szCs w:val="26"/>
        </w:rPr>
        <w:t xml:space="preserve"> parution des résultats du recensement prochain par unité géographique pour infirmer </w:t>
      </w:r>
      <w:r w:rsidR="00D969AF" w:rsidRPr="00E32D1D">
        <w:rPr>
          <w:sz w:val="26"/>
          <w:szCs w:val="26"/>
        </w:rPr>
        <w:t xml:space="preserve">ou </w:t>
      </w:r>
      <w:r w:rsidRPr="00E32D1D">
        <w:rPr>
          <w:sz w:val="26"/>
          <w:szCs w:val="26"/>
        </w:rPr>
        <w:t>confirmer le degré et le niveau de préc</w:t>
      </w:r>
      <w:r w:rsidR="00080821" w:rsidRPr="00E32D1D">
        <w:rPr>
          <w:sz w:val="26"/>
          <w:szCs w:val="26"/>
        </w:rPr>
        <w:t>i</w:t>
      </w:r>
      <w:r w:rsidRPr="00E32D1D">
        <w:rPr>
          <w:sz w:val="26"/>
          <w:szCs w:val="26"/>
        </w:rPr>
        <w:t>si</w:t>
      </w:r>
      <w:r w:rsidR="00080821" w:rsidRPr="00E32D1D">
        <w:rPr>
          <w:sz w:val="26"/>
          <w:szCs w:val="26"/>
        </w:rPr>
        <w:t>on de telles projections.</w:t>
      </w:r>
      <w:r w:rsidRPr="00E32D1D">
        <w:rPr>
          <w:sz w:val="26"/>
          <w:szCs w:val="26"/>
        </w:rPr>
        <w:t xml:space="preserve">   </w:t>
      </w:r>
    </w:p>
    <w:p w:rsidR="008B38C5" w:rsidRPr="00E32D1D" w:rsidRDefault="00080821" w:rsidP="00D20294">
      <w:pPr>
        <w:spacing w:before="120" w:after="120"/>
        <w:jc w:val="both"/>
        <w:rPr>
          <w:sz w:val="26"/>
          <w:szCs w:val="26"/>
        </w:rPr>
      </w:pPr>
      <w:r w:rsidRPr="00E32D1D">
        <w:rPr>
          <w:sz w:val="26"/>
          <w:szCs w:val="26"/>
        </w:rPr>
        <w:t>Ce constat conduit à s’</w:t>
      </w:r>
      <w:r w:rsidR="00F143AC" w:rsidRPr="00E32D1D">
        <w:rPr>
          <w:sz w:val="26"/>
          <w:szCs w:val="26"/>
        </w:rPr>
        <w:t>interroger</w:t>
      </w:r>
      <w:r w:rsidRPr="00E32D1D">
        <w:rPr>
          <w:sz w:val="26"/>
          <w:szCs w:val="26"/>
        </w:rPr>
        <w:t xml:space="preserve"> sur les zones </w:t>
      </w:r>
      <w:r w:rsidR="00F143AC" w:rsidRPr="00E32D1D">
        <w:rPr>
          <w:sz w:val="26"/>
          <w:szCs w:val="26"/>
        </w:rPr>
        <w:t xml:space="preserve">d’attractivité de la population de la ville et à penser aux zones à proximité immédiate situées administrativement dans des communes </w:t>
      </w:r>
      <w:r w:rsidR="00D969AF" w:rsidRPr="00E32D1D">
        <w:rPr>
          <w:sz w:val="26"/>
          <w:szCs w:val="26"/>
        </w:rPr>
        <w:t>limitrophes :</w:t>
      </w:r>
    </w:p>
    <w:p w:rsidR="008B38C5" w:rsidRDefault="008B38C5" w:rsidP="00D20294">
      <w:pPr>
        <w:spacing w:before="120" w:after="120"/>
        <w:jc w:val="both"/>
        <w:rPr>
          <w:sz w:val="26"/>
          <w:szCs w:val="26"/>
        </w:rPr>
      </w:pPr>
      <w:r w:rsidRPr="00E32D1D">
        <w:rPr>
          <w:sz w:val="26"/>
          <w:szCs w:val="26"/>
        </w:rPr>
        <w:t>Tam</w:t>
      </w:r>
      <w:r w:rsidR="00D969AF" w:rsidRPr="00E32D1D">
        <w:rPr>
          <w:sz w:val="26"/>
          <w:szCs w:val="26"/>
        </w:rPr>
        <w:t>a</w:t>
      </w:r>
      <w:r w:rsidRPr="00E32D1D">
        <w:rPr>
          <w:sz w:val="26"/>
          <w:szCs w:val="26"/>
        </w:rPr>
        <w:t>nsourte, Al AFAQ et CHOUITER. La recherche d’un logement neuf plus décent pour</w:t>
      </w:r>
      <w:r w:rsidR="00D969AF" w:rsidRPr="00E32D1D">
        <w:rPr>
          <w:sz w:val="26"/>
          <w:szCs w:val="26"/>
        </w:rPr>
        <w:t>r</w:t>
      </w:r>
      <w:r w:rsidRPr="00E32D1D">
        <w:rPr>
          <w:sz w:val="26"/>
          <w:szCs w:val="26"/>
        </w:rPr>
        <w:t>ait être à l’origine de ces mouvements de population</w:t>
      </w:r>
    </w:p>
    <w:p w:rsidR="0007553A" w:rsidRPr="0007553A" w:rsidRDefault="0007553A" w:rsidP="0007553A">
      <w:pPr>
        <w:pStyle w:val="Lgende"/>
        <w:keepNext/>
        <w:spacing w:before="240" w:after="120"/>
        <w:jc w:val="center"/>
        <w:rPr>
          <w:b/>
          <w:bCs/>
        </w:rPr>
      </w:pPr>
      <w:r w:rsidRPr="0007553A">
        <w:rPr>
          <w:b/>
          <w:bCs/>
        </w:rPr>
        <w:t xml:space="preserve">Tableau </w:t>
      </w:r>
      <w:r w:rsidR="00EE5E22" w:rsidRPr="0007553A">
        <w:rPr>
          <w:b/>
          <w:bCs/>
        </w:rPr>
        <w:fldChar w:fldCharType="begin"/>
      </w:r>
      <w:r w:rsidRPr="0007553A">
        <w:rPr>
          <w:b/>
          <w:bCs/>
        </w:rPr>
        <w:instrText xml:space="preserve"> SEQ Tableau \* ARABIC </w:instrText>
      </w:r>
      <w:r w:rsidR="00EE5E22" w:rsidRPr="0007553A">
        <w:rPr>
          <w:b/>
          <w:bCs/>
        </w:rPr>
        <w:fldChar w:fldCharType="separate"/>
      </w:r>
      <w:r w:rsidR="004313F6">
        <w:rPr>
          <w:b/>
          <w:bCs/>
          <w:noProof/>
        </w:rPr>
        <w:t>3</w:t>
      </w:r>
      <w:r w:rsidR="00EE5E22" w:rsidRPr="0007553A">
        <w:rPr>
          <w:b/>
          <w:bCs/>
        </w:rPr>
        <w:fldChar w:fldCharType="end"/>
      </w:r>
      <w:r w:rsidRPr="0007553A">
        <w:rPr>
          <w:b/>
          <w:bCs/>
        </w:rPr>
        <w:t>: Comparaison ménages projetés 2013 et ménages obsérvés opération cartographie du RGPH 2014</w:t>
      </w:r>
    </w:p>
    <w:tbl>
      <w:tblPr>
        <w:tblStyle w:val="GridTable5DarkAccent4"/>
        <w:tblW w:w="8394" w:type="dxa"/>
        <w:jc w:val="center"/>
        <w:tblLook w:val="04A0"/>
      </w:tblPr>
      <w:tblGrid>
        <w:gridCol w:w="2434"/>
        <w:gridCol w:w="3080"/>
        <w:gridCol w:w="2880"/>
      </w:tblGrid>
      <w:tr w:rsidR="00510E01" w:rsidRPr="00510E01" w:rsidTr="003925D9">
        <w:trPr>
          <w:cnfStyle w:val="100000000000"/>
          <w:trHeight w:val="317"/>
          <w:jc w:val="center"/>
        </w:trPr>
        <w:tc>
          <w:tcPr>
            <w:cnfStyle w:val="001000000000"/>
            <w:tcW w:w="2434" w:type="dxa"/>
            <w:vMerge w:val="restart"/>
            <w:hideMark/>
          </w:tcPr>
          <w:p w:rsidR="00510E01" w:rsidRPr="00510E01" w:rsidRDefault="00510E01" w:rsidP="00510E01">
            <w:pPr>
              <w:spacing w:after="0" w:line="240" w:lineRule="auto"/>
              <w:jc w:val="center"/>
              <w:rPr>
                <w:rFonts w:eastAsia="Times New Roman" w:cs="Times New Roman"/>
                <w:color w:val="000000"/>
                <w:sz w:val="26"/>
                <w:szCs w:val="26"/>
                <w:lang w:eastAsia="fr-FR"/>
              </w:rPr>
            </w:pPr>
            <w:r w:rsidRPr="00510E01">
              <w:rPr>
                <w:rFonts w:eastAsia="Times New Roman" w:cs="Times New Roman"/>
                <w:color w:val="000000"/>
                <w:sz w:val="26"/>
                <w:szCs w:val="26"/>
                <w:lang w:eastAsia="fr-FR"/>
              </w:rPr>
              <w:t>Arrondissement</w:t>
            </w:r>
          </w:p>
        </w:tc>
        <w:tc>
          <w:tcPr>
            <w:tcW w:w="3080" w:type="dxa"/>
            <w:vMerge w:val="restart"/>
            <w:hideMark/>
          </w:tcPr>
          <w:p w:rsidR="00510E01" w:rsidRPr="00510E01" w:rsidRDefault="00510E01" w:rsidP="00510E01">
            <w:pPr>
              <w:spacing w:after="0" w:line="240" w:lineRule="auto"/>
              <w:jc w:val="center"/>
              <w:cnfStyle w:val="1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Ménages 2013 (projection)</w:t>
            </w:r>
          </w:p>
        </w:tc>
        <w:tc>
          <w:tcPr>
            <w:tcW w:w="2880" w:type="dxa"/>
            <w:vMerge w:val="restart"/>
            <w:hideMark/>
          </w:tcPr>
          <w:p w:rsidR="00510E01" w:rsidRPr="00510E01" w:rsidRDefault="00510E01" w:rsidP="00510E01">
            <w:pPr>
              <w:spacing w:after="0" w:line="240" w:lineRule="auto"/>
              <w:jc w:val="center"/>
              <w:cnfStyle w:val="1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Ménages 2013 observés (cartographie)</w:t>
            </w:r>
          </w:p>
        </w:tc>
      </w:tr>
      <w:tr w:rsidR="00510E01" w:rsidRPr="00510E01" w:rsidTr="003925D9">
        <w:trPr>
          <w:cnfStyle w:val="000000100000"/>
          <w:trHeight w:val="317"/>
          <w:jc w:val="center"/>
        </w:trPr>
        <w:tc>
          <w:tcPr>
            <w:cnfStyle w:val="001000000000"/>
            <w:tcW w:w="2434" w:type="dxa"/>
            <w:vMerge/>
            <w:hideMark/>
          </w:tcPr>
          <w:p w:rsidR="00510E01" w:rsidRPr="00510E01" w:rsidRDefault="00510E01" w:rsidP="00510E01">
            <w:pPr>
              <w:spacing w:after="0" w:line="240" w:lineRule="auto"/>
              <w:rPr>
                <w:rFonts w:eastAsia="Times New Roman" w:cs="Times New Roman"/>
                <w:color w:val="000000"/>
                <w:sz w:val="26"/>
                <w:szCs w:val="26"/>
                <w:lang w:eastAsia="fr-FR"/>
              </w:rPr>
            </w:pPr>
          </w:p>
        </w:tc>
        <w:tc>
          <w:tcPr>
            <w:tcW w:w="3080" w:type="dxa"/>
            <w:vMerge/>
            <w:hideMark/>
          </w:tcPr>
          <w:p w:rsidR="00510E01" w:rsidRPr="00510E01" w:rsidRDefault="00510E01" w:rsidP="00510E01">
            <w:pPr>
              <w:spacing w:after="0" w:line="240" w:lineRule="auto"/>
              <w:cnfStyle w:val="000000100000"/>
              <w:rPr>
                <w:rFonts w:eastAsia="Times New Roman" w:cs="Times New Roman"/>
                <w:b/>
                <w:bCs/>
                <w:color w:val="000000"/>
                <w:sz w:val="26"/>
                <w:szCs w:val="26"/>
                <w:lang w:eastAsia="fr-FR"/>
              </w:rPr>
            </w:pPr>
          </w:p>
        </w:tc>
        <w:tc>
          <w:tcPr>
            <w:tcW w:w="2880" w:type="dxa"/>
            <w:vMerge/>
            <w:hideMark/>
          </w:tcPr>
          <w:p w:rsidR="00510E01" w:rsidRPr="00510E01" w:rsidRDefault="00510E01" w:rsidP="00510E01">
            <w:pPr>
              <w:spacing w:after="0" w:line="240" w:lineRule="auto"/>
              <w:cnfStyle w:val="000000100000"/>
              <w:rPr>
                <w:rFonts w:eastAsia="Times New Roman" w:cs="Times New Roman"/>
                <w:b/>
                <w:bCs/>
                <w:color w:val="000000"/>
                <w:sz w:val="26"/>
                <w:szCs w:val="26"/>
                <w:lang w:eastAsia="fr-FR"/>
              </w:rPr>
            </w:pPr>
          </w:p>
        </w:tc>
      </w:tr>
      <w:tr w:rsidR="00510E01" w:rsidRPr="00510E01" w:rsidTr="003925D9">
        <w:trPr>
          <w:trHeight w:val="360"/>
          <w:jc w:val="center"/>
        </w:trPr>
        <w:tc>
          <w:tcPr>
            <w:cnfStyle w:val="001000000000"/>
            <w:tcW w:w="2434" w:type="dxa"/>
            <w:hideMark/>
          </w:tcPr>
          <w:p w:rsidR="00510E01" w:rsidRPr="00510E01" w:rsidRDefault="00510E01" w:rsidP="00510E01">
            <w:pPr>
              <w:spacing w:after="0" w:line="240" w:lineRule="auto"/>
              <w:rPr>
                <w:rFonts w:eastAsia="Times New Roman" w:cs="Times New Roman"/>
                <w:color w:val="000000"/>
                <w:sz w:val="26"/>
                <w:szCs w:val="26"/>
                <w:lang w:eastAsia="fr-FR"/>
              </w:rPr>
            </w:pPr>
            <w:r w:rsidRPr="00510E01">
              <w:rPr>
                <w:rFonts w:eastAsia="Times New Roman" w:cs="Times New Roman"/>
                <w:color w:val="000000"/>
                <w:sz w:val="26"/>
                <w:szCs w:val="26"/>
                <w:lang w:eastAsia="fr-FR"/>
              </w:rPr>
              <w:t>Ménara</w:t>
            </w:r>
          </w:p>
        </w:tc>
        <w:tc>
          <w:tcPr>
            <w:tcW w:w="30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85 817   </w:t>
            </w:r>
          </w:p>
        </w:tc>
        <w:tc>
          <w:tcPr>
            <w:tcW w:w="28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100 095   </w:t>
            </w:r>
          </w:p>
        </w:tc>
      </w:tr>
      <w:tr w:rsidR="00510E01" w:rsidRPr="00510E01" w:rsidTr="003925D9">
        <w:trPr>
          <w:cnfStyle w:val="000000100000"/>
          <w:trHeight w:val="360"/>
          <w:jc w:val="center"/>
        </w:trPr>
        <w:tc>
          <w:tcPr>
            <w:cnfStyle w:val="001000000000"/>
            <w:tcW w:w="2434" w:type="dxa"/>
            <w:hideMark/>
          </w:tcPr>
          <w:p w:rsidR="00510E01" w:rsidRPr="00510E01" w:rsidRDefault="00510E01" w:rsidP="00510E01">
            <w:pPr>
              <w:spacing w:after="0" w:line="240" w:lineRule="auto"/>
              <w:rPr>
                <w:rFonts w:eastAsia="Times New Roman" w:cs="Times New Roman"/>
                <w:color w:val="000000"/>
                <w:sz w:val="26"/>
                <w:szCs w:val="26"/>
                <w:lang w:eastAsia="fr-FR"/>
              </w:rPr>
            </w:pPr>
            <w:r w:rsidRPr="00510E01">
              <w:rPr>
                <w:rFonts w:eastAsia="Times New Roman" w:cs="Times New Roman"/>
                <w:color w:val="000000"/>
                <w:sz w:val="26"/>
                <w:szCs w:val="26"/>
                <w:lang w:eastAsia="fr-FR"/>
              </w:rPr>
              <w:t>Guéliz</w:t>
            </w:r>
          </w:p>
        </w:tc>
        <w:tc>
          <w:tcPr>
            <w:tcW w:w="3080" w:type="dxa"/>
            <w:hideMark/>
          </w:tcPr>
          <w:p w:rsidR="00510E01" w:rsidRPr="00510E01" w:rsidRDefault="00510E01" w:rsidP="00510E01">
            <w:pPr>
              <w:spacing w:after="0" w:line="240" w:lineRule="auto"/>
              <w:jc w:val="center"/>
              <w:cnfStyle w:val="0000001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52 644   </w:t>
            </w:r>
          </w:p>
        </w:tc>
        <w:tc>
          <w:tcPr>
            <w:tcW w:w="2880" w:type="dxa"/>
            <w:hideMark/>
          </w:tcPr>
          <w:p w:rsidR="00510E01" w:rsidRPr="00510E01" w:rsidRDefault="00510E01" w:rsidP="00510E01">
            <w:pPr>
              <w:spacing w:after="0" w:line="240" w:lineRule="auto"/>
              <w:jc w:val="center"/>
              <w:cnfStyle w:val="0000001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59 919   </w:t>
            </w:r>
          </w:p>
        </w:tc>
      </w:tr>
      <w:tr w:rsidR="00510E01" w:rsidRPr="00510E01" w:rsidTr="003925D9">
        <w:trPr>
          <w:trHeight w:val="360"/>
          <w:jc w:val="center"/>
        </w:trPr>
        <w:tc>
          <w:tcPr>
            <w:cnfStyle w:val="001000000000"/>
            <w:tcW w:w="2434" w:type="dxa"/>
            <w:hideMark/>
          </w:tcPr>
          <w:p w:rsidR="00510E01" w:rsidRPr="00510E01" w:rsidRDefault="00510E01" w:rsidP="00510E01">
            <w:pPr>
              <w:spacing w:after="0" w:line="240" w:lineRule="auto"/>
              <w:rPr>
                <w:rFonts w:eastAsia="Times New Roman" w:cs="Times New Roman"/>
                <w:color w:val="000000"/>
                <w:sz w:val="26"/>
                <w:szCs w:val="26"/>
                <w:lang w:eastAsia="fr-FR"/>
              </w:rPr>
            </w:pPr>
            <w:r w:rsidRPr="00510E01">
              <w:rPr>
                <w:rFonts w:eastAsia="Times New Roman" w:cs="Times New Roman"/>
                <w:color w:val="000000"/>
                <w:sz w:val="26"/>
                <w:szCs w:val="26"/>
                <w:lang w:eastAsia="fr-FR"/>
              </w:rPr>
              <w:t>Marrakech-Médina</w:t>
            </w:r>
          </w:p>
        </w:tc>
        <w:tc>
          <w:tcPr>
            <w:tcW w:w="30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50 962   </w:t>
            </w:r>
          </w:p>
        </w:tc>
        <w:tc>
          <w:tcPr>
            <w:tcW w:w="28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30 952   </w:t>
            </w:r>
          </w:p>
        </w:tc>
      </w:tr>
      <w:tr w:rsidR="00510E01" w:rsidRPr="00510E01" w:rsidTr="003925D9">
        <w:trPr>
          <w:cnfStyle w:val="000000100000"/>
          <w:trHeight w:val="360"/>
          <w:jc w:val="center"/>
        </w:trPr>
        <w:tc>
          <w:tcPr>
            <w:cnfStyle w:val="001000000000"/>
            <w:tcW w:w="2434" w:type="dxa"/>
            <w:hideMark/>
          </w:tcPr>
          <w:p w:rsidR="00510E01" w:rsidRPr="00510E01" w:rsidRDefault="00510E01" w:rsidP="00510E01">
            <w:pPr>
              <w:spacing w:after="0" w:line="240" w:lineRule="auto"/>
              <w:rPr>
                <w:rFonts w:eastAsia="Times New Roman" w:cs="Times New Roman"/>
                <w:color w:val="000000"/>
                <w:sz w:val="26"/>
                <w:szCs w:val="26"/>
                <w:lang w:eastAsia="fr-FR"/>
              </w:rPr>
            </w:pPr>
            <w:r w:rsidRPr="00510E01">
              <w:rPr>
                <w:rFonts w:eastAsia="Times New Roman" w:cs="Times New Roman"/>
                <w:color w:val="000000"/>
                <w:sz w:val="26"/>
                <w:szCs w:val="26"/>
                <w:lang w:eastAsia="fr-FR"/>
              </w:rPr>
              <w:t>SYBA</w:t>
            </w:r>
          </w:p>
        </w:tc>
        <w:tc>
          <w:tcPr>
            <w:tcW w:w="3080" w:type="dxa"/>
            <w:hideMark/>
          </w:tcPr>
          <w:p w:rsidR="00510E01" w:rsidRPr="00510E01" w:rsidRDefault="00510E01" w:rsidP="00510E01">
            <w:pPr>
              <w:spacing w:after="0" w:line="240" w:lineRule="auto"/>
              <w:jc w:val="center"/>
              <w:cnfStyle w:val="0000001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37 981   </w:t>
            </w:r>
          </w:p>
        </w:tc>
        <w:tc>
          <w:tcPr>
            <w:tcW w:w="2880" w:type="dxa"/>
            <w:hideMark/>
          </w:tcPr>
          <w:p w:rsidR="00510E01" w:rsidRPr="00510E01" w:rsidRDefault="00510E01" w:rsidP="00510E01">
            <w:pPr>
              <w:spacing w:after="0" w:line="240" w:lineRule="auto"/>
              <w:jc w:val="center"/>
              <w:cnfStyle w:val="0000001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26 367   </w:t>
            </w:r>
          </w:p>
        </w:tc>
      </w:tr>
      <w:tr w:rsidR="00510E01" w:rsidRPr="00510E01" w:rsidTr="003925D9">
        <w:trPr>
          <w:trHeight w:val="360"/>
          <w:jc w:val="center"/>
        </w:trPr>
        <w:tc>
          <w:tcPr>
            <w:cnfStyle w:val="001000000000"/>
            <w:tcW w:w="2434" w:type="dxa"/>
            <w:hideMark/>
          </w:tcPr>
          <w:p w:rsidR="00510E01" w:rsidRPr="00510E01" w:rsidRDefault="00510E01" w:rsidP="00510E01">
            <w:pPr>
              <w:spacing w:after="0" w:line="240" w:lineRule="auto"/>
              <w:rPr>
                <w:rFonts w:eastAsia="Times New Roman" w:cs="Times New Roman"/>
                <w:color w:val="000000"/>
                <w:sz w:val="26"/>
                <w:szCs w:val="26"/>
                <w:lang w:eastAsia="fr-FR"/>
              </w:rPr>
            </w:pPr>
            <w:r w:rsidRPr="00510E01">
              <w:rPr>
                <w:rFonts w:eastAsia="Times New Roman" w:cs="Times New Roman"/>
                <w:color w:val="000000"/>
                <w:sz w:val="26"/>
                <w:szCs w:val="26"/>
                <w:lang w:eastAsia="fr-FR"/>
              </w:rPr>
              <w:t>Annakhil</w:t>
            </w:r>
          </w:p>
        </w:tc>
        <w:tc>
          <w:tcPr>
            <w:tcW w:w="30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16 587   </w:t>
            </w:r>
          </w:p>
        </w:tc>
        <w:tc>
          <w:tcPr>
            <w:tcW w:w="28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14 235   </w:t>
            </w:r>
          </w:p>
        </w:tc>
      </w:tr>
      <w:tr w:rsidR="00510E01" w:rsidRPr="00510E01" w:rsidTr="003925D9">
        <w:trPr>
          <w:cnfStyle w:val="000000100000"/>
          <w:trHeight w:val="360"/>
          <w:jc w:val="center"/>
        </w:trPr>
        <w:tc>
          <w:tcPr>
            <w:cnfStyle w:val="001000000000"/>
            <w:tcW w:w="2434" w:type="dxa"/>
            <w:hideMark/>
          </w:tcPr>
          <w:p w:rsidR="00510E01" w:rsidRPr="00510E01" w:rsidRDefault="00510E01" w:rsidP="00510E01">
            <w:pPr>
              <w:spacing w:after="0" w:line="240" w:lineRule="auto"/>
              <w:rPr>
                <w:rFonts w:eastAsia="Times New Roman" w:cs="Times New Roman"/>
                <w:color w:val="000000"/>
                <w:sz w:val="26"/>
                <w:szCs w:val="26"/>
                <w:lang w:eastAsia="fr-FR"/>
              </w:rPr>
            </w:pPr>
            <w:r w:rsidRPr="00510E01">
              <w:rPr>
                <w:rFonts w:eastAsia="Times New Roman" w:cs="Times New Roman"/>
                <w:color w:val="000000"/>
                <w:sz w:val="26"/>
                <w:szCs w:val="26"/>
                <w:lang w:eastAsia="fr-FR"/>
              </w:rPr>
              <w:t>Mechouar Kasba</w:t>
            </w:r>
          </w:p>
        </w:tc>
        <w:tc>
          <w:tcPr>
            <w:tcW w:w="3080" w:type="dxa"/>
            <w:hideMark/>
          </w:tcPr>
          <w:p w:rsidR="00510E01" w:rsidRPr="00510E01" w:rsidRDefault="00510E01" w:rsidP="00510E01">
            <w:pPr>
              <w:spacing w:after="0" w:line="240" w:lineRule="auto"/>
              <w:jc w:val="center"/>
              <w:cnfStyle w:val="0000001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6 731   </w:t>
            </w:r>
          </w:p>
        </w:tc>
        <w:tc>
          <w:tcPr>
            <w:tcW w:w="2880" w:type="dxa"/>
            <w:hideMark/>
          </w:tcPr>
          <w:p w:rsidR="00510E01" w:rsidRPr="00510E01" w:rsidRDefault="00510E01" w:rsidP="00510E01">
            <w:pPr>
              <w:spacing w:after="0" w:line="240" w:lineRule="auto"/>
              <w:jc w:val="center"/>
              <w:cnfStyle w:val="0000001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4 257   </w:t>
            </w:r>
          </w:p>
        </w:tc>
      </w:tr>
      <w:tr w:rsidR="00510E01" w:rsidRPr="00510E01" w:rsidTr="003925D9">
        <w:trPr>
          <w:trHeight w:val="360"/>
          <w:jc w:val="center"/>
        </w:trPr>
        <w:tc>
          <w:tcPr>
            <w:cnfStyle w:val="001000000000"/>
            <w:tcW w:w="2434" w:type="dxa"/>
            <w:hideMark/>
          </w:tcPr>
          <w:p w:rsidR="00510E01" w:rsidRPr="00510E01" w:rsidRDefault="00510E01" w:rsidP="00510E01">
            <w:pPr>
              <w:spacing w:after="0" w:line="240" w:lineRule="auto"/>
              <w:rPr>
                <w:rFonts w:eastAsia="Times New Roman" w:cs="Times New Roman"/>
                <w:color w:val="000000"/>
                <w:sz w:val="26"/>
                <w:szCs w:val="26"/>
                <w:lang w:eastAsia="fr-FR"/>
              </w:rPr>
            </w:pPr>
            <w:r w:rsidRPr="00510E01">
              <w:rPr>
                <w:rFonts w:eastAsia="Times New Roman" w:cs="Times New Roman"/>
                <w:color w:val="000000"/>
                <w:sz w:val="26"/>
                <w:szCs w:val="26"/>
                <w:lang w:eastAsia="fr-FR"/>
              </w:rPr>
              <w:t>Ville de Marrakech</w:t>
            </w:r>
          </w:p>
        </w:tc>
        <w:tc>
          <w:tcPr>
            <w:tcW w:w="30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251 000   </w:t>
            </w:r>
          </w:p>
        </w:tc>
        <w:tc>
          <w:tcPr>
            <w:tcW w:w="2880" w:type="dxa"/>
            <w:hideMark/>
          </w:tcPr>
          <w:p w:rsidR="00510E01" w:rsidRPr="00510E01" w:rsidRDefault="00510E01" w:rsidP="00510E01">
            <w:pPr>
              <w:spacing w:after="0" w:line="240" w:lineRule="auto"/>
              <w:jc w:val="center"/>
              <w:cnfStyle w:val="000000000000"/>
              <w:rPr>
                <w:rFonts w:eastAsia="Times New Roman" w:cs="Times New Roman"/>
                <w:color w:val="000000"/>
                <w:sz w:val="26"/>
                <w:szCs w:val="26"/>
                <w:lang w:eastAsia="fr-FR"/>
              </w:rPr>
            </w:pPr>
            <w:r w:rsidRPr="00510E01">
              <w:rPr>
                <w:rFonts w:eastAsia="Times New Roman" w:cs="Times New Roman"/>
                <w:color w:val="000000"/>
                <w:sz w:val="26"/>
                <w:szCs w:val="26"/>
                <w:lang w:eastAsia="fr-FR"/>
              </w:rPr>
              <w:t xml:space="preserve">                            235 825   </w:t>
            </w:r>
          </w:p>
        </w:tc>
      </w:tr>
    </w:tbl>
    <w:p w:rsidR="007B784F" w:rsidRDefault="007B784F">
      <w:pPr>
        <w:rPr>
          <w:sz w:val="32"/>
          <w:szCs w:val="32"/>
        </w:rPr>
      </w:pPr>
    </w:p>
    <w:p w:rsidR="003925D9" w:rsidRDefault="003925D9">
      <w:pPr>
        <w:rPr>
          <w:sz w:val="32"/>
          <w:szCs w:val="32"/>
        </w:rPr>
        <w:sectPr w:rsidR="003925D9" w:rsidSect="00B44A65">
          <w:headerReference w:type="default" r:id="rId12"/>
          <w:pgSz w:w="11906" w:h="16838"/>
          <w:pgMar w:top="1417" w:right="1417" w:bottom="1417" w:left="1417" w:header="708" w:footer="708" w:gutter="0"/>
          <w:pgNumType w:start="0"/>
          <w:cols w:space="708"/>
          <w:titlePg/>
          <w:docGrid w:linePitch="360"/>
        </w:sectPr>
      </w:pPr>
    </w:p>
    <w:p w:rsidR="003925D9" w:rsidRDefault="003925D9">
      <w:pPr>
        <w:rPr>
          <w:sz w:val="32"/>
          <w:szCs w:val="32"/>
        </w:rPr>
      </w:pPr>
    </w:p>
    <w:p w:rsidR="003925D9" w:rsidRPr="003925D9" w:rsidRDefault="003925D9" w:rsidP="003925D9">
      <w:pPr>
        <w:rPr>
          <w:sz w:val="32"/>
          <w:szCs w:val="32"/>
        </w:rPr>
      </w:pPr>
    </w:p>
    <w:p w:rsidR="003925D9" w:rsidRPr="003925D9" w:rsidRDefault="003925D9" w:rsidP="003925D9">
      <w:pPr>
        <w:rPr>
          <w:sz w:val="32"/>
          <w:szCs w:val="32"/>
        </w:rPr>
      </w:pPr>
    </w:p>
    <w:p w:rsidR="003925D9" w:rsidRPr="003925D9" w:rsidRDefault="003925D9" w:rsidP="003925D9">
      <w:pPr>
        <w:rPr>
          <w:sz w:val="32"/>
          <w:szCs w:val="32"/>
        </w:rPr>
      </w:pPr>
    </w:p>
    <w:p w:rsidR="003925D9" w:rsidRPr="003925D9" w:rsidRDefault="003925D9" w:rsidP="003925D9">
      <w:pPr>
        <w:rPr>
          <w:sz w:val="32"/>
          <w:szCs w:val="32"/>
        </w:rPr>
      </w:pPr>
    </w:p>
    <w:p w:rsidR="003925D9" w:rsidRPr="003925D9" w:rsidRDefault="003925D9" w:rsidP="003925D9">
      <w:pPr>
        <w:rPr>
          <w:sz w:val="32"/>
          <w:szCs w:val="32"/>
        </w:rPr>
      </w:pPr>
    </w:p>
    <w:p w:rsidR="003925D9" w:rsidRPr="003925D9" w:rsidRDefault="003925D9" w:rsidP="003925D9">
      <w:pPr>
        <w:rPr>
          <w:sz w:val="32"/>
          <w:szCs w:val="32"/>
        </w:rPr>
      </w:pPr>
    </w:p>
    <w:p w:rsidR="003925D9" w:rsidRPr="003925D9" w:rsidRDefault="00EE5E22" w:rsidP="003925D9">
      <w:pPr>
        <w:rPr>
          <w:sz w:val="32"/>
          <w:szCs w:val="32"/>
        </w:rPr>
      </w:pPr>
      <w:r>
        <w:rPr>
          <w:noProof/>
          <w:sz w:val="32"/>
          <w:szCs w:val="32"/>
          <w:lang w:eastAsia="fr-FR"/>
        </w:rPr>
        <w:pict>
          <v:group id="Groupe 47" o:spid="_x0000_s1044" style="position:absolute;margin-left:324.25pt;margin-top:-25.1pt;width:99.3pt;height:200.75pt;rotation:8221014fd;z-index:251672576" coordorigin="806,46499" coordsize="8747,16779" o:regroupid="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lCWjFAAAA2wAA&#10;AA8AAAAAAAAAAAAAAAAAqgIAAGRycy9kb3ducmV2LnhtbFBLBQYAAAAABAAEAPoAAACcAwAAAAA=&#10;">
            <o:lock v:ext="edit" aspectratio="t"/>
            <v:shape id="Forme libre 48" o:spid="_x0000_s1045"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ZvK8AA&#10;AADbAAAADwAAAGRycy9kb3ducmV2LnhtbERPy4rCMBTdD/gP4QruxnRERTpGGQRRQQQfi7q7NLeP&#10;sbkpTbT1781CcHk47/myM5V4UONKywp+hhEI4tTqknMFl/P6ewbCeWSNlWVS8CQHy0Xva46xti0f&#10;6XHyuQgh7GJUUHhfx1K6tCCDbmhr4sBltjHoA2xyqRtsQ7ip5CiKptJgyaGhwJpWBaW3090ooNth&#10;vckwuSbJrt3L/8kly1eRUoN+9/cLwlPnP+K3e6sVjMPY8CX8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6ZvK8AAAADbAAAADwAAAAAAAAAAAAAAAACYAgAAZHJzL2Rvd25y&#10;ZXYueG1sUEsFBgAAAAAEAAQA9QAAAIUDAAAAAA==&#10;" path="m,l41,155,86,309r39,116l125,450,79,311,41,183,7,54,,xe" fillcolor="#ed7d31 [3205]" strokecolor="#ffc000" strokeweight="0">
              <v:stroke opacity="13107f"/>
              <v:path arrowok="t" o:connecttype="custom" o:connectlocs="0,0;65088,246063;136525,490538;198438,674688;198438,714375;125413,493713;65088,290513;11113,85725;0,0" o:connectangles="0,0,0,0,0,0,0,0,0"/>
            </v:shape>
            <v:shape id="Forme libre 49" o:spid="_x0000_s1046"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9HpcMA&#10;AADbAAAADwAAAGRycy9kb3ducmV2LnhtbESPUWvCQBCE3wX/w7FC3+qmVlpNPUUExSIUYvsD1tw2&#10;Cc3thbtT47/vFQo+DjPzDbNY9bZVF/ahcaLhaZyBYimdaaTS8PW5fZyBCpHEUOuENdw4wGo5HCwo&#10;N+4qBV+OsVIJIiEnDXWMXY4YypothbHrWJL37bylmKSv0Hi6JrhtcZJlL2ipkbRQU8ebmsuf49lq&#10;KLJ3F2d4wN2aD/j8Ub767fmk9cOoX7+BitzHe/i/vTcapnP4+5J+A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9HpcMAAADbAAAADwAAAAAAAAAAAAAAAACYAgAAZHJzL2Rv&#10;d25yZXYueG1sUEsFBgAAAAAEAAQA9QAAAIgDAAAAAA==&#10;" path="m,l8,20,37,96r32,74l118,275r-9,l61,174,30,100,,26,,xe" fillcolor="#ed7d31 [3205]" strokecolor="#ffc000" strokeweight="0">
              <v:stroke opacity="13107f"/>
              <v:path arrowok="t" o:connecttype="custom" o:connectlocs="0,0;12700,31750;58738,152400;109538,269875;187325,436563;173038,436563;96838,276225;47625,158750;0,41275;0,0" o:connectangles="0,0,0,0,0,0,0,0,0,0"/>
            </v:shape>
            <v:shape id="Forme libre 50" o:spid="_x0000_s1047"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ovP8IA&#10;AADbAAAADwAAAGRycy9kb3ducmV2LnhtbERPy4rCMBTdC/MP4Q64EU0VlaGalmFA0IXiYxDcXZo7&#10;bZnmpjap1r83C8Hl4byXaWcqcaPGlZYVjEcRCOLM6pJzBb+n1fALhPPIGivLpOBBDtLko7fEWNs7&#10;H+h29LkIIexiVFB4X8dSuqwgg25ka+LA/dnGoA+wyaVu8B7CTSUnUTSXBksODQXW9FNQ9n9sjYLd&#10;drs5tTM8j9t9vesuU38dGK1U/7P7XoDw1Pm3+OVeawWzsD58CT9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Gi8/wgAAANsAAAAPAAAAAAAAAAAAAAAAAJgCAABkcnMvZG93&#10;bnJldi54bWxQSwUGAAAAAAQABAD1AAAAhwMAAAAA&#10;" path="m,l16,72r4,49l18,112,,31,,xe" fillcolor="#ed7d31 [3205]" strokecolor="#ffc000" strokeweight="0">
              <v:stroke opacity="13107f"/>
              <v:path arrowok="t" o:connecttype="custom" o:connectlocs="0,0;25400,114300;31750,192088;28575,177800;0,49213;0,0" o:connectangles="0,0,0,0,0,0"/>
            </v:shape>
            <v:shape id="Forme libre 51" o:spid="_x0000_s1048"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Pv68MA&#10;AADbAAAADwAAAGRycy9kb3ducmV2LnhtbESPwWrDMBBE74X+g9hCLyWWY2gpjpVQAgm99FAnhx4X&#10;a2OZWCtjqbL991Ug0OMwM2+YajfbXkQafedYwTrLQRA3TnfcKjifDqt3ED4ga+wdk4KFPOy2jw8V&#10;ltpN/E2xDq1IEPYlKjAhDKWUvjFk0WduIE7exY0WQ5JjK/WIU4LbXhZ5/iYtdpwWDA60N9Rc61+r&#10;oAuy2S+RX0yxfP0sJ47T0Ualnp/mjw2IQHP4D9/bn1rB6xpuX9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Pv68MAAADbAAAADwAAAAAAAAAAAAAAAACYAgAAZHJzL2Rv&#10;d25yZXYueG1sUEsFBgAAAAAEAAQA9QAAAIgDAAAAAA==&#10;" path="m,l11,46r11,83l36,211r19,90l76,389r27,87l123,533r21,55l155,632r3,11l142,608,118,544,95,478,69,391,47,302,29,212,13,107,,xe" fillcolor="#ed7d31 [3205]" strokecolor="#ffc000"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52" o:spid="_x0000_s1049"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6I8QA&#10;AADbAAAADwAAAGRycy9kb3ducmV2LnhtbESPQWsCMRSE74L/ITyht5pVsNjVKCIUPFhoV+v57ea5&#10;Wd28LEmq23/fFAoeh5n5hlmue9uKG/nQOFYwGWcgiCunG64VHA9vz3MQISJrbB2Tgh8KsF4NB0vM&#10;tbvzJ92KWIsE4ZCjAhNjl0sZKkMWw9h1xMk7O28xJulrqT3eE9y2cpplL9Jiw2nBYEdbQ9W1+LYK&#10;dl/lKbZ7MyuL/aX059P7x1y/KvU06jcLEJH6+Aj/t3dawWwKf1/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puiPEAAAA2wAAAA8AAAAAAAAAAAAAAAAAmAIAAGRycy9k&#10;b3ducmV2LnhtbFBLBQYAAAAABAAEAPUAAACJAwAAAAA=&#10;" path="m,l33,71r-9,l11,36,,xe" fillcolor="#ed7d31 [3205]" strokecolor="#ffc000" strokeweight="0">
              <v:stroke opacity="13107f"/>
              <v:path arrowok="t" o:connecttype="custom" o:connectlocs="0,0;52388,112713;38100,112713;17463,57150;0,0" o:connectangles="0,0,0,0,0"/>
            </v:shape>
            <v:shape id="Forme libre 53" o:spid="_x0000_s1050"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1bsUA&#10;AADbAAAADwAAAGRycy9kb3ducmV2LnhtbESPT2sCMRTE74V+h/AK3jTbav2zNUorCj300mihx8fm&#10;uVm6eVk20V2/vRGEHoeZ+Q2zXPeuFmdqQ+VZwfMoA0FceFNxqeCw3w3nIEJENlh7JgUXCrBePT4s&#10;MTe+428661iKBOGQowIbY5NLGQpLDsPIN8TJO/rWYUyyLaVpsUtwV8uXLJtKhxWnBYsNbSwVf/rk&#10;FPSzCc3G84/DV/ejy622vwvdTZQaPPXvbyAi9fE/fG9/GgWvY7h9S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3VuxQAAANsAAAAPAAAAAAAAAAAAAAAAAJgCAABkcnMv&#10;ZG93bnJldi54bWxQSwUGAAAAAAQABAD1AAAAigMAAAAA&#10;" path="m,l8,37r,4l15,95,4,49,,xe" fillcolor="#ed7d31 [3205]" strokecolor="#ffc000" strokeweight="0">
              <v:stroke opacity="13107f"/>
              <v:path arrowok="t" o:connecttype="custom" o:connectlocs="0,0;12700,58738;12700,65088;23813,150813;6350,77788;0,0" o:connectangles="0,0,0,0,0,0"/>
            </v:shape>
            <v:shape id="Forme libre 54" o:spid="_x0000_s1051"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SkKsAA&#10;AADbAAAADwAAAGRycy9kb3ducmV2LnhtbESP3YrCMBSE7wXfIZwF7zRZ2RWpRimCIHvnzwMcmmNa&#10;bE5Kk/64T78RhL0cZuYbZrsfXS16akPlWcPnQoEgLryp2Gq4XY/zNYgQkQ3WnknDkwLsd9PJFjPj&#10;Bz5Tf4lWJAiHDDWUMTaZlKEoyWFY+IY4eXffOoxJtlaaFocEd7VcKrWSDitOCyU2dCipeFw6p+Hc&#10;GTuqJvyq/MnVSf4MrreD1rOPMd+AiDTG//C7fTIavr/g9SX9AL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SkKsAAAADbAAAADwAAAAAAAAAAAAAAAACYAgAAZHJzL2Rvd25y&#10;ZXYueG1sUEsFBgAAAAAEAAQA9QAAAIUDAAAAAA==&#10;" path="m402,r,1l363,39,325,79r-35,42l255,164r-44,58l171,284r-38,62l100,411,71,478,45,546,27,617,13,689,7,761r,21l,765r1,-4l7,688,21,616,40,545,66,475,95,409r35,-66l167,281r42,-61l253,163r34,-43l324,78,362,38,402,xe" fillcolor="#ed7d31 [3205]" strokecolor="#ffc000"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55" o:spid="_x0000_s1052"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M5MEA&#10;AADbAAAADwAAAGRycy9kb3ducmV2LnhtbESPQYvCMBSE74L/ITzBm6YKulKNIkXFwyKsCl4fzbMt&#10;Ni8liVr//UYQPA4z8w2zWLWmFg9yvrKsYDRMQBDnVldcKDiftoMZCB+QNdaWScGLPKyW3c4CU22f&#10;/EePYyhEhLBPUUEZQpNK6fOSDPqhbYijd7XOYIjSFVI7fEa4qeU4SabSYMVxocSGspLy2/FuFLjN&#10;b3Yyu8PFT3/OlO9ctqlCplS/167nIAK14Rv+tPdawWQC7y/x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hzOTBAAAA2wAAAA8AAAAAAAAAAAAAAAAAmAIAAGRycy9kb3du&#10;cmV2LnhtbFBLBQYAAAAABAAEAPUAAACGAwAAAAA=&#10;" path="m,l6,15r1,3l12,80r9,54l33,188r4,8l22,162,15,146,5,81,1,40,,xe" fillcolor="#ed7d31 [3205]" strokecolor="#ffc000" strokeweight="0">
              <v:stroke opacity="13107f"/>
              <v:path arrowok="t" o:connecttype="custom" o:connectlocs="0,0;9525,23813;11113,28575;19050,127000;33338,212725;52388,298450;58738,311150;34925,257175;23813,231775;7938,128588;1588,63500;0,0" o:connectangles="0,0,0,0,0,0,0,0,0,0,0,0"/>
            </v:shape>
            <v:shape id="Forme libre 56" o:spid="_x0000_s1053"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rze8QA&#10;AADbAAAADwAAAGRycy9kb3ducmV2LnhtbESPUWvCQBCE3wv9D8cW+lL00pYGiZ4iFaFQKNTU9zW3&#10;JjG5vZjbavz3XkHo4zAz3zCzxeBadaI+1J4NPI8TUMSFtzWXBn7y9WgCKgiyxdYzGbhQgMX8/m6G&#10;mfVn/qbTRkoVIRwyNFCJdJnWoajIYRj7jjh6e987lCj7UtsezxHuWv2SJKl2WHNcqLCj94qKZvPr&#10;DORfzVYOn8vd0Tdd+rTLV6+DrIx5fBiWU1BCg/yHb+0Pa+Athb8v8Qf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K83vEAAAA2wAAAA8AAAAAAAAAAAAAAAAAmAIAAGRycy9k&#10;b3ducmV2LnhtbFBLBQYAAAAABAAEAPUAAACJAwAAAAA=&#10;" path="m,l31,66r-7,l,xe" fillcolor="#ed7d31 [3205]" strokecolor="#ffc000" strokeweight="0">
              <v:stroke opacity="13107f"/>
              <v:path arrowok="t" o:connecttype="custom" o:connectlocs="0,0;49213,104775;38100,104775;0,0" o:connectangles="0,0,0,0"/>
            </v:shape>
            <v:shape id="Forme libre 57" o:spid="_x0000_s1054"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upjMUA&#10;AADbAAAADwAAAGRycy9kb3ducmV2LnhtbESPT2vCQBTE74V+h+UVvBTdKGg1uooIoqeK/9DjI/tM&#10;0mbfhuwaYz+9Kwg9DjPzG2Yya0whaqpcbllBtxOBIE6szjlVcNgv20MQziNrLCyTgjs5mE3f3yYY&#10;a3vjLdU7n4oAYRejgsz7MpbSJRkZdB1bEgfvYiuDPsgqlbrCW4CbQvaiaCAN5hwWMixpkVHyu7sa&#10;BZ43x9PfqL/9rnH/c7h8nu7z80qp1kczH4Pw1Pj/8Ku91gr6X/D8En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6mMxQAAANsAAAAPAAAAAAAAAAAAAAAAAJgCAABkcnMv&#10;ZG93bnJldi54bWxQSwUGAAAAAAQABAD1AAAAigMAAAAA&#10;" path="m,l7,17r,26l6,40,,25,,xe" fillcolor="#ed7d31 [3205]" strokecolor="#ffc000" strokeweight="0">
              <v:stroke opacity="13107f"/>
              <v:path arrowok="t" o:connecttype="custom" o:connectlocs="0,0;11113,26988;11113,68263;9525,63500;0,39688;0,0" o:connectangles="0,0,0,0,0,0"/>
            </v:shape>
            <v:shape id="Forme libre 58" o:spid="_x0000_s1055"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AlAcAA&#10;AADbAAAADwAAAGRycy9kb3ducmV2LnhtbERPyYoCMRC9C/5DKMGLaNoRF1qj6ICoDAxuH1B0qhfs&#10;VJpO1PbvzUHw+Hj7YtWYUjyodoVlBcNBBII4sbrgTMH1su3PQDiPrLG0TApe5GC1bLcWGGv75BM9&#10;zj4TIYRdjApy76tYSpfkZNANbEUcuNTWBn2AdSZ1jc8Qbkr5E0UTabDg0JBjRb85Jbfz3ShIDy87&#10;Hu56f26E6f90c18Xh+NRqW6nWc9BeGr8V/xx77WCcRgbvoQf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AlAcAAAADbAAAADwAAAAAAAAAAAAAAAACYAgAAZHJzL2Rvd25y&#10;ZXYueG1sUEsFBgAAAAAEAAQA9QAAAIUDAAAAAA==&#10;" path="m,l7,16,22,50,33,86r13,35l45,121,14,55,11,44,,xe" fillcolor="#ed7d31 [3205]" strokecolor="#ffc000" strokeweight="0">
              <v:stroke opacity="13107f"/>
              <v:path arrowok="t" o:connecttype="custom" o:connectlocs="0,0;11113,25400;34925,79375;52388,136525;73025,192088;71438,192088;22225,87313;17463,69850;0,0" o:connectangles="0,0,0,0,0,0,0,0,0"/>
            </v:shape>
          </v:group>
        </w:pict>
      </w:r>
    </w:p>
    <w:p w:rsidR="003925D9" w:rsidRPr="003925D9" w:rsidRDefault="00EE5E22" w:rsidP="003925D9">
      <w:pPr>
        <w:rPr>
          <w:sz w:val="32"/>
          <w:szCs w:val="32"/>
        </w:rPr>
      </w:pPr>
      <w:r>
        <w:rPr>
          <w:noProof/>
          <w:sz w:val="32"/>
          <w:szCs w:val="32"/>
          <w:lang w:eastAsia="fr-FR"/>
        </w:rPr>
        <w:pict>
          <v:shape id="Zone de texte 59" o:spid="_x0000_s1056" type="#_x0000_t202" style="position:absolute;margin-left:48.75pt;margin-top:11.4pt;width:403.15pt;height:123.75pt;z-index:251673600;visibility:visib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style="mso-next-textbox:#Zone de texte 59">
              <w:txbxContent>
                <w:p w:rsidR="003925D9" w:rsidRPr="007E059D" w:rsidRDefault="0007553A" w:rsidP="003925D9">
                  <w:pPr>
                    <w:jc w:val="center"/>
                    <w:rPr>
                      <w:b/>
                      <w:bCs/>
                      <w:color w:val="808080" w:themeColor="background1" w:themeShade="80"/>
                      <w:sz w:val="96"/>
                      <w:szCs w:val="96"/>
                    </w:rPr>
                  </w:pPr>
                  <w:r>
                    <w:rPr>
                      <w:b/>
                      <w:bCs/>
                      <w:color w:val="808080" w:themeColor="background1" w:themeShade="80"/>
                      <w:sz w:val="96"/>
                      <w:szCs w:val="96"/>
                    </w:rPr>
                    <w:t>Cartes thématiques</w:t>
                  </w:r>
                </w:p>
              </w:txbxContent>
            </v:textbox>
          </v:shape>
        </w:pict>
      </w:r>
    </w:p>
    <w:p w:rsidR="003925D9" w:rsidRPr="003925D9" w:rsidRDefault="003925D9" w:rsidP="003925D9">
      <w:pPr>
        <w:rPr>
          <w:sz w:val="32"/>
          <w:szCs w:val="32"/>
        </w:rPr>
      </w:pPr>
    </w:p>
    <w:p w:rsidR="003925D9" w:rsidRPr="003925D9" w:rsidRDefault="00EE5E22" w:rsidP="003925D9">
      <w:pPr>
        <w:rPr>
          <w:sz w:val="32"/>
          <w:szCs w:val="32"/>
        </w:rPr>
      </w:pPr>
      <w:r>
        <w:rPr>
          <w:noProof/>
          <w:sz w:val="32"/>
          <w:szCs w:val="32"/>
          <w:lang w:eastAsia="fr-FR"/>
        </w:rPr>
        <w:pict>
          <v:group id="Groupe 4" o:spid="_x0000_s1060" style="position:absolute;margin-left:35.85pt;margin-top:-41pt;width:69pt;height:213.75pt;rotation:-3246543fd;z-index:251671552" coordorigin="1410,42118" coordsize="10477,31210" o:regroupid="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SYtfSwwAAANoAAAAP&#10;AAAAAAAAAAAAAAAAAKoCAABkcnMvZG93bnJldi54bWxQSwUGAAAAAAQABAD6AAAAmgMAAAAA&#10;">
            <o:lock v:ext="edit" aspectratio="t"/>
            <v:shape id="Forme libre 7" o:spid="_x0000_s1067"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spcQA&#10;AADaAAAADwAAAGRycy9kb3ducmV2LnhtbESPS2sCQRCE74H8h6EDucVZhfhYHUUMgZCTURG8NTvt&#10;PtzpXnYm6ya/PiMEPBZV9RW1WPWuVh21vhQ2MBwkoIgzsSXnBg7795cpKB+QLdbCZOCHPKyWjw8L&#10;TK1c+Yu6XchVhLBP0UARQpNq7bOCHPqBNMTRO0vrMETZ5tq2eI1wV+tRkoy1w5LjQoENbQrKLrtv&#10;Z+Ct28ql+pTxeXL6HR2r2YkqeTXm+alfz0EF6sM9/N/+sAYmcLsSb4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7LKXEAAAA2gAAAA8AAAAAAAAAAAAAAAAAmAIAAGRycy9k&#10;b3ducmV2LnhtbFBLBQYAAAAABAAEAPUAAACJAwAAAAA=&#10;" path="m,l39,152,84,304r38,113l122,440,76,306,39,180,6,53,,xe" filled="f" strokecolor="#b56991" strokeweight="0">
              <v:path arrowok="t" o:connecttype="custom" o:connectlocs="0,0;61913,241300;133350,482600;193675,661988;193675,698500;120650,485775;61913,285750;9525,84138;0,0" o:connectangles="0,0,0,0,0,0,0,0,0"/>
            </v:shape>
            <v:shape id="Forme libre 35" o:spid="_x0000_s1066"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4lcIA&#10;AADbAAAADwAAAGRycy9kb3ducmV2LnhtbESPzWrDMBCE74W8g9hAb42cNDHFjWJCoFDoyY5z31gb&#10;y621MpZqu29fBQo9DvPzMft8tp0YafCtYwXrVQKCuHa65UZBdX57egHhA7LGzjEp+CEP+WHxsMdM&#10;u4kLGsvQiDjCPkMFJoQ+k9LXhiz6leuJo3dzg8UQ5dBIPeAUx20nN0mSSostR4LBnk6G6q/y20bI&#10;KD/7j6lI7bYqrtqam78Uo1KPy/n4CiLQHP7Df+13reB5B/cv8Qf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5viVwgAAANsAAAAPAAAAAAAAAAAAAAAAAJgCAABkcnMvZG93&#10;bnJldi54bWxQSwUGAAAAAAQABAD1AAAAhwMAAAAA&#10;" path="m,l8,19,37,93r30,74l116,269r-8,l60,169,30,98,1,25,,xe" filled="f" strokecolor="#b56991" strokeweight="0">
              <v:path arrowok="t" o:connecttype="custom" o:connectlocs="0,0;12700,30163;58738,147638;106363,265113;184150,427038;171450,427038;95250,268288;47625,155575;1588,39688;0,0" o:connectangles="0,0,0,0,0,0,0,0,0,0"/>
            </v:shape>
            <v:shape id="Forme libre 36" o:spid="_x0000_s1065"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mo1sEA&#10;AADbAAAADwAAAGRycy9kb3ducmV2LnhtbESPzarCMBSE94LvEI7gTlMriFSjiCBel/WH4u7QHNti&#10;c1Ka3Frf3ggX7nKYmW+Y9bY3teiodZVlBbNpBII4t7riQsH1cpgsQTiPrLG2TAre5GC7GQ7WmGj7&#10;4pS6sy9EgLBLUEHpfZNI6fKSDLqpbYiD97CtQR9kW0jd4ivATS3jKFpIgxWHhRIb2peUP8+/RkHU&#10;p088dafU34+YxZdijrc4U2o86ncrEJ56/x/+a/9oBfMFfL+EHyA3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5qNbBAAAA2wAAAA8AAAAAAAAAAAAAAAAAmAIAAGRycy9kb3du&#10;cmV2LnhtbFBLBQYAAAAABAAEAPUAAACGAwAAAAA=&#10;" path="m,l,,1,79r2,80l12,317,23,476,39,634,58,792,83,948r24,138l135,1223r5,49l138,1262,105,1106,77,949,53,792,35,634,20,476,9,317,2,159,,79,,xe" filled="f" strokecolor="#b56991"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37" o:spid="_x0000_s106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zXG8QA&#10;AADbAAAADwAAAGRycy9kb3ducmV2LnhtbESPT2sCMRTE74V+h/AK3mpWxVZWo4jgn1up9uLtsXlm&#10;VzcvYZPV1U/fFAoeh5n5DTNbdLYWV2pC5VjBoJ+BIC6crtgo+Dms3ycgQkTWWDsmBXcKsJi/vsww&#10;1+7G33TdRyMShEOOCsoYfS5lKEqyGPrOEyfv5BqLMcnGSN3gLcFtLYdZ9iEtVpwWSvS0Kqm47Fur&#10;II6Gm+PDH8zX+rQdt8YvW3s2SvXeuuUURKQuPsP/7Z1WMPqEvy/p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s1xvEAAAA2wAAAA8AAAAAAAAAAAAAAAAAmAIAAGRycy9k&#10;b3ducmV2LnhtbFBLBQYAAAAABAAEAPUAAACJAwAAAAA=&#10;" path="m45,r,l35,66r-9,67l14,267,6,401,3,534,6,669r8,134l18,854r,-3l9,814,8,803,1,669,,534,3,401,12,267,25,132,34,66,45,xe" filled="f" strokecolor="#b56991"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38" o:spid="_x0000_s1063"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4wJMEA&#10;AADbAAAADwAAAGRycy9kb3ducmV2LnhtbERPzWrCQBC+C32HZQq9SJ1oQUp0E6QgtNCDjT7AkJ38&#10;aHY2za4x7dO7h0KPH9//Np9sp0YefOtEw3KRgGIpnWml1nA67p9fQflAYqhzwhp+2EOePcy2lBp3&#10;ky8ei1CrGCI+JQ1NCH2K6MuGLfmF61kiV7nBUohwqNEMdIvhtsNVkqzRUiuxoaGe3xouL8XValh1&#10;WJnxPNJvYarD/DrH788P1PrpcdptQAWewr/4z/1uNLzEsfFL/AGY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MCTBAAAA2wAAAA8AAAAAAAAAAAAAAAAAmAIAAGRycy9kb3du&#10;cmV2LnhtbFBLBQYAAAAABAAEAPUAAACGAwAAAAA=&#10;" path="m,l10,44r11,82l34,207r19,86l75,380r25,86l120,521r21,55l152,618r2,11l140,595,115,532,93,468,67,383,47,295,28,207,12,104,,xe" filled="f" strokecolor="#b56991"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40" o:spid="_x0000_s1062"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ssIA&#10;AADbAAAADwAAAGRycy9kb3ducmV2LnhtbERPy4rCMBTdD8w/hDvgZtBUnap0jCKCoCMIPjbuLs21&#10;KdPc1CZq/XuzGJjl4byn89ZW4k6NLx0r6PcSEMS50yUXCk7HVXcCwgdkjZVjUvAkD/PZ+9sUM+0e&#10;vKf7IRQihrDPUIEJoc6k9Lkhi77nauLIXVxjMUTYFFI3+IjhtpKDJBlJiyXHBoM1LQ3lv4ebVZB+&#10;jnGx21zNalveqvPPMNWTU6pU56NdfIMI1IZ/8Z97rRV8xfXxS/wB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76ywgAAANsAAAAPAAAAAAAAAAAAAAAAAJgCAABkcnMvZG93&#10;bnJldi54bWxQSwUGAAAAAAQABAD1AAAAhwMAAAAA&#10;" path="m,l33,69r-9,l12,35,,xe" filled="f" strokecolor="#b56991" strokeweight="0">
              <v:path arrowok="t" o:connecttype="custom" o:connectlocs="0,0;52388,109538;38100,109538;19050,55563;0,0" o:connectangles="0,0,0,0,0"/>
            </v:shape>
            <v:shape id="Forme libre 41" o:spid="_x0000_s1061"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YpnMUA&#10;AADbAAAADwAAAGRycy9kb3ducmV2LnhtbESPQWvCQBSE74L/YXlCb7pRSqmpm6BiW6knraV4e2Sf&#10;2WD2bchuY/rvuwXB4zAz3zCLvLe16Kj1lWMF00kCgrhwuuJSwfHzdfwMwgdkjbVjUvBLHvJsOFhg&#10;qt2V99QdQikihH2KCkwITSqlLwxZ9BPXEEfv7FqLIcq2lLrFa4TbWs6S5ElarDguGGxobai4HH6s&#10;gvnb7mO2Xb+b03H1ZaX+3nRLt1HqYdQvX0AE6sM9fGtvtYLHKfx/i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imcxQAAANsAAAAPAAAAAAAAAAAAAAAAAJgCAABkcnMv&#10;ZG93bnJldi54bWxQSwUGAAAAAAQABAD1AAAAigMAAAAA&#10;" path="m,l9,37r,3l15,93,5,49,,xe" filled="f" strokecolor="#b56991" strokeweight="0">
              <v:path arrowok="t" o:connecttype="custom" o:connectlocs="0,0;14288,58738;14288,63500;23813,147638;7938,77788;0,0" o:connectangles="0,0,0,0,0,0"/>
            </v:shape>
            <v:shape id="Forme libre 42" o:spid="_x0000_s1039"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LO08QA&#10;AADbAAAADwAAAGRycy9kb3ducmV2LnhtbESPT2vCQBTE7wW/w/IEb3VjiFJSV6mFFil4qGnvj+wz&#10;ic2+TbObP/XTu0LB4zAzv2HW29HUoqfWVZYVLOYRCOLc6ooLBV/Z2+MTCOeRNdaWScEfOdhuJg9r&#10;TLUd+JP6oy9EgLBLUUHpfZNK6fKSDLq5bYiDd7KtQR9kW0jd4hDgppZxFK2kwYrDQokNvZaU/xw7&#10;o+B7OJ+Td80HbLpVxqfl5fdjd1FqNh1fnkF4Gv09/N/eawVJDLcv4Q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CztPEAAAA2wAAAA8AAAAAAAAAAAAAAAAAmAIAAGRycy9k&#10;b3ducmV2LnhtbFBLBQYAAAAABAAEAPUAAACJAwAAAAA=&#10;" path="m394,r,l356,38,319,77r-35,40l249,160r-42,58l168,276r-37,63l98,402,69,467,45,535,26,604,14,673,7,746,6,766,,749r1,-5l7,673,21,603,40,533,65,466,94,400r33,-64l164,275r40,-60l248,158r34,-42l318,76,354,37,394,xe" filled="f" strokecolor="#b56991"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43" o:spid="_x0000_s1040"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5ScUA&#10;AADbAAAADwAAAGRycy9kb3ducmV2LnhtbESPT2sCMRTE70K/Q3iCN836B61boxRB8FCoxgoeH5vX&#10;3dXNy7KJuu2nbwqCx2FmfsMsVq2txI0aXzpWMBwkIIgzZ0rOFXwdNv1XED4gG6wck4If8rBavnQW&#10;mBp35z3ddMhFhLBPUUERQp1K6bOCLPqBq4mj9+0aiyHKJpemwXuE20qOkmQqLZYcFwqsaV1QdtFX&#10;q0D/7sJpNplXs+no43yUn3qeSK1Ur9u+v4EI1IZn+NHeGgWTMfx/i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flJxQAAANsAAAAPAAAAAAAAAAAAAAAAAJgCAABkcnMv&#10;ZG93bnJldi54bWxQSwUGAAAAAAQABAD1AAAAigMAAAAA&#10;" path="m,l6,16r1,3l11,80r9,52l33,185r3,9l21,161,15,145,5,81,1,41,,xe" filled="f" strokecolor="#b56991" strokeweight="0">
              <v:path arrowok="t" o:connecttype="custom" o:connectlocs="0,0;9525,25400;11113,30163;17463,127000;31750,209550;52388,293688;57150,307975;33338,255588;23813,230188;7938,128588;1588,65088;0,0" o:connectangles="0,0,0,0,0,0,0,0,0,0,0,0"/>
            </v:shape>
            <v:shape id="Forme libre 44" o:spid="_x0000_s1041"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W+8UA&#10;AADbAAAADwAAAGRycy9kb3ducmV2LnhtbESPT4vCMBTE78J+h/AW9iKauoho1yirKIqe/HPQ26N5&#10;25ZtXmoTa/32RhA8DjPzG2Y8bUwhaqpcbllBrxuBIE6szjlVcDwsO0MQziNrLCyTgjs5mE4+WmOM&#10;tb3xjuq9T0WAsItRQeZ9GUvpkowMuq4tiYP3ZyuDPsgqlbrCW4CbQn5H0UAazDksZFjSPKPkf381&#10;CqLt7NS+rLfn+Urq3mblFqN6dlTq67P5/QHhqfHv8Ku91gr6fXh+CT9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Jb7xQAAANsAAAAPAAAAAAAAAAAAAAAAAJgCAABkcnMv&#10;ZG93bnJldi54bWxQSwUGAAAAAAQABAD1AAAAigMAAAAA&#10;" path="m,l31,65r-8,l,xe" filled="f" strokecolor="#b56991" strokeweight="0">
              <v:path arrowok="t" o:connecttype="custom" o:connectlocs="0,0;49213,103188;36513,103188;0,0" o:connectangles="0,0,0,0"/>
            </v:shape>
            <v:shape id="Forme libre 45" o:spid="_x0000_s1042"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7UuMYA&#10;AADbAAAADwAAAGRycy9kb3ducmV2LnhtbESPQWsCMRSE74X+h/AK3mrWVkvZGkVLLULx0CiCt9fN&#10;c3fbzcuSpLr6601B6HGYmW+Y8bSzjTiQD7VjBYN+BoK4cKbmUsFmvbh/BhEissHGMSk4UYDp5PZm&#10;jLlxR/6kg46lSBAOOSqoYmxzKUNRkcXQdy1x8vbOW4xJ+lIaj8cEt418yLInabHmtFBhS68VFT/6&#10;1yrQmzc+7x6/9WpeDovtu/6o119eqd5dN3sBEamL/+Fre2kUDEfw9yX9AD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7UuMYAAADbAAAADwAAAAAAAAAAAAAAAACYAgAAZHJz&#10;L2Rvd25yZXYueG1sUEsFBgAAAAAEAAQA9QAAAIsDAAAAAA==&#10;" path="m,l6,17,7,42,6,39,,23,,xe" filled="f" strokecolor="#b56991" strokeweight="0">
              <v:path arrowok="t" o:connecttype="custom" o:connectlocs="0,0;9525,26988;11113,66675;9525,61913;0,36513;0,0" o:connectangles="0,0,0,0,0,0"/>
            </v:shape>
            <v:shape id="Forme libre 46" o:spid="_x0000_s1043"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wcMMA&#10;AADbAAAADwAAAGRycy9kb3ducmV2LnhtbESP3YrCMBSE7xf2HcJZ8KZoqi4i3aYigiDCIv48wKE5&#10;tmWTk9JEW9/eLAheDjPzDZOvBmvEnTrfOFYwnaQgiEunG64UXM7b8RKED8gajWNS8CAPq+LzI8dM&#10;u56PdD+FSkQI+wwV1CG0mZS+rMmin7iWOHpX11kMUXaV1B32EW6NnKXpQlpsOC7U2NKmpvLvdLMK&#10;9sm8nG+Wj+T8OzVHdzCH5NpLpUZfw/oHRKAhvMOv9k4r+F7A/5f4A2T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PwcMMAAADbAAAADwAAAAAAAAAAAAAAAACYAgAAZHJzL2Rv&#10;d25yZXYueG1sUEsFBgAAAAAEAAQA9QAAAIgDAAAAAA==&#10;" path="m,l6,16,21,49,33,84r12,34l44,118,13,53,11,42,,xe" filled="f" strokecolor="#b56991" strokeweight="0">
              <v:path arrowok="t" o:connecttype="custom" o:connectlocs="0,0;9525,25400;33338,77788;52388,133350;71438,187325;69850,187325;20638,84138;17463,66675;0,0" o:connectangles="0,0,0,0,0,0,0,0,0"/>
            </v:shape>
          </v:group>
        </w:pict>
      </w:r>
    </w:p>
    <w:p w:rsidR="003925D9" w:rsidRPr="003925D9" w:rsidRDefault="003925D9" w:rsidP="003925D9">
      <w:pPr>
        <w:rPr>
          <w:sz w:val="32"/>
          <w:szCs w:val="32"/>
        </w:rPr>
      </w:pPr>
    </w:p>
    <w:p w:rsidR="003925D9" w:rsidRPr="003925D9" w:rsidRDefault="003925D9" w:rsidP="003925D9">
      <w:pPr>
        <w:rPr>
          <w:sz w:val="32"/>
          <w:szCs w:val="32"/>
        </w:rPr>
      </w:pPr>
    </w:p>
    <w:p w:rsidR="003925D9" w:rsidRDefault="003925D9" w:rsidP="003925D9">
      <w:pPr>
        <w:rPr>
          <w:sz w:val="32"/>
          <w:szCs w:val="32"/>
        </w:rPr>
      </w:pPr>
    </w:p>
    <w:p w:rsidR="00CF657E" w:rsidRDefault="00CF657E" w:rsidP="003925D9">
      <w:pPr>
        <w:rPr>
          <w:sz w:val="32"/>
          <w:szCs w:val="32"/>
        </w:rPr>
        <w:sectPr w:rsidR="00CF657E" w:rsidSect="00B44A65">
          <w:headerReference w:type="default" r:id="rId13"/>
          <w:pgSz w:w="11906" w:h="16838"/>
          <w:pgMar w:top="1417" w:right="1417" w:bottom="1417" w:left="1417" w:header="708" w:footer="708" w:gutter="0"/>
          <w:pgNumType w:start="0"/>
          <w:cols w:space="708"/>
          <w:titlePg/>
          <w:docGrid w:linePitch="360"/>
        </w:sectPr>
      </w:pPr>
    </w:p>
    <w:p w:rsidR="00BA40EE" w:rsidRDefault="00EE5E22" w:rsidP="003925D9">
      <w:pPr>
        <w:rPr>
          <w:sz w:val="32"/>
          <w:szCs w:val="32"/>
        </w:rPr>
        <w:sectPr w:rsidR="00BA40EE" w:rsidSect="00B44A65">
          <w:pgSz w:w="11906" w:h="16838"/>
          <w:pgMar w:top="1417" w:right="1417" w:bottom="1417" w:left="1417" w:header="708" w:footer="708" w:gutter="0"/>
          <w:pgNumType w:start="0"/>
          <w:cols w:space="708"/>
          <w:titlePg/>
          <w:docGrid w:linePitch="360"/>
        </w:sectPr>
      </w:pPr>
      <w:r>
        <w:rPr>
          <w:noProof/>
          <w:sz w:val="32"/>
          <w:szCs w:val="32"/>
          <w:lang w:eastAsia="fr-FR"/>
        </w:rPr>
        <w:lastRenderedPageBreak/>
        <w:pict>
          <v:shape id="Zone de texte 281" o:spid="_x0000_s1057" type="#_x0000_t202" style="position:absolute;margin-left:32.95pt;margin-top:311.65pt;width:387.75pt;height:62.25pt;z-index:2516684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" fillcolor="white [3201]" strokecolor="#ed7d31 [3205]" strokeweight="1pt">
            <v:textbox>
              <w:txbxContent>
                <w:p w:rsidR="00CF657E" w:rsidRPr="00CF657E" w:rsidRDefault="006F223A" w:rsidP="006F223A">
                  <w:pPr>
                    <w:jc w:val="center"/>
                    <w:rPr>
                      <w:b/>
                      <w:bCs/>
                      <w:color w:val="800080"/>
                      <w:sz w:val="52"/>
                      <w:szCs w:val="52"/>
                    </w:rPr>
                  </w:pPr>
                  <w:r>
                    <w:rPr>
                      <w:b/>
                      <w:bCs/>
                      <w:color w:val="800080"/>
                      <w:sz w:val="52"/>
                      <w:szCs w:val="52"/>
                    </w:rPr>
                    <w:t>Cartes</w:t>
                  </w:r>
                  <w:r w:rsidR="00CF657E" w:rsidRPr="00CF657E">
                    <w:rPr>
                      <w:b/>
                      <w:bCs/>
                      <w:color w:val="800080"/>
                      <w:sz w:val="52"/>
                      <w:szCs w:val="52"/>
                    </w:rPr>
                    <w:t xml:space="preserve"> par arrondissement</w:t>
                  </w:r>
                </w:p>
              </w:txbxContent>
            </v:textbox>
            <w10:wrap anchorx="margin"/>
          </v:shape>
        </w:pict>
      </w:r>
    </w:p>
    <w:p w:rsidR="00BA40EE" w:rsidRPr="003925D9" w:rsidRDefault="00BA40EE" w:rsidP="003925D9">
      <w:pPr>
        <w:rPr>
          <w:sz w:val="32"/>
          <w:szCs w:val="32"/>
        </w:rPr>
      </w:pPr>
      <w:r w:rsidRPr="007E059D">
        <w:rPr>
          <w:noProof/>
          <w:sz w:val="32"/>
          <w:szCs w:val="32"/>
          <w:lang w:eastAsia="fr-FR"/>
        </w:rPr>
        <w:lastRenderedPageBreak/>
        <w:drawing>
          <wp:inline distT="0" distB="0" distL="0" distR="0">
            <wp:extent cx="8892540" cy="5386070"/>
            <wp:effectExtent l="76200" t="76200" r="137160" b="138430"/>
            <wp:docPr id="61" name="Image 61" descr="H:\projet kech\KECH\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rojet kech\KECH\Image1.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2540" cy="5386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E059D" w:rsidRDefault="007E059D" w:rsidP="003925D9">
      <w:pPr>
        <w:ind w:firstLine="708"/>
        <w:rPr>
          <w:sz w:val="32"/>
          <w:szCs w:val="32"/>
        </w:rPr>
        <w:sectPr w:rsidR="007E059D" w:rsidSect="00BA40EE">
          <w:headerReference w:type="default" r:id="rId15"/>
          <w:pgSz w:w="16838" w:h="11906" w:orient="landscape"/>
          <w:pgMar w:top="1417" w:right="1417" w:bottom="1417" w:left="1417" w:header="708" w:footer="708" w:gutter="0"/>
          <w:pgNumType w:start="0"/>
          <w:cols w:space="708"/>
          <w:docGrid w:linePitch="360"/>
        </w:sectPr>
      </w:pPr>
    </w:p>
    <w:p w:rsidR="007E059D" w:rsidRPr="007E059D" w:rsidRDefault="007E059D" w:rsidP="00841B82">
      <w:pPr>
        <w:rPr>
          <w:sz w:val="32"/>
          <w:szCs w:val="32"/>
        </w:rPr>
        <w:sectPr w:rsidR="007E059D" w:rsidRPr="007E059D" w:rsidSect="007E059D">
          <w:pgSz w:w="16838" w:h="11906" w:orient="landscape"/>
          <w:pgMar w:top="1417" w:right="1417" w:bottom="1417" w:left="1417" w:header="708" w:footer="708" w:gutter="0"/>
          <w:pgNumType w:start="0"/>
          <w:cols w:space="708"/>
          <w:docGrid w:linePitch="360"/>
        </w:sectPr>
      </w:pPr>
      <w:r w:rsidRPr="007E059D">
        <w:rPr>
          <w:noProof/>
          <w:sz w:val="32"/>
          <w:szCs w:val="32"/>
          <w:lang w:eastAsia="fr-FR"/>
        </w:rPr>
        <w:lastRenderedPageBreak/>
        <w:drawing>
          <wp:inline distT="0" distB="0" distL="0" distR="0">
            <wp:extent cx="8891905" cy="5505450"/>
            <wp:effectExtent l="38100" t="57150" r="118745" b="95250"/>
            <wp:docPr id="258" name="Image 258" descr="H:\projet kech\KECH\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rojet kech\KECH\Image2.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5290" cy="55075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E059D" w:rsidRDefault="00841B82">
      <w:pPr>
        <w:spacing w:after="0" w:line="240" w:lineRule="auto"/>
        <w:rPr>
          <w:sz w:val="32"/>
          <w:szCs w:val="32"/>
        </w:rPr>
        <w:sectPr w:rsidR="007E059D"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201025" cy="5353050"/>
            <wp:effectExtent l="38100" t="57150" r="123825" b="95250"/>
            <wp:docPr id="260" name="Image 260" descr="H:\projet kech\KECH\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rojet kech\KECH\Image3.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01025" cy="5353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E059D" w:rsidRDefault="00841B82">
      <w:pPr>
        <w:spacing w:after="0" w:line="240" w:lineRule="auto"/>
        <w:rPr>
          <w:sz w:val="32"/>
          <w:szCs w:val="32"/>
        </w:rPr>
        <w:sectPr w:rsidR="007E059D"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496300" cy="5553075"/>
            <wp:effectExtent l="38100" t="57150" r="114300" b="104775"/>
            <wp:docPr id="262" name="Image 262" descr="H:\projet kech\KECH\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t kech\KECH\Image4.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96300" cy="5553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E059D" w:rsidRDefault="00841B82">
      <w:pPr>
        <w:spacing w:after="0" w:line="240" w:lineRule="auto"/>
        <w:rPr>
          <w:sz w:val="32"/>
          <w:szCs w:val="32"/>
        </w:rPr>
        <w:sectPr w:rsidR="007E059D"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763000" cy="5514975"/>
            <wp:effectExtent l="38100" t="57150" r="114300" b="104775"/>
            <wp:docPr id="264" name="Image 264" descr="H:\projet kech\KECH\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projet kech\KECH\Image5.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0" cy="551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F657E" w:rsidRDefault="00841B82">
      <w:pPr>
        <w:spacing w:after="0" w:line="240" w:lineRule="auto"/>
        <w:rPr>
          <w:sz w:val="32"/>
          <w:szCs w:val="32"/>
        </w:rPr>
        <w:sectPr w:rsidR="00CF657E"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658225" cy="5391150"/>
            <wp:effectExtent l="38100" t="57150" r="123825" b="95250"/>
            <wp:docPr id="266" name="Image 266" descr="H:\projet kech\KECH\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rojet kech\KECH\Image6.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58225" cy="5391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F657E" w:rsidRDefault="00EE5E22">
      <w:pPr>
        <w:spacing w:after="0" w:line="240" w:lineRule="auto"/>
        <w:rPr>
          <w:sz w:val="32"/>
          <w:szCs w:val="32"/>
        </w:rPr>
      </w:pPr>
      <w:r>
        <w:rPr>
          <w:noProof/>
          <w:sz w:val="32"/>
          <w:szCs w:val="32"/>
          <w:lang w:eastAsia="fr-FR"/>
        </w:rPr>
        <w:lastRenderedPageBreak/>
        <w:pict>
          <v:shape id="Zone de texte 282" o:spid="_x0000_s1058" type="#_x0000_t202" style="position:absolute;margin-left:0;margin-top:268.5pt;width:387.75pt;height:54.75pt;z-index:251670528;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" fillcolor="white [3201]" strokecolor="#ed7d31 [3205]" strokeweight="1pt">
            <v:textbox>
              <w:txbxContent>
                <w:p w:rsidR="00CF657E" w:rsidRPr="00CF657E" w:rsidRDefault="00CF657E" w:rsidP="0007553A">
                  <w:pPr>
                    <w:jc w:val="center"/>
                    <w:rPr>
                      <w:b/>
                      <w:bCs/>
                      <w:color w:val="800080"/>
                      <w:sz w:val="52"/>
                      <w:szCs w:val="52"/>
                    </w:rPr>
                  </w:pPr>
                  <w:r w:rsidRPr="00CF657E">
                    <w:rPr>
                      <w:b/>
                      <w:bCs/>
                      <w:color w:val="800080"/>
                      <w:sz w:val="52"/>
                      <w:szCs w:val="52"/>
                    </w:rPr>
                    <w:t>Car</w:t>
                  </w:r>
                  <w:r w:rsidR="0007553A">
                    <w:rPr>
                      <w:b/>
                      <w:bCs/>
                      <w:color w:val="800080"/>
                      <w:sz w:val="52"/>
                      <w:szCs w:val="52"/>
                    </w:rPr>
                    <w:t>tes</w:t>
                  </w:r>
                  <w:r w:rsidRPr="00CF657E">
                    <w:rPr>
                      <w:b/>
                      <w:bCs/>
                      <w:color w:val="800080"/>
                      <w:sz w:val="52"/>
                      <w:szCs w:val="52"/>
                    </w:rPr>
                    <w:t xml:space="preserve"> par </w:t>
                  </w:r>
                  <w:r>
                    <w:rPr>
                      <w:b/>
                      <w:bCs/>
                      <w:color w:val="800080"/>
                      <w:sz w:val="52"/>
                      <w:szCs w:val="52"/>
                    </w:rPr>
                    <w:t>quartier</w:t>
                  </w:r>
                </w:p>
              </w:txbxContent>
            </v:textbox>
            <w10:wrap anchorx="margin"/>
          </v:shape>
        </w:pict>
      </w:r>
    </w:p>
    <w:p w:rsidR="007E059D" w:rsidRPr="00CF657E" w:rsidRDefault="007E059D" w:rsidP="00CF657E">
      <w:pPr>
        <w:rPr>
          <w:sz w:val="32"/>
          <w:szCs w:val="32"/>
        </w:rPr>
        <w:sectPr w:rsidR="007E059D" w:rsidRPr="00CF657E" w:rsidSect="00CF657E">
          <w:headerReference w:type="default" r:id="rId21"/>
          <w:pgSz w:w="11906" w:h="16838"/>
          <w:pgMar w:top="1417" w:right="1417" w:bottom="1417" w:left="1417" w:header="708" w:footer="708" w:gutter="0"/>
          <w:pgNumType w:start="0"/>
          <w:cols w:space="708"/>
          <w:docGrid w:linePitch="360"/>
        </w:sectPr>
      </w:pPr>
    </w:p>
    <w:p w:rsidR="007E059D" w:rsidRDefault="00841B82">
      <w:pPr>
        <w:spacing w:after="0" w:line="240" w:lineRule="auto"/>
        <w:rPr>
          <w:sz w:val="32"/>
          <w:szCs w:val="32"/>
        </w:rPr>
        <w:sectPr w:rsidR="007E059D" w:rsidSect="007E059D">
          <w:headerReference w:type="default" r:id="rId22"/>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892140" cy="5486400"/>
            <wp:effectExtent l="38100" t="57150" r="118510" b="95250"/>
            <wp:docPr id="268" name="Image 268" descr="H:\projet kech\KECH\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rojet kech\KECH\Image7.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2540" cy="54866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E059D" w:rsidRDefault="00841B82">
      <w:pPr>
        <w:spacing w:after="0" w:line="240" w:lineRule="auto"/>
        <w:rPr>
          <w:sz w:val="32"/>
          <w:szCs w:val="32"/>
        </w:rPr>
        <w:sectPr w:rsidR="007E059D"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891748" cy="5353050"/>
            <wp:effectExtent l="38100" t="57150" r="118902" b="95250"/>
            <wp:docPr id="270" name="Image 270" descr="H:\projet kech\KECH\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projet kech\KECH\Image8.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2540" cy="53535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41B82" w:rsidRDefault="00841B82" w:rsidP="00841B82">
      <w:pPr>
        <w:rPr>
          <w:sz w:val="32"/>
          <w:szCs w:val="32"/>
        </w:rPr>
        <w:sectPr w:rsidR="00841B82"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700770" cy="5419725"/>
            <wp:effectExtent l="38100" t="57150" r="119380" b="104775"/>
            <wp:docPr id="273" name="Image 273" descr="H:\projet kech\KECH\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projet kech\KECH\Image9.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08328" cy="54244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41B82" w:rsidRDefault="00841B82" w:rsidP="00841B82">
      <w:pPr>
        <w:rPr>
          <w:sz w:val="32"/>
          <w:szCs w:val="32"/>
        </w:rPr>
        <w:sectPr w:rsidR="00841B82"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848725" cy="5553075"/>
            <wp:effectExtent l="38100" t="57150" r="123825" b="104775"/>
            <wp:docPr id="275" name="Image 275" descr="H:\projet kech\KECH\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rojet kech\KECH\Image10.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48725" cy="5553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41B82" w:rsidRDefault="00841B82" w:rsidP="00841B82">
      <w:pPr>
        <w:rPr>
          <w:sz w:val="32"/>
          <w:szCs w:val="32"/>
        </w:rPr>
        <w:sectPr w:rsidR="00841B82" w:rsidSect="007E059D">
          <w:pgSz w:w="16838" w:h="11906" w:orient="landscape"/>
          <w:pgMar w:top="1417" w:right="1417" w:bottom="1417" w:left="1417" w:header="708" w:footer="708" w:gutter="0"/>
          <w:pgNumType w:start="0"/>
          <w:cols w:space="708"/>
          <w:docGrid w:linePitch="360"/>
        </w:sectPr>
      </w:pPr>
      <w:r w:rsidRPr="00841B82">
        <w:rPr>
          <w:noProof/>
          <w:sz w:val="32"/>
          <w:szCs w:val="32"/>
          <w:lang w:eastAsia="fr-FR"/>
        </w:rPr>
        <w:lastRenderedPageBreak/>
        <w:drawing>
          <wp:inline distT="0" distB="0" distL="0" distR="0">
            <wp:extent cx="8743950" cy="5476875"/>
            <wp:effectExtent l="38100" t="57150" r="114300" b="104775"/>
            <wp:docPr id="277" name="Image 277" descr="H:\projet kech\KECH\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projet kech\KECH\Image11.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43950" cy="5476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925D9" w:rsidRPr="003925D9" w:rsidRDefault="00841B82" w:rsidP="00841B82">
      <w:pPr>
        <w:rPr>
          <w:sz w:val="32"/>
          <w:szCs w:val="32"/>
        </w:rPr>
      </w:pPr>
      <w:r w:rsidRPr="00841B82">
        <w:rPr>
          <w:noProof/>
          <w:sz w:val="32"/>
          <w:szCs w:val="32"/>
          <w:lang w:eastAsia="fr-FR"/>
        </w:rPr>
        <w:lastRenderedPageBreak/>
        <w:drawing>
          <wp:inline distT="0" distB="0" distL="0" distR="0">
            <wp:extent cx="8891905" cy="5295900"/>
            <wp:effectExtent l="38100" t="57150" r="118745" b="95250"/>
            <wp:docPr id="279" name="Image 279" descr="H:\projet kech\KECH\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projet kech\KECH\Image12.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4264" cy="5297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3925D9" w:rsidRPr="003925D9" w:rsidSect="007E059D">
      <w:pgSz w:w="16838" w:h="11906" w:orient="landscape"/>
      <w:pgMar w:top="1417" w:right="1417" w:bottom="1417"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9EA" w:rsidRDefault="008259EA" w:rsidP="00922C5A">
      <w:pPr>
        <w:spacing w:after="0" w:line="240" w:lineRule="auto"/>
      </w:pPr>
      <w:r>
        <w:separator/>
      </w:r>
    </w:p>
  </w:endnote>
  <w:endnote w:type="continuationSeparator" w:id="1">
    <w:p w:rsidR="008259EA" w:rsidRDefault="008259EA" w:rsidP="00922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Segoe U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9EA" w:rsidRDefault="008259EA" w:rsidP="00922C5A">
      <w:pPr>
        <w:spacing w:after="0" w:line="240" w:lineRule="auto"/>
      </w:pPr>
      <w:r>
        <w:separator/>
      </w:r>
    </w:p>
  </w:footnote>
  <w:footnote w:type="continuationSeparator" w:id="1">
    <w:p w:rsidR="008259EA" w:rsidRDefault="008259EA" w:rsidP="00922C5A">
      <w:pPr>
        <w:spacing w:after="0" w:line="240" w:lineRule="auto"/>
      </w:pPr>
      <w:r>
        <w:continuationSeparator/>
      </w:r>
    </w:p>
  </w:footnote>
  <w:footnote w:id="2">
    <w:p w:rsidR="003925D9" w:rsidRDefault="003925D9" w:rsidP="003925D9">
      <w:pPr>
        <w:pStyle w:val="Notedebasdepage"/>
      </w:pPr>
      <w:r>
        <w:rPr>
          <w:rStyle w:val="Appelnotedebasdep"/>
        </w:rPr>
        <w:footnoteRef/>
      </w:r>
      <w:r>
        <w:t xml:space="preserve"> Il </w:t>
      </w:r>
      <w:r w:rsidRPr="003925D9">
        <w:t>y a un logement par ménage habitant l’arrondissement Méchouar Kasba en 2013.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C5A" w:rsidRDefault="00EE5E22">
    <w:pPr>
      <w:pStyle w:val="En-tte"/>
    </w:pPr>
    <w:r>
      <w:rPr>
        <w:noProof/>
        <w:lang w:eastAsia="fr-FR"/>
      </w:rPr>
      <w:pict>
        <v:shapetype id="_x0000_t202" coordsize="21600,21600" o:spt="202" path="m,l,21600r21600,l21600,xe">
          <v:stroke joinstyle="miter"/>
          <v:path gradientshapeok="t" o:connecttype="rect"/>
        </v:shapetype>
        <v:shape id="Zone de texte 220" o:spid="_x0000_s12303" type="#_x0000_t202" style="position:absolute;margin-left:0;margin-top:0;width:468pt;height:13.7pt;z-index:251660288;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" o:allowincell="f" filled="f" stroked="f">
          <v:textbox style="mso-fit-shape-to-text:t" inset=",0,,0">
            <w:txbxContent>
              <w:p w:rsidR="00922C5A" w:rsidRPr="00C460AE" w:rsidRDefault="00EE5E22" w:rsidP="00922C5A">
                <w:pPr>
                  <w:spacing w:after="0" w:line="240" w:lineRule="auto"/>
                  <w:jc w:val="right"/>
                  <w:rPr>
                    <w:b/>
                    <w:bCs/>
                    <w:color w:val="ED7D31" w:themeColor="accent2"/>
                  </w:rPr>
                </w:pPr>
                <w:sdt>
                  <w:sdtPr>
                    <w:rPr>
                      <w:b/>
                      <w:bCs/>
                      <w:color w:val="ED7D31" w:themeColor="accent2"/>
                    </w:rPr>
                    <w:alias w:val="Titre"/>
                    <w:tag w:val=""/>
                    <w:id w:val="-1462965075"/>
                    <w:dataBinding w:prefixMappings="xmlns:ns0='http://purl.org/dc/elements/1.1/' xmlns:ns1='http://schemas.openxmlformats.org/package/2006/metadata/core-properties' " w:xpath="/ns1:coreProperties[1]/ns0:title[1]" w:storeItemID="{6C3C8BC8-F283-45AE-878A-BAB7291924A1}"/>
                    <w:text/>
                  </w:sdtPr>
                  <w:sdtContent>
                    <w:r w:rsidR="00922C5A" w:rsidRPr="00C460AE">
                      <w:rPr>
                        <w:b/>
                        <w:bCs/>
                        <w:color w:val="ED7D31" w:themeColor="accent2"/>
                      </w:rPr>
                      <w:t>Evolution de la répartition spatiale de la population dans la ville de Marrakech</w:t>
                    </w:r>
                  </w:sdtContent>
                </w:sdt>
              </w:p>
            </w:txbxContent>
          </v:textbox>
          <w10:wrap anchorx="margin" anchory="margin"/>
        </v:shape>
      </w:pict>
    </w:r>
    <w:r>
      <w:rPr>
        <w:noProof/>
        <w:lang w:eastAsia="fr-FR"/>
      </w:rPr>
      <w:pict>
        <v:shape id="Zone de texte 221" o:spid="_x0000_s12302" type="#_x0000_t202" style="position:absolute;margin-left:147.8pt;margin-top:0;width:71.8pt;height:13.45pt;z-index:251659264;visibility:visible;mso-width-percent:1000;mso-position-horizontal:right;mso-position-horizontal-relative:page;mso-position-vertical:center;mso-position-vertical-relative:top-margin-area;mso-width-percent:1000;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" o:allowincell="f" fillcolor="#913b66" stroked="f">
          <v:textbox style="mso-fit-shape-to-text:t" inset=",0,,0">
            <w:txbxContent>
              <w:p w:rsidR="00922C5A" w:rsidRDefault="00EE5E22">
                <w:pPr>
                  <w:spacing w:after="0" w:line="240" w:lineRule="auto"/>
                  <w:rPr>
                    <w:color w:val="FFFFFF" w:themeColor="background1"/>
                  </w:rPr>
                </w:pPr>
                <w:r w:rsidRPr="00EE5E22">
                  <w:fldChar w:fldCharType="begin"/>
                </w:r>
                <w:r w:rsidR="00922C5A">
                  <w:instrText>PAGE   \* MERGEFORMAT</w:instrText>
                </w:r>
                <w:r w:rsidRPr="00EE5E22">
                  <w:fldChar w:fldCharType="separate"/>
                </w:r>
                <w:r w:rsidR="007C222D" w:rsidRPr="007C222D">
                  <w:rPr>
                    <w:noProof/>
                    <w:color w:val="FFFFFF" w:themeColor="background1"/>
                  </w:rPr>
                  <w:t>4</w:t>
                </w:r>
                <w:r>
                  <w:rPr>
                    <w:color w:val="FFFFFF" w:themeColor="background1"/>
                  </w:rPr>
                  <w:fldChar w:fldCharType="end"/>
                </w:r>
              </w:p>
            </w:txbxContent>
          </v:textbox>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5D9" w:rsidRPr="007E059D" w:rsidRDefault="00EE5E22">
    <w:pPr>
      <w:pStyle w:val="En-tte"/>
      <w:rPr>
        <w:b/>
        <w:bCs/>
        <w:sz w:val="36"/>
        <w:szCs w:val="36"/>
      </w:rPr>
    </w:pPr>
    <w:r>
      <w:rPr>
        <w:b/>
        <w:bCs/>
        <w:noProof/>
        <w:sz w:val="36"/>
        <w:szCs w:val="36"/>
        <w:lang w:eastAsia="fr-FR"/>
      </w:rPr>
      <w:pict>
        <v:rect id="Rectangle 63" o:spid="_x0000_s12301" style="position:absolute;margin-left:3358.8pt;margin-top:23.1pt;width:714pt;height:3.6pt;z-index:251661312;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" fillcolor="#c196c1" stroked="f" strokeweight="1pt">
          <v:fill color2="#ebe1eb" rotate="t" angle="270" colors="0 #c196c1;.5 #d7c0d7;1 #ebe1eb" focus="100%" type="gradient"/>
          <w10:wrap anchorx="margin"/>
        </v:rect>
      </w:pict>
    </w:r>
    <w:r w:rsidR="007E059D" w:rsidRPr="007E059D">
      <w:rPr>
        <w:b/>
        <w:bCs/>
        <w:sz w:val="36"/>
        <w:szCs w:val="36"/>
      </w:rPr>
      <w:t>Annexe 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0EE" w:rsidRPr="0007553A" w:rsidRDefault="00BA40EE" w:rsidP="0007553A">
    <w:pPr>
      <w:pStyle w:val="En-tte"/>
      <w:rPr>
        <w:szCs w:val="3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57E" w:rsidRPr="007E059D" w:rsidRDefault="00CF657E" w:rsidP="00841B82">
    <w:pPr>
      <w:pStyle w:val="En-tte"/>
      <w:rPr>
        <w:b/>
        <w:bCs/>
        <w:sz w:val="36"/>
        <w:szCs w:val="3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B82" w:rsidRPr="007E059D" w:rsidRDefault="00841B82" w:rsidP="00841B82">
    <w:pPr>
      <w:pStyle w:val="En-tte"/>
      <w:rPr>
        <w:b/>
        <w:bCs/>
        <w:sz w:val="36"/>
        <w:szCs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35F71"/>
    <w:multiLevelType w:val="hybridMultilevel"/>
    <w:tmpl w:val="9EDC0B16"/>
    <w:lvl w:ilvl="0" w:tplc="3000CAF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2B0956"/>
    <w:multiLevelType w:val="hybridMultilevel"/>
    <w:tmpl w:val="B26A372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4E60D3D"/>
    <w:multiLevelType w:val="hybridMultilevel"/>
    <w:tmpl w:val="E74255DE"/>
    <w:lvl w:ilvl="0" w:tplc="0B54EE5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9801252"/>
    <w:multiLevelType w:val="hybridMultilevel"/>
    <w:tmpl w:val="57B42BA4"/>
    <w:lvl w:ilvl="0" w:tplc="F5C88128">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8434">
      <o:colormenu v:ext="edit" fillcolor="none [3205]"/>
    </o:shapedefaults>
    <o:shapelayout v:ext="edit">
      <o:idmap v:ext="edit" data="12"/>
    </o:shapelayout>
  </w:hdrShapeDefaults>
  <w:footnotePr>
    <w:footnote w:id="0"/>
    <w:footnote w:id="1"/>
  </w:footnotePr>
  <w:endnotePr>
    <w:endnote w:id="0"/>
    <w:endnote w:id="1"/>
  </w:endnotePr>
  <w:compat/>
  <w:rsids>
    <w:rsidRoot w:val="00512505"/>
    <w:rsid w:val="000014FF"/>
    <w:rsid w:val="000131BE"/>
    <w:rsid w:val="0007553A"/>
    <w:rsid w:val="00080821"/>
    <w:rsid w:val="00085FB6"/>
    <w:rsid w:val="00086FAC"/>
    <w:rsid w:val="000C56C2"/>
    <w:rsid w:val="00147E17"/>
    <w:rsid w:val="001A5E2B"/>
    <w:rsid w:val="001F2ED5"/>
    <w:rsid w:val="002145E5"/>
    <w:rsid w:val="002313D2"/>
    <w:rsid w:val="00275473"/>
    <w:rsid w:val="002A7964"/>
    <w:rsid w:val="002A7FAF"/>
    <w:rsid w:val="002F3E73"/>
    <w:rsid w:val="00301787"/>
    <w:rsid w:val="00360122"/>
    <w:rsid w:val="00390E5F"/>
    <w:rsid w:val="003925D9"/>
    <w:rsid w:val="003B7C99"/>
    <w:rsid w:val="00427F55"/>
    <w:rsid w:val="004313F6"/>
    <w:rsid w:val="00463D78"/>
    <w:rsid w:val="00483AFF"/>
    <w:rsid w:val="004A7A57"/>
    <w:rsid w:val="004B3E78"/>
    <w:rsid w:val="00510E01"/>
    <w:rsid w:val="00512505"/>
    <w:rsid w:val="00540B28"/>
    <w:rsid w:val="00586191"/>
    <w:rsid w:val="005B3CB0"/>
    <w:rsid w:val="005B40C5"/>
    <w:rsid w:val="005B7C7C"/>
    <w:rsid w:val="005D0710"/>
    <w:rsid w:val="00605EAA"/>
    <w:rsid w:val="00663055"/>
    <w:rsid w:val="006644E0"/>
    <w:rsid w:val="0068239F"/>
    <w:rsid w:val="006E23C7"/>
    <w:rsid w:val="006E65FD"/>
    <w:rsid w:val="006F223A"/>
    <w:rsid w:val="00711707"/>
    <w:rsid w:val="00711DB8"/>
    <w:rsid w:val="0075378B"/>
    <w:rsid w:val="007B753C"/>
    <w:rsid w:val="007B784F"/>
    <w:rsid w:val="007C222D"/>
    <w:rsid w:val="007E059D"/>
    <w:rsid w:val="00824B6C"/>
    <w:rsid w:val="008259EA"/>
    <w:rsid w:val="00826476"/>
    <w:rsid w:val="0083613A"/>
    <w:rsid w:val="00841B82"/>
    <w:rsid w:val="008544D2"/>
    <w:rsid w:val="00854FB0"/>
    <w:rsid w:val="008B1D76"/>
    <w:rsid w:val="008B38C5"/>
    <w:rsid w:val="008D768A"/>
    <w:rsid w:val="008F1852"/>
    <w:rsid w:val="00916B19"/>
    <w:rsid w:val="00922C5A"/>
    <w:rsid w:val="009304C8"/>
    <w:rsid w:val="00954D22"/>
    <w:rsid w:val="0095635B"/>
    <w:rsid w:val="009F32F5"/>
    <w:rsid w:val="00AA12A9"/>
    <w:rsid w:val="00AA389B"/>
    <w:rsid w:val="00AB3C44"/>
    <w:rsid w:val="00AD3F1D"/>
    <w:rsid w:val="00B44A65"/>
    <w:rsid w:val="00B709FB"/>
    <w:rsid w:val="00B73179"/>
    <w:rsid w:val="00BA40EE"/>
    <w:rsid w:val="00BB7C8A"/>
    <w:rsid w:val="00BC2D82"/>
    <w:rsid w:val="00BD3BCD"/>
    <w:rsid w:val="00BE5453"/>
    <w:rsid w:val="00C0082D"/>
    <w:rsid w:val="00C1513E"/>
    <w:rsid w:val="00C460AE"/>
    <w:rsid w:val="00C66B5B"/>
    <w:rsid w:val="00CA3E4C"/>
    <w:rsid w:val="00CA7F00"/>
    <w:rsid w:val="00CB0500"/>
    <w:rsid w:val="00CF657E"/>
    <w:rsid w:val="00D20294"/>
    <w:rsid w:val="00D419C7"/>
    <w:rsid w:val="00D41A49"/>
    <w:rsid w:val="00D44337"/>
    <w:rsid w:val="00D5100E"/>
    <w:rsid w:val="00D969AF"/>
    <w:rsid w:val="00D9792E"/>
    <w:rsid w:val="00DC446C"/>
    <w:rsid w:val="00DF615E"/>
    <w:rsid w:val="00E32D1D"/>
    <w:rsid w:val="00E5610B"/>
    <w:rsid w:val="00EE5E22"/>
    <w:rsid w:val="00F143AC"/>
    <w:rsid w:val="00F14EF4"/>
    <w:rsid w:val="00F940CA"/>
    <w:rsid w:val="00FC79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none [3205]"/>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E0"/>
    <w:pPr>
      <w:spacing w:after="200" w:line="276" w:lineRule="auto"/>
    </w:pPr>
    <w:rPr>
      <w:sz w:val="22"/>
      <w:szCs w:val="22"/>
      <w:lang w:eastAsia="en-US"/>
    </w:rPr>
  </w:style>
  <w:style w:type="paragraph" w:styleId="Titre1">
    <w:name w:val="heading 1"/>
    <w:basedOn w:val="Normal"/>
    <w:next w:val="Normal"/>
    <w:link w:val="Titre1Car"/>
    <w:uiPriority w:val="9"/>
    <w:qFormat/>
    <w:rsid w:val="00147E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0E5F"/>
    <w:pPr>
      <w:ind w:left="720"/>
      <w:contextualSpacing/>
    </w:pPr>
  </w:style>
  <w:style w:type="table" w:styleId="Grilledutableau">
    <w:name w:val="Table Grid"/>
    <w:basedOn w:val="TableauNormal"/>
    <w:uiPriority w:val="59"/>
    <w:rsid w:val="00BD3B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B44A65"/>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B44A65"/>
    <w:rPr>
      <w:rFonts w:asciiTheme="minorHAnsi" w:eastAsiaTheme="minorEastAsia" w:hAnsiTheme="minorHAnsi" w:cstheme="minorBidi"/>
      <w:sz w:val="22"/>
      <w:szCs w:val="22"/>
    </w:rPr>
  </w:style>
  <w:style w:type="character" w:customStyle="1" w:styleId="Titre1Car">
    <w:name w:val="Titre 1 Car"/>
    <w:basedOn w:val="Policepardfaut"/>
    <w:link w:val="Titre1"/>
    <w:uiPriority w:val="9"/>
    <w:rsid w:val="00147E17"/>
    <w:rPr>
      <w:rFonts w:asciiTheme="majorHAnsi" w:eastAsiaTheme="majorEastAsia" w:hAnsiTheme="majorHAnsi" w:cstheme="majorBidi"/>
      <w:color w:val="2E74B5" w:themeColor="accent1" w:themeShade="BF"/>
      <w:sz w:val="32"/>
      <w:szCs w:val="32"/>
      <w:lang w:eastAsia="en-US"/>
    </w:rPr>
  </w:style>
  <w:style w:type="paragraph" w:styleId="En-tte">
    <w:name w:val="header"/>
    <w:basedOn w:val="Normal"/>
    <w:link w:val="En-tteCar"/>
    <w:uiPriority w:val="99"/>
    <w:unhideWhenUsed/>
    <w:rsid w:val="00922C5A"/>
    <w:pPr>
      <w:tabs>
        <w:tab w:val="center" w:pos="4153"/>
        <w:tab w:val="right" w:pos="8306"/>
      </w:tabs>
      <w:spacing w:after="0" w:line="240" w:lineRule="auto"/>
    </w:pPr>
  </w:style>
  <w:style w:type="character" w:customStyle="1" w:styleId="En-tteCar">
    <w:name w:val="En-tête Car"/>
    <w:basedOn w:val="Policepardfaut"/>
    <w:link w:val="En-tte"/>
    <w:uiPriority w:val="99"/>
    <w:rsid w:val="00922C5A"/>
    <w:rPr>
      <w:sz w:val="22"/>
      <w:szCs w:val="22"/>
      <w:lang w:eastAsia="en-US"/>
    </w:rPr>
  </w:style>
  <w:style w:type="paragraph" w:styleId="Pieddepage">
    <w:name w:val="footer"/>
    <w:basedOn w:val="Normal"/>
    <w:link w:val="PieddepageCar"/>
    <w:uiPriority w:val="99"/>
    <w:unhideWhenUsed/>
    <w:rsid w:val="00922C5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22C5A"/>
    <w:rPr>
      <w:sz w:val="22"/>
      <w:szCs w:val="22"/>
      <w:lang w:eastAsia="en-US"/>
    </w:rPr>
  </w:style>
  <w:style w:type="paragraph" w:styleId="Lgende">
    <w:name w:val="caption"/>
    <w:basedOn w:val="Normal"/>
    <w:next w:val="Normal"/>
    <w:uiPriority w:val="35"/>
    <w:unhideWhenUsed/>
    <w:qFormat/>
    <w:rsid w:val="002F3E73"/>
    <w:pPr>
      <w:spacing w:line="240" w:lineRule="auto"/>
    </w:pPr>
    <w:rPr>
      <w:i/>
      <w:iCs/>
      <w:color w:val="44546A" w:themeColor="text2"/>
      <w:sz w:val="18"/>
      <w:szCs w:val="18"/>
    </w:rPr>
  </w:style>
  <w:style w:type="table" w:customStyle="1" w:styleId="GridTable4Accent2">
    <w:name w:val="Grid Table 4 Accent 2"/>
    <w:basedOn w:val="TableauNormal"/>
    <w:uiPriority w:val="49"/>
    <w:rsid w:val="00916B19"/>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3Accent2">
    <w:name w:val="Grid Table 3 Accent 2"/>
    <w:basedOn w:val="TableauNormal"/>
    <w:uiPriority w:val="48"/>
    <w:rsid w:val="00916B19"/>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5DarkAccent2">
    <w:name w:val="Grid Table 5 Dark Accent 2"/>
    <w:basedOn w:val="TableauNormal"/>
    <w:uiPriority w:val="50"/>
    <w:rsid w:val="00916B1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leauNormal"/>
    <w:uiPriority w:val="50"/>
    <w:rsid w:val="00916B1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leauNormal"/>
    <w:uiPriority w:val="50"/>
    <w:rsid w:val="00916B1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Notedebasdepage">
    <w:name w:val="footnote text"/>
    <w:basedOn w:val="Normal"/>
    <w:link w:val="NotedebasdepageCar"/>
    <w:uiPriority w:val="99"/>
    <w:semiHidden/>
    <w:unhideWhenUsed/>
    <w:rsid w:val="003925D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925D9"/>
    <w:rPr>
      <w:lang w:eastAsia="en-US"/>
    </w:rPr>
  </w:style>
  <w:style w:type="character" w:styleId="Appelnotedebasdep">
    <w:name w:val="footnote reference"/>
    <w:basedOn w:val="Policepardfaut"/>
    <w:uiPriority w:val="99"/>
    <w:semiHidden/>
    <w:unhideWhenUsed/>
    <w:rsid w:val="003925D9"/>
    <w:rPr>
      <w:vertAlign w:val="superscript"/>
    </w:rPr>
  </w:style>
  <w:style w:type="paragraph" w:styleId="Textedebulles">
    <w:name w:val="Balloon Text"/>
    <w:basedOn w:val="Normal"/>
    <w:link w:val="TextedebullesCar"/>
    <w:uiPriority w:val="99"/>
    <w:semiHidden/>
    <w:unhideWhenUsed/>
    <w:rsid w:val="000755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553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18900223">
      <w:bodyDiv w:val="1"/>
      <w:marLeft w:val="0"/>
      <w:marRight w:val="0"/>
      <w:marTop w:val="0"/>
      <w:marBottom w:val="0"/>
      <w:divBdr>
        <w:top w:val="none" w:sz="0" w:space="0" w:color="auto"/>
        <w:left w:val="none" w:sz="0" w:space="0" w:color="auto"/>
        <w:bottom w:val="none" w:sz="0" w:space="0" w:color="auto"/>
        <w:right w:val="none" w:sz="0" w:space="0" w:color="auto"/>
      </w:divBdr>
    </w:div>
    <w:div w:id="457648853">
      <w:bodyDiv w:val="1"/>
      <w:marLeft w:val="0"/>
      <w:marRight w:val="0"/>
      <w:marTop w:val="0"/>
      <w:marBottom w:val="0"/>
      <w:divBdr>
        <w:top w:val="none" w:sz="0" w:space="0" w:color="auto"/>
        <w:left w:val="none" w:sz="0" w:space="0" w:color="auto"/>
        <w:bottom w:val="none" w:sz="0" w:space="0" w:color="auto"/>
        <w:right w:val="none" w:sz="0" w:space="0" w:color="auto"/>
      </w:divBdr>
    </w:div>
    <w:div w:id="646084247">
      <w:bodyDiv w:val="1"/>
      <w:marLeft w:val="0"/>
      <w:marRight w:val="0"/>
      <w:marTop w:val="0"/>
      <w:marBottom w:val="0"/>
      <w:divBdr>
        <w:top w:val="none" w:sz="0" w:space="0" w:color="auto"/>
        <w:left w:val="none" w:sz="0" w:space="0" w:color="auto"/>
        <w:bottom w:val="none" w:sz="0" w:space="0" w:color="auto"/>
        <w:right w:val="none" w:sz="0" w:space="0" w:color="auto"/>
      </w:divBdr>
    </w:div>
    <w:div w:id="919562501">
      <w:bodyDiv w:val="1"/>
      <w:marLeft w:val="0"/>
      <w:marRight w:val="0"/>
      <w:marTop w:val="0"/>
      <w:marBottom w:val="0"/>
      <w:divBdr>
        <w:top w:val="none" w:sz="0" w:space="0" w:color="auto"/>
        <w:left w:val="none" w:sz="0" w:space="0" w:color="auto"/>
        <w:bottom w:val="none" w:sz="0" w:space="0" w:color="auto"/>
        <w:right w:val="none" w:sz="0" w:space="0" w:color="auto"/>
      </w:divBdr>
    </w:div>
    <w:div w:id="1187209241">
      <w:bodyDiv w:val="1"/>
      <w:marLeft w:val="0"/>
      <w:marRight w:val="0"/>
      <w:marTop w:val="0"/>
      <w:marBottom w:val="0"/>
      <w:divBdr>
        <w:top w:val="none" w:sz="0" w:space="0" w:color="auto"/>
        <w:left w:val="none" w:sz="0" w:space="0" w:color="auto"/>
        <w:bottom w:val="none" w:sz="0" w:space="0" w:color="auto"/>
        <w:right w:val="none" w:sz="0" w:space="0" w:color="auto"/>
      </w:divBdr>
    </w:div>
    <w:div w:id="1635478338">
      <w:bodyDiv w:val="1"/>
      <w:marLeft w:val="0"/>
      <w:marRight w:val="0"/>
      <w:marTop w:val="0"/>
      <w:marBottom w:val="0"/>
      <w:divBdr>
        <w:top w:val="none" w:sz="0" w:space="0" w:color="auto"/>
        <w:left w:val="none" w:sz="0" w:space="0" w:color="auto"/>
        <w:bottom w:val="none" w:sz="0" w:space="0" w:color="auto"/>
        <w:right w:val="none" w:sz="0" w:space="0" w:color="auto"/>
      </w:divBdr>
    </w:div>
    <w:div w:id="210641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chart" Target="charts/chart1.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image" Target="media/image12.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Docs\Bureau\SYNTHESE%20exploitaion%20soufian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barChart>
        <c:barDir val="col"/>
        <c:grouping val="clustered"/>
        <c:varyColors val="1"/>
        <c:ser>
          <c:idx val="1"/>
          <c:order val="0"/>
          <c:tx>
            <c:strRef>
              <c:f>Feuil1!$C$83</c:f>
              <c:strCache>
                <c:ptCount val="1"/>
                <c:pt idx="0">
                  <c:v>Pop2004</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Feuil1!$A$84:$A$90</c:f>
              <c:strCache>
                <c:ptCount val="7"/>
                <c:pt idx="0">
                  <c:v> GUELIZ</c:v>
                </c:pt>
                <c:pt idx="1">
                  <c:v> MENARA</c:v>
                </c:pt>
                <c:pt idx="2">
                  <c:v> MARRAKECH MEDINA</c:v>
                </c:pt>
                <c:pt idx="3">
                  <c:v> SYBA</c:v>
                </c:pt>
                <c:pt idx="4">
                  <c:v> ANNAKHIL</c:v>
                </c:pt>
                <c:pt idx="5">
                  <c:v> Mechouar kasba</c:v>
                </c:pt>
                <c:pt idx="6">
                  <c:v>VILLE DE MARRAKECH</c:v>
                </c:pt>
              </c:strCache>
            </c:strRef>
          </c:cat>
          <c:val>
            <c:numRef>
              <c:f>Feuil1!$C$84:$C$90</c:f>
            </c:numRef>
          </c:val>
        </c:ser>
        <c:ser>
          <c:idx val="2"/>
          <c:order val="1"/>
          <c:tx>
            <c:strRef>
              <c:f>Feuil1!$D$83</c:f>
              <c:strCache>
                <c:ptCount val="1"/>
                <c:pt idx="0">
                  <c:v>Ménage2004</c:v>
                </c:pt>
              </c:strCache>
            </c:strRef>
          </c:tx>
          <c:spPr>
            <a:pattFill prst="narHorz">
              <a:fgClr>
                <a:srgbClr val="913B66"/>
              </a:fgClr>
              <a:bgClr>
                <a:srgbClr val="FFCCFF"/>
              </a:bgClr>
            </a:pattFill>
            <a:ln>
              <a:noFill/>
            </a:ln>
            <a:effectLst/>
          </c:spPr>
          <c:invertIfNegative val="1"/>
          <c:dLbls>
            <c:dLbl>
              <c:idx val="0"/>
              <c:layout>
                <c:manualLayout>
                  <c:x val="-7.5206818751566923E-3"/>
                  <c:y val="7.8279767495938911E-17"/>
                </c:manualLayout>
              </c:layout>
              <c:showVal val="1"/>
              <c:extLst>
                <c:ext xmlns:c15="http://schemas.microsoft.com/office/drawing/2012/chart" uri="{CE6537A1-D6FC-4f65-9D91-7224C49458BB}">
                  <c15:layout/>
                </c:ext>
              </c:extLst>
            </c:dLbl>
            <c:dLbl>
              <c:idx val="1"/>
              <c:layout>
                <c:manualLayout>
                  <c:x val="-5.0137879167711282E-3"/>
                  <c:y val="-4.2698548249359486E-3"/>
                </c:manualLayout>
              </c:layout>
              <c:showVal val="1"/>
              <c:extLst>
                <c:ext xmlns:c15="http://schemas.microsoft.com/office/drawing/2012/chart" uri="{CE6537A1-D6FC-4f65-9D91-7224C49458BB}">
                  <c15:layout/>
                </c:ext>
              </c:extLst>
            </c:dLbl>
            <c:dLbl>
              <c:idx val="2"/>
              <c:layout>
                <c:manualLayout>
                  <c:x val="-1.0027575833542308E-2"/>
                  <c:y val="-1.7079419299743808E-2"/>
                </c:manualLayout>
              </c:layout>
              <c:showVal val="1"/>
              <c:extLst>
                <c:ext xmlns:c15="http://schemas.microsoft.com/office/drawing/2012/chart" uri="{CE6537A1-D6FC-4f65-9D91-7224C49458BB}">
                  <c15:layout/>
                </c:ext>
              </c:extLst>
            </c:dLbl>
            <c:dLbl>
              <c:idx val="4"/>
              <c:layout>
                <c:manualLayout>
                  <c:x val="-5.0137879167711282E-3"/>
                  <c:y val="-5.1238257899231497E-2"/>
                </c:manualLayout>
              </c:layout>
              <c:showVal val="1"/>
              <c:extLst>
                <c:ext xmlns:c15="http://schemas.microsoft.com/office/drawing/2012/chart" uri="{CE6537A1-D6FC-4f65-9D91-7224C49458BB}">
                  <c15:layout/>
                </c:ext>
              </c:extLst>
            </c:dLbl>
            <c:dLbl>
              <c:idx val="5"/>
              <c:layout>
                <c:manualLayout>
                  <c:x val="-1.002757583354226E-2"/>
                  <c:y val="-5.9777967549103472E-2"/>
                </c:manualLayout>
              </c:layout>
              <c:showVal val="1"/>
              <c:extLst>
                <c:ext xmlns:c15="http://schemas.microsoft.com/office/drawing/2012/chart" uri="{CE6537A1-D6FC-4f65-9D91-7224C49458BB}">
                  <c15:layout/>
                </c:ext>
              </c:extLst>
            </c:dLbl>
            <c:dLbl>
              <c:idx val="6"/>
              <c:layout>
                <c:manualLayout>
                  <c:x val="-1.5041363750313362E-2"/>
                  <c:y val="-4.2698548249359885E-3"/>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800080"/>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Feuil1!$A$84:$A$90</c:f>
              <c:strCache>
                <c:ptCount val="7"/>
                <c:pt idx="0">
                  <c:v> GUELIZ</c:v>
                </c:pt>
                <c:pt idx="1">
                  <c:v> MENARA</c:v>
                </c:pt>
                <c:pt idx="2">
                  <c:v> MARRAKECH MEDINA</c:v>
                </c:pt>
                <c:pt idx="3">
                  <c:v> SYBA</c:v>
                </c:pt>
                <c:pt idx="4">
                  <c:v> ANNAKHIL</c:v>
                </c:pt>
                <c:pt idx="5">
                  <c:v> Mechouar kasba</c:v>
                </c:pt>
                <c:pt idx="6">
                  <c:v>VILLE DE MARRAKECH</c:v>
                </c:pt>
              </c:strCache>
            </c:strRef>
          </c:cat>
          <c:val>
            <c:numRef>
              <c:f>Feuil1!$D$84:$D$90</c:f>
              <c:numCache>
                <c:formatCode>General</c:formatCode>
                <c:ptCount val="7"/>
                <c:pt idx="0">
                  <c:v>36898</c:v>
                </c:pt>
                <c:pt idx="1">
                  <c:v>57338</c:v>
                </c:pt>
                <c:pt idx="2">
                  <c:v>35738</c:v>
                </c:pt>
                <c:pt idx="3">
                  <c:v>23880</c:v>
                </c:pt>
                <c:pt idx="4">
                  <c:v>10966</c:v>
                </c:pt>
                <c:pt idx="5">
                  <c:v>4544</c:v>
                </c:pt>
                <c:pt idx="6">
                  <c:v>169364</c:v>
                </c:pt>
              </c:numCache>
            </c:numRef>
          </c:val>
        </c:ser>
        <c:ser>
          <c:idx val="3"/>
          <c:order val="2"/>
          <c:tx>
            <c:strRef>
              <c:f>Feuil1!$E$83</c:f>
              <c:strCache>
                <c:ptCount val="1"/>
                <c:pt idx="0">
                  <c:v> logts</c:v>
                </c:pt>
              </c:strCache>
            </c:strRef>
          </c:tx>
          <c:spPr>
            <a:pattFill prst="narHorz">
              <a:fgClr>
                <a:schemeClr val="accent1">
                  <a:lumMod val="60000"/>
                </a:schemeClr>
              </a:fgClr>
              <a:bgClr>
                <a:schemeClr val="accent1">
                  <a:lumMod val="60000"/>
                  <a:lumMod val="20000"/>
                  <a:lumOff val="80000"/>
                </a:schemeClr>
              </a:bgClr>
            </a:pattFill>
            <a:ln>
              <a:noFill/>
            </a:ln>
            <a:effectLst>
              <a:innerShdw blurRad="114300">
                <a:schemeClr val="accent1">
                  <a:lumMod val="60000"/>
                </a:schemeClr>
              </a:innerShdw>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Feuil1!$A$84:$A$90</c:f>
              <c:strCache>
                <c:ptCount val="7"/>
                <c:pt idx="0">
                  <c:v> GUELIZ</c:v>
                </c:pt>
                <c:pt idx="1">
                  <c:v> MENARA</c:v>
                </c:pt>
                <c:pt idx="2">
                  <c:v> MARRAKECH MEDINA</c:v>
                </c:pt>
                <c:pt idx="3">
                  <c:v> SYBA</c:v>
                </c:pt>
                <c:pt idx="4">
                  <c:v> ANNAKHIL</c:v>
                </c:pt>
                <c:pt idx="5">
                  <c:v> Mechouar kasba</c:v>
                </c:pt>
                <c:pt idx="6">
                  <c:v>VILLE DE MARRAKECH</c:v>
                </c:pt>
              </c:strCache>
            </c:strRef>
          </c:cat>
          <c:val>
            <c:numRef>
              <c:f>Feuil1!$E$84:$E$90</c:f>
            </c:numRef>
          </c:val>
        </c:ser>
        <c:ser>
          <c:idx val="5"/>
          <c:order val="3"/>
          <c:tx>
            <c:strRef>
              <c:f>Feuil1!$G$83</c:f>
              <c:strCache>
                <c:ptCount val="1"/>
                <c:pt idx="0">
                  <c:v> ménages2013</c:v>
                </c:pt>
              </c:strCache>
            </c:strRef>
          </c:tx>
          <c:spPr>
            <a:pattFill prst="narHorz">
              <a:fgClr>
                <a:schemeClr val="accent2"/>
              </a:fgClr>
              <a:bgClr>
                <a:schemeClr val="bg1"/>
              </a:bgClr>
            </a:pattFill>
            <a:ln>
              <a:noFill/>
            </a:ln>
            <a:effectLst/>
          </c:spPr>
          <c:invertIfNegative val="1"/>
          <c:dPt>
            <c:idx val="6"/>
            <c:invertIfNegative val="1"/>
            <c:spPr>
              <a:pattFill prst="narHorz">
                <a:fgClr>
                  <a:schemeClr val="accent2"/>
                </a:fgClr>
                <a:bgClr>
                  <a:schemeClr val="accent2">
                    <a:lumMod val="20000"/>
                    <a:lumOff val="80000"/>
                  </a:schemeClr>
                </a:bgClr>
              </a:pattFill>
              <a:ln>
                <a:noFill/>
              </a:ln>
              <a:effectLst/>
            </c:spPr>
          </c:dPt>
          <c:dLbls>
            <c:dLbl>
              <c:idx val="3"/>
              <c:layout>
                <c:manualLayout>
                  <c:x val="-9.191838329179694E-17"/>
                  <c:y val="-2.9888983774551778E-2"/>
                </c:manualLayout>
              </c:layout>
              <c:showVal val="1"/>
              <c:extLst>
                <c:ext xmlns:c15="http://schemas.microsoft.com/office/drawing/2012/chart" uri="{CE6537A1-D6FC-4f65-9D91-7224C49458BB}">
                  <c15:layout/>
                </c:ext>
              </c:extLst>
            </c:dLbl>
            <c:dLbl>
              <c:idx val="5"/>
              <c:layout>
                <c:manualLayout>
                  <c:x val="0"/>
                  <c:y val="0"/>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Feuil1!$A$84:$A$90</c:f>
              <c:strCache>
                <c:ptCount val="7"/>
                <c:pt idx="0">
                  <c:v> GUELIZ</c:v>
                </c:pt>
                <c:pt idx="1">
                  <c:v> MENARA</c:v>
                </c:pt>
                <c:pt idx="2">
                  <c:v> MARRAKECH MEDINA</c:v>
                </c:pt>
                <c:pt idx="3">
                  <c:v> SYBA</c:v>
                </c:pt>
                <c:pt idx="4">
                  <c:v> ANNAKHIL</c:v>
                </c:pt>
                <c:pt idx="5">
                  <c:v> Mechouar kasba</c:v>
                </c:pt>
                <c:pt idx="6">
                  <c:v>VILLE DE MARRAKECH</c:v>
                </c:pt>
              </c:strCache>
            </c:strRef>
          </c:cat>
          <c:val>
            <c:numRef>
              <c:f>Feuil1!$G$84:$G$90</c:f>
              <c:numCache>
                <c:formatCode>General</c:formatCode>
                <c:ptCount val="7"/>
                <c:pt idx="0">
                  <c:v>59919</c:v>
                </c:pt>
                <c:pt idx="1">
                  <c:v>99943</c:v>
                </c:pt>
                <c:pt idx="2">
                  <c:v>28266</c:v>
                </c:pt>
                <c:pt idx="3">
                  <c:v>26828</c:v>
                </c:pt>
                <c:pt idx="4">
                  <c:v>14235</c:v>
                </c:pt>
                <c:pt idx="5">
                  <c:v>4257</c:v>
                </c:pt>
                <c:pt idx="6">
                  <c:v>233448</c:v>
                </c:pt>
              </c:numCache>
            </c:numRef>
          </c:val>
        </c:ser>
        <c:dLbls>
          <c:showVal val="1"/>
        </c:dLbls>
        <c:overlap val="-25"/>
        <c:axId val="109468672"/>
        <c:axId val="109490944"/>
      </c:barChart>
      <c:catAx>
        <c:axId val="109468672"/>
        <c:scaling>
          <c:orientation val="minMax"/>
        </c:scaling>
        <c:axPos val="b"/>
        <c:numFmt formatCode="General" sourceLinked="0"/>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09490944"/>
        <c:crosses val="autoZero"/>
        <c:auto val="1"/>
        <c:lblAlgn val="ctr"/>
        <c:lblOffset val="100"/>
        <c:noMultiLvlLbl val="1"/>
      </c:catAx>
      <c:valAx>
        <c:axId val="109490944"/>
        <c:scaling>
          <c:orientation val="minMax"/>
        </c:scaling>
        <c:delete val="1"/>
        <c:axPos val="l"/>
        <c:numFmt formatCode="General" sourceLinked="1"/>
        <c:majorTickMark val="none"/>
        <c:tickLblPos val="none"/>
        <c:crossAx val="109468672"/>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b="1"/>
      </a:pPr>
      <a:endParaRPr lang="fr-FR"/>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barChart>
        <c:barDir val="col"/>
        <c:grouping val="clustered"/>
        <c:varyColors val="1"/>
        <c:ser>
          <c:idx val="0"/>
          <c:order val="0"/>
          <c:tx>
            <c:strRef>
              <c:f>Feuil1!$C$6</c:f>
              <c:strCache>
                <c:ptCount val="1"/>
                <c:pt idx="0">
                  <c:v> MENARA</c:v>
                </c:pt>
              </c:strCache>
            </c:strRef>
          </c:tx>
          <c:spPr>
            <a:solidFill>
              <a:srgbClr val="ED7D31"/>
            </a:solidFill>
            <a:ln>
              <a:noFill/>
            </a:ln>
            <a:effectLst/>
          </c:spPr>
          <c:invertIfNegative val="1"/>
          <c:dLbls>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dLblPos val="outEnd"/>
            <c:showVal val="1"/>
            <c:showPercent val="1"/>
            <c:showBubbleSize val="1"/>
            <c:extLst>
              <c:ext xmlns:c15="http://schemas.microsoft.com/office/drawing/2012/chart" uri="{CE6537A1-D6FC-4f65-9D91-7224C49458BB}">
                <c15:layout/>
                <c15:showLeaderLines val="0"/>
              </c:ext>
            </c:extLst>
          </c:dLbls>
          <c:cat>
            <c:strRef>
              <c:f>Feuil1!$D$5:$J$5</c:f>
              <c:strCache>
                <c:ptCount val="2"/>
                <c:pt idx="0">
                  <c:v>densité 04 m/km²</c:v>
                </c:pt>
                <c:pt idx="1">
                  <c:v>densité13 m/km²</c:v>
                </c:pt>
              </c:strCache>
            </c:strRef>
          </c:cat>
          <c:val>
            <c:numRef>
              <c:f>Feuil1!$D$6:$J$6</c:f>
              <c:numCache>
                <c:formatCode>0</c:formatCode>
                <c:ptCount val="2"/>
                <c:pt idx="0">
                  <c:v>595.12903225806565</c:v>
                </c:pt>
                <c:pt idx="1">
                  <c:v>1614.435483870968</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1"/>
          <c:order val="1"/>
          <c:tx>
            <c:strRef>
              <c:f>Feuil1!$C$7</c:f>
              <c:strCache>
                <c:ptCount val="1"/>
                <c:pt idx="0">
                  <c:v> GUELIZ</c:v>
                </c:pt>
              </c:strCache>
            </c:strRef>
          </c:tx>
          <c:spPr>
            <a:solidFill>
              <a:srgbClr val="FFC000"/>
            </a:solidFill>
            <a:ln>
              <a:noFill/>
            </a:ln>
            <a:effectLst/>
          </c:spPr>
          <c:invertIfNegative val="1"/>
          <c:dLbls>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dLblPos val="outEnd"/>
            <c:showVal val="1"/>
            <c:showPercent val="1"/>
            <c:showBubbleSize val="1"/>
            <c:extLst>
              <c:ext xmlns:c15="http://schemas.microsoft.com/office/drawing/2012/chart" uri="{CE6537A1-D6FC-4f65-9D91-7224C49458BB}">
                <c15:layout/>
                <c15:showLeaderLines val="0"/>
              </c:ext>
            </c:extLst>
          </c:dLbls>
          <c:cat>
            <c:strRef>
              <c:f>Feuil1!$D$5:$J$5</c:f>
              <c:strCache>
                <c:ptCount val="2"/>
                <c:pt idx="0">
                  <c:v>densité 04 m/km²</c:v>
                </c:pt>
                <c:pt idx="1">
                  <c:v>densité13 m/km²</c:v>
                </c:pt>
              </c:strCache>
            </c:strRef>
          </c:cat>
          <c:val>
            <c:numRef>
              <c:f>Feuil1!$D$7:$J$7</c:f>
              <c:numCache>
                <c:formatCode>0</c:formatCode>
                <c:ptCount val="2"/>
                <c:pt idx="0">
                  <c:v>2123.6296296296237</c:v>
                </c:pt>
                <c:pt idx="1">
                  <c:v>2219.2222222222217</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2"/>
          <c:order val="2"/>
          <c:tx>
            <c:strRef>
              <c:f>Feuil1!$C$8</c:f>
              <c:strCache>
                <c:ptCount val="1"/>
                <c:pt idx="0">
                  <c:v> MARRAKECH MEDINA</c:v>
                </c:pt>
              </c:strCache>
            </c:strRef>
          </c:tx>
          <c:spPr>
            <a:solidFill>
              <a:srgbClr val="70AD47"/>
            </a:solidFill>
            <a:ln>
              <a:noFill/>
            </a:ln>
            <a:effectLst/>
          </c:spPr>
          <c:invertIfNegative val="1"/>
          <c:dLbls>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dLblPos val="outEnd"/>
            <c:showVal val="1"/>
            <c:showPercent val="1"/>
            <c:showBubbleSize val="1"/>
            <c:extLst>
              <c:ext xmlns:c15="http://schemas.microsoft.com/office/drawing/2012/chart" uri="{CE6537A1-D6FC-4f65-9D91-7224C49458BB}">
                <c15:layout/>
                <c15:showLeaderLines val="0"/>
              </c:ext>
            </c:extLst>
          </c:dLbls>
          <c:cat>
            <c:strRef>
              <c:f>Feuil1!$D$5:$J$5</c:f>
              <c:strCache>
                <c:ptCount val="2"/>
                <c:pt idx="0">
                  <c:v>densité 04 m/km²</c:v>
                </c:pt>
                <c:pt idx="1">
                  <c:v>densité13 m/km²</c:v>
                </c:pt>
              </c:strCache>
            </c:strRef>
          </c:cat>
          <c:val>
            <c:numRef>
              <c:f>Feuil1!$D$8:$J$8</c:f>
              <c:numCache>
                <c:formatCode>0</c:formatCode>
                <c:ptCount val="2"/>
                <c:pt idx="0">
                  <c:v>7147.6</c:v>
                </c:pt>
                <c:pt idx="1">
                  <c:v>6190.4</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3"/>
          <c:order val="3"/>
          <c:tx>
            <c:strRef>
              <c:f>Feuil1!$C$9</c:f>
              <c:strCache>
                <c:ptCount val="1"/>
                <c:pt idx="0">
                  <c:v> SYBA</c:v>
                </c:pt>
              </c:strCache>
            </c:strRef>
          </c:tx>
          <c:spPr>
            <a:solidFill>
              <a:srgbClr val="9E480E"/>
            </a:solidFill>
            <a:ln>
              <a:noFill/>
            </a:ln>
            <a:effectLst/>
          </c:spPr>
          <c:invertIfNegative val="1"/>
          <c:dLbls>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dLblPos val="outEnd"/>
            <c:showVal val="1"/>
            <c:showPercent val="1"/>
            <c:showBubbleSize val="1"/>
            <c:extLst>
              <c:ext xmlns:c15="http://schemas.microsoft.com/office/drawing/2012/chart" uri="{CE6537A1-D6FC-4f65-9D91-7224C49458BB}">
                <c15:layout/>
                <c15:showLeaderLines val="0"/>
              </c:ext>
            </c:extLst>
          </c:dLbls>
          <c:cat>
            <c:strRef>
              <c:f>Feuil1!$D$5:$J$5</c:f>
              <c:strCache>
                <c:ptCount val="2"/>
                <c:pt idx="0">
                  <c:v>densité 04 m/km²</c:v>
                </c:pt>
                <c:pt idx="1">
                  <c:v>densité13 m/km²</c:v>
                </c:pt>
              </c:strCache>
            </c:strRef>
          </c:cat>
          <c:val>
            <c:numRef>
              <c:f>Feuil1!$D$9:$J$9</c:f>
              <c:numCache>
                <c:formatCode>0</c:formatCode>
                <c:ptCount val="2"/>
                <c:pt idx="0">
                  <c:v>1705.714285714286</c:v>
                </c:pt>
                <c:pt idx="1">
                  <c:v>1883.3571428571411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4"/>
          <c:order val="4"/>
          <c:tx>
            <c:strRef>
              <c:f>Feuil1!$C$10</c:f>
              <c:strCache>
                <c:ptCount val="1"/>
                <c:pt idx="0">
                  <c:v> ANNAKHIL</c:v>
                </c:pt>
              </c:strCache>
            </c:strRef>
          </c:tx>
          <c:spPr>
            <a:solidFill>
              <a:srgbClr val="997300"/>
            </a:solidFill>
            <a:ln>
              <a:noFill/>
            </a:ln>
            <a:effectLst/>
          </c:spPr>
          <c:invertIfNegative val="1"/>
          <c:dLbls>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dLblPos val="outEnd"/>
            <c:showVal val="1"/>
            <c:showPercent val="1"/>
            <c:showBubbleSize val="1"/>
            <c:extLst>
              <c:ext xmlns:c15="http://schemas.microsoft.com/office/drawing/2012/chart" uri="{CE6537A1-D6FC-4f65-9D91-7224C49458BB}">
                <c15:layout/>
                <c15:showLeaderLines val="0"/>
              </c:ext>
            </c:extLst>
          </c:dLbls>
          <c:cat>
            <c:strRef>
              <c:f>Feuil1!$D$5:$J$5</c:f>
              <c:strCache>
                <c:ptCount val="2"/>
                <c:pt idx="0">
                  <c:v>densité 04 m/km²</c:v>
                </c:pt>
                <c:pt idx="1">
                  <c:v>densité13 m/km²</c:v>
                </c:pt>
              </c:strCache>
            </c:strRef>
          </c:cat>
          <c:val>
            <c:numRef>
              <c:f>Feuil1!$D$10:$J$10</c:f>
              <c:numCache>
                <c:formatCode>0</c:formatCode>
                <c:ptCount val="2"/>
                <c:pt idx="0">
                  <c:v>210.88461538461544</c:v>
                </c:pt>
                <c:pt idx="1">
                  <c:v>273.75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5"/>
          <c:order val="5"/>
          <c:tx>
            <c:strRef>
              <c:f>Feuil1!$C$11</c:f>
              <c:strCache>
                <c:ptCount val="1"/>
                <c:pt idx="0">
                  <c:v> Mechouar kasba</c:v>
                </c:pt>
              </c:strCache>
            </c:strRef>
          </c:tx>
          <c:spPr>
            <a:solidFill>
              <a:srgbClr val="43682B"/>
            </a:solidFill>
            <a:ln>
              <a:noFill/>
            </a:ln>
            <a:effectLst/>
          </c:spPr>
          <c:invertIfNegative val="1"/>
          <c:dLbls>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dLblPos val="outEnd"/>
            <c:showVal val="1"/>
            <c:showPercent val="1"/>
            <c:showBubbleSize val="1"/>
            <c:extLst>
              <c:ext xmlns:c15="http://schemas.microsoft.com/office/drawing/2012/chart" uri="{CE6537A1-D6FC-4f65-9D91-7224C49458BB}">
                <c15:layout/>
                <c15:showLeaderLines val="0"/>
              </c:ext>
            </c:extLst>
          </c:dLbls>
          <c:cat>
            <c:strRef>
              <c:f>Feuil1!$D$5:$J$5</c:f>
              <c:strCache>
                <c:ptCount val="2"/>
                <c:pt idx="0">
                  <c:v>densité 04 m/km²</c:v>
                </c:pt>
                <c:pt idx="1">
                  <c:v>densité13 m/km²</c:v>
                </c:pt>
              </c:strCache>
            </c:strRef>
          </c:cat>
          <c:val>
            <c:numRef>
              <c:f>Feuil1!$D$11:$J$11</c:f>
              <c:numCache>
                <c:formatCode>0</c:formatCode>
                <c:ptCount val="2"/>
                <c:pt idx="0">
                  <c:v>378.66666666666708</c:v>
                </c:pt>
                <c:pt idx="1">
                  <c:v>354.75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6"/>
          <c:order val="6"/>
          <c:tx>
            <c:strRef>
              <c:f>Feuil1!$C$12</c:f>
              <c:strCache>
                <c:ptCount val="1"/>
                <c:pt idx="0">
                  <c:v>VILLE DE MARRAKECH</c:v>
                </c:pt>
              </c:strCache>
            </c:strRef>
          </c:tx>
          <c:spPr>
            <a:solidFill>
              <a:srgbClr val="F1975A"/>
            </a:solidFill>
            <a:ln>
              <a:noFill/>
            </a:ln>
            <a:effectLst/>
          </c:spPr>
          <c:invertIfNegative val="1"/>
          <c:dLbls>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dLblPos val="outEnd"/>
            <c:showVal val="1"/>
            <c:showPercent val="1"/>
            <c:showBubbleSize val="1"/>
            <c:extLst>
              <c:ext xmlns:c15="http://schemas.microsoft.com/office/drawing/2012/chart" uri="{CE6537A1-D6FC-4f65-9D91-7224C49458BB}">
                <c15:layout/>
                <c15:showLeaderLines val="0"/>
              </c:ext>
            </c:extLst>
          </c:dLbls>
          <c:cat>
            <c:strRef>
              <c:f>Feuil1!$D$5:$J$5</c:f>
              <c:strCache>
                <c:ptCount val="2"/>
                <c:pt idx="0">
                  <c:v>densité 04 m/km²</c:v>
                </c:pt>
                <c:pt idx="1">
                  <c:v>densité13 m/km²</c:v>
                </c:pt>
              </c:strCache>
            </c:strRef>
          </c:cat>
          <c:val>
            <c:numRef>
              <c:f>Feuil1!$D$12:$J$12</c:f>
              <c:numCache>
                <c:formatCode>0</c:formatCode>
                <c:ptCount val="2"/>
                <c:pt idx="0">
                  <c:v>984.67441860465203</c:v>
                </c:pt>
                <c:pt idx="1">
                  <c:v>1371.0755813953501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showVal val="1"/>
        </c:dLbls>
        <c:gapWidth val="267"/>
        <c:overlap val="-43"/>
        <c:axId val="151912448"/>
        <c:axId val="151913984"/>
      </c:barChart>
      <c:catAx>
        <c:axId val="151912448"/>
        <c:scaling>
          <c:orientation val="minMax"/>
        </c:scaling>
        <c:axPos val="b"/>
        <c:majorGridlines>
          <c:spPr>
            <a:ln w="9525" cap="flat" cmpd="sng" algn="ctr">
              <a:solidFill>
                <a:schemeClr val="dk1">
                  <a:lumMod val="15000"/>
                  <a:lumOff val="85000"/>
                </a:schemeClr>
              </a:solidFill>
              <a:round/>
            </a:ln>
            <a:effectLst/>
          </c:spPr>
        </c:majorGridlines>
        <c:numFmt formatCode="General" sourceLinked="0"/>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dk1">
                    <a:lumMod val="65000"/>
                    <a:lumOff val="35000"/>
                  </a:schemeClr>
                </a:solidFill>
                <a:latin typeface="+mn-lt"/>
                <a:ea typeface="+mn-ea"/>
                <a:cs typeface="+mn-cs"/>
              </a:defRPr>
            </a:pPr>
            <a:endParaRPr lang="fr-FR"/>
          </a:p>
        </c:txPr>
        <c:crossAx val="151913984"/>
        <c:crosses val="autoZero"/>
        <c:auto val="1"/>
        <c:lblAlgn val="ctr"/>
        <c:lblOffset val="100"/>
        <c:noMultiLvlLbl val="1"/>
      </c:catAx>
      <c:valAx>
        <c:axId val="151913984"/>
        <c:scaling>
          <c:orientation val="minMax"/>
        </c:scaling>
        <c:axPos val="l"/>
        <c:majorGridlines>
          <c:spPr>
            <a:ln w="9525" cap="flat" cmpd="sng" algn="ctr">
              <a:solidFill>
                <a:schemeClr val="dk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crossAx val="151912448"/>
        <c:crosses val="autoZero"/>
        <c:crossBetween val="between"/>
      </c:valAx>
      <c:spPr>
        <a:pattFill prst="ltDnDiag">
          <a:fgClr>
            <a:schemeClr val="dk1">
              <a:lumMod val="15000"/>
              <a:lumOff val="85000"/>
            </a:schemeClr>
          </a:fgClr>
          <a:bgClr>
            <a:schemeClr val="lt1"/>
          </a:bgClr>
        </a:pattFill>
        <a:ln>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legend>
    <c:plotVisOnly val="1"/>
    <c:dispBlanksAs val="zero"/>
    <c:showDLblsOverMax val="1"/>
  </c:chart>
  <c:spPr>
    <a:solidFill>
      <a:schemeClr val="lt1"/>
    </a:solidFill>
    <a:ln w="9525" cap="flat" cmpd="sng" algn="ctr">
      <a:solidFill>
        <a:schemeClr val="dk1">
          <a:lumMod val="15000"/>
          <a:lumOff val="85000"/>
        </a:schemeClr>
      </a:solidFill>
      <a:round/>
    </a:ln>
    <a:effectLst/>
  </c:spPr>
  <c:txPr>
    <a:bodyPr/>
    <a:lstStyle/>
    <a:p>
      <a:pPr>
        <a:defRPr b="1"/>
      </a:pPr>
      <a:endParaRPr lang="fr-FR"/>
    </a:p>
  </c:txPr>
  <c:externalData r:id="rId1">
    <c:autoUpdate val="1"/>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D402D5-78B9-49A3-840B-C0855375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1066</Words>
  <Characters>5865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Evolution de la répartition spatiale de la population dans la ville de Marrakech</vt:lpstr>
    </vt:vector>
  </TitlesOfParts>
  <Company>Direction Régionale de Marrakech-Tensift-Al Haouz</Company>
  <LinksUpToDate>false</LinksUpToDate>
  <CharactersWithSpaces>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de la répartition spatiale de la population dans la ville de Marrakech</dc:title>
  <dc:creator>Haut-Commissariat au Plan</dc:creator>
  <cp:lastModifiedBy>admin</cp:lastModifiedBy>
  <cp:revision>2</cp:revision>
  <cp:lastPrinted>2013-12-08T09:38:00Z</cp:lastPrinted>
  <dcterms:created xsi:type="dcterms:W3CDTF">2015-11-19T15:53:00Z</dcterms:created>
  <dcterms:modified xsi:type="dcterms:W3CDTF">2015-11-19T15:53:00Z</dcterms:modified>
</cp:coreProperties>
</file>