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96" w:rsidRPr="003E4596" w:rsidRDefault="003E4596" w:rsidP="003E4596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3E4596" w:rsidRDefault="003E4596" w:rsidP="003E4596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3E4596" w:rsidRPr="003E4596" w:rsidRDefault="003E4596" w:rsidP="003E4596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3E4596" w:rsidRPr="003E4596" w:rsidRDefault="003E4596" w:rsidP="003E4596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3E4596" w:rsidRPr="009B4915" w:rsidRDefault="003E4596" w:rsidP="003E4596">
      <w:pPr>
        <w:bidi/>
        <w:jc w:val="center"/>
      </w:pPr>
    </w:p>
    <w:p w:rsidR="003E4596" w:rsidRPr="009B4915" w:rsidRDefault="003E4596" w:rsidP="003E4596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4596" w:rsidRPr="00AA262F" w:rsidRDefault="003E4596" w:rsidP="003E4596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3E4596" w:rsidRPr="00AA262F" w:rsidTr="003E4596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3E4596" w:rsidRPr="00AA262F" w:rsidRDefault="00283E3E" w:rsidP="00283E3E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ما</w:t>
            </w:r>
            <w:r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مارس وأبريل 2017</w:t>
            </w:r>
          </w:p>
        </w:tc>
      </w:tr>
    </w:tbl>
    <w:p w:rsidR="003E4596" w:rsidRPr="003E4596" w:rsidRDefault="003E4596" w:rsidP="003E4596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3E4596" w:rsidRPr="002D0BE5" w:rsidRDefault="00283E3E" w:rsidP="003E4596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ماي</w:t>
      </w:r>
      <w:proofErr w:type="spellEnd"/>
      <w:r w:rsidR="003E4596"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 w:rsidR="003E4596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2017</w:t>
      </w:r>
    </w:p>
    <w:p w:rsidR="003E4596" w:rsidRPr="000C260D" w:rsidRDefault="003E4596" w:rsidP="003E4596">
      <w:pPr>
        <w:spacing w:after="0"/>
        <w:jc w:val="center"/>
        <w:rPr>
          <w:b/>
          <w:bCs/>
          <w:rtl/>
        </w:rPr>
      </w:pPr>
    </w:p>
    <w:p w:rsidR="003E4596" w:rsidRPr="000C260D" w:rsidRDefault="003E4596" w:rsidP="003E4596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3E4596" w:rsidRDefault="003E4596" w:rsidP="003E4596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C80A5C" w:rsidRPr="00C80A5C" w:rsidRDefault="00C80A5C" w:rsidP="00F1511D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F1511D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Default="00C80A5C" w:rsidP="00F1511D">
      <w:pPr>
        <w:bidi/>
        <w:spacing w:after="0" w:line="240" w:lineRule="auto"/>
        <w:ind w:firstLine="708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F1511D" w:rsidRPr="00AA262F" w:rsidRDefault="00F1511D" w:rsidP="00F1511D">
      <w:pPr>
        <w:bidi/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F1511D" w:rsidRPr="00AA262F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Pr="00F1511D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C80A5C" w:rsidRPr="00F1511D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C80A5C" w:rsidRPr="00F1511D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C80A5C" w:rsidRDefault="00C80A5C" w:rsidP="00F1511D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 w:hint="cs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F1511D" w:rsidRPr="00F1511D" w:rsidRDefault="00F1511D" w:rsidP="00F1511D">
      <w:pPr>
        <w:pStyle w:val="Paragraphedeliste"/>
        <w:bidi/>
        <w:spacing w:after="0" w:line="240" w:lineRule="auto"/>
        <w:ind w:left="1332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Pr="00AA262F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C80A5C" w:rsidRPr="00AA262F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C80A5C" w:rsidRPr="005E06AF" w:rsidRDefault="00C80A5C" w:rsidP="005E06AF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5E06AF" w:rsidRPr="005E06AF" w:rsidRDefault="005E06AF" w:rsidP="005E06AF">
      <w:pPr>
        <w:pStyle w:val="Paragraphedeliste"/>
        <w:bidi/>
        <w:spacing w:after="0" w:line="240" w:lineRule="auto"/>
        <w:ind w:left="610" w:right="1080"/>
        <w:jc w:val="lowKashida"/>
        <w:rPr>
          <w:rFonts w:ascii="Courier New" w:hAnsi="Courier New" w:cs="Courier New"/>
          <w:b/>
          <w:bCs/>
          <w:sz w:val="28"/>
          <w:szCs w:val="28"/>
          <w:u w:val="single"/>
          <w:rtl/>
          <w:lang w:bidi="ar-MA"/>
        </w:rPr>
      </w:pPr>
    </w:p>
    <w:p w:rsidR="00C80A5C" w:rsidRPr="00B431A8" w:rsidRDefault="00C80A5C" w:rsidP="00F1511D">
      <w:pPr>
        <w:tabs>
          <w:tab w:val="left" w:pos="708"/>
        </w:tabs>
        <w:bidi/>
        <w:spacing w:after="0" w:line="240" w:lineRule="auto"/>
        <w:ind w:left="176" w:right="284" w:firstLine="567"/>
        <w:jc w:val="both"/>
        <w:rPr>
          <w:rFonts w:cs="Arabic Transparent"/>
          <w:color w:val="FF0000"/>
          <w:sz w:val="16"/>
          <w:szCs w:val="16"/>
          <w:rtl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للأثمان عند الاستهلاك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شهر أبريل 2017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Pr="00F1511D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Pr="00F1511D">
        <w:rPr>
          <w:rFonts w:ascii="Arial" w:hAnsi="Arial" w:cs="Arial"/>
          <w:sz w:val="28"/>
          <w:szCs w:val="28"/>
          <w:lang w:bidi="ar-MA"/>
        </w:rPr>
        <w:t>,2%</w:t>
      </w:r>
      <w:proofErr w:type="gram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الارتفاع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عن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تزايد ال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Pr="00F1511D">
        <w:rPr>
          <w:rFonts w:ascii="Arial" w:hAnsi="Arial" w:cs="Arial"/>
          <w:sz w:val="28"/>
          <w:szCs w:val="28"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F1511D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Pr="00F1511D">
        <w:rPr>
          <w:rFonts w:ascii="Arial" w:hAnsi="Arial" w:cs="Arial"/>
          <w:sz w:val="28"/>
          <w:szCs w:val="28"/>
          <w:lang w:bidi="ar-MA"/>
        </w:rPr>
        <w:t>,3%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واستقرار ال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غير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 w:hint="cs"/>
          <w:sz w:val="28"/>
          <w:szCs w:val="28"/>
          <w:rtl/>
          <w:lang w:bidi="ar-MA"/>
        </w:rPr>
        <w:t>وهمت ارتفاعات المواد الغذائي</w:t>
      </w:r>
      <w:r w:rsidRPr="00F1511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المسجلة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ما بين شهري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مارس </w:t>
      </w:r>
      <w:proofErr w:type="gram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وأب</w:t>
      </w:r>
      <w:proofErr w:type="gramEnd"/>
      <w:r w:rsidRPr="00F1511D">
        <w:rPr>
          <w:rFonts w:ascii="Arial" w:hAnsi="Arial" w:cs="Arial" w:hint="cs"/>
          <w:sz w:val="28"/>
          <w:szCs w:val="28"/>
          <w:rtl/>
          <w:lang w:bidi="ar-MA"/>
        </w:rPr>
        <w:t>ريل 2017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عل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ى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أثمان "الفواكه"</w:t>
      </w:r>
      <w:r w:rsidRPr="00F1511D">
        <w:rPr>
          <w:rFonts w:ascii="Arial" w:hAnsi="Arial" w:cs="Arial"/>
          <w:sz w:val="28"/>
          <w:szCs w:val="28"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ب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 </w:t>
      </w:r>
      <w:r w:rsidRPr="00F1511D">
        <w:rPr>
          <w:rFonts w:ascii="Arial" w:hAnsi="Arial" w:cs="Arial"/>
          <w:sz w:val="28"/>
          <w:szCs w:val="28"/>
          <w:lang w:bidi="ar-MA"/>
        </w:rPr>
        <w:t xml:space="preserve"> 3,7%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و"اللحوم" ب </w:t>
      </w:r>
      <w:r w:rsidRPr="00F1511D">
        <w:rPr>
          <w:rFonts w:ascii="Arial" w:hAnsi="Arial" w:cs="Arial"/>
          <w:sz w:val="28"/>
          <w:szCs w:val="28"/>
          <w:lang w:bidi="ar-MA"/>
        </w:rPr>
        <w:t>0,8%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و"الخضر" ب </w:t>
      </w:r>
      <w:r w:rsidRPr="00F1511D">
        <w:rPr>
          <w:rFonts w:ascii="Arial" w:hAnsi="Arial" w:cs="Arial"/>
          <w:sz w:val="28"/>
          <w:szCs w:val="28"/>
          <w:lang w:bidi="ar-MA"/>
        </w:rPr>
        <w:t>0,2%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وعلى العكس من ذلك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انخفضت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السمك وفواكه البحر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ب </w:t>
      </w:r>
      <w:r w:rsidRPr="00F1511D">
        <w:rPr>
          <w:rFonts w:ascii="Arial" w:hAnsi="Arial" w:cs="Arial"/>
          <w:sz w:val="28"/>
          <w:szCs w:val="28"/>
          <w:lang w:bidi="ar-MA"/>
        </w:rPr>
        <w:t>2,8%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 و"الحليب والجبن والبيض" ب </w:t>
      </w:r>
      <w:r w:rsidRPr="00F1511D">
        <w:rPr>
          <w:rFonts w:ascii="Arial" w:hAnsi="Arial" w:cs="Arial"/>
          <w:sz w:val="28"/>
          <w:szCs w:val="28"/>
          <w:lang w:bidi="ar-MA"/>
        </w:rPr>
        <w:t>0,2%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وسجل الرقم الاستدلالي أهم الارتفاعات في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F1511D">
        <w:rPr>
          <w:rFonts w:ascii="Arial" w:hAnsi="Arial" w:cs="Arial"/>
          <w:sz w:val="28"/>
          <w:szCs w:val="28"/>
          <w:lang w:bidi="ar-MA"/>
        </w:rPr>
        <w:t>1,3%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وفي العيون ب </w:t>
      </w:r>
      <w:r w:rsidRPr="00F1511D">
        <w:rPr>
          <w:rFonts w:ascii="Arial" w:hAnsi="Arial" w:cs="Arial"/>
          <w:sz w:val="28"/>
          <w:szCs w:val="28"/>
          <w:lang w:bidi="ar-MA"/>
        </w:rPr>
        <w:t>0,8%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 وفي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آسفي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وبني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F1511D">
        <w:rPr>
          <w:rFonts w:ascii="Arial" w:hAnsi="Arial" w:cs="Arial"/>
          <w:sz w:val="28"/>
          <w:szCs w:val="28"/>
          <w:lang w:bidi="ar-MA"/>
        </w:rPr>
        <w:t>0,5%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سطات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وكلميم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F1511D">
        <w:rPr>
          <w:rFonts w:ascii="Arial" w:hAnsi="Arial" w:cs="Arial"/>
          <w:sz w:val="28"/>
          <w:szCs w:val="28"/>
          <w:lang w:bidi="ar-MA"/>
        </w:rPr>
        <w:t>0,4%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lang w:bidi="ar-MA"/>
        </w:rPr>
        <w:t>.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وعلى العكس من ذلك، سجل هذا الرقم انخفاضا في كل من الرباط ب </w:t>
      </w:r>
      <w:r w:rsidRPr="00F1511D">
        <w:rPr>
          <w:rFonts w:ascii="Arial" w:hAnsi="Arial" w:cs="Arial"/>
          <w:sz w:val="28"/>
          <w:szCs w:val="28"/>
          <w:lang w:bidi="ar-MA"/>
        </w:rPr>
        <w:t>0,3%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والقنيطرة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والدار البيضاء ب </w:t>
      </w:r>
      <w:r w:rsidRPr="00F1511D">
        <w:rPr>
          <w:rFonts w:ascii="Arial" w:hAnsi="Arial" w:cs="Arial"/>
          <w:sz w:val="28"/>
          <w:szCs w:val="28"/>
          <w:lang w:bidi="ar-MA"/>
        </w:rPr>
        <w:t>0,1%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>بالمقارنة مع نفس الشهر</w:t>
      </w:r>
      <w:r w:rsidRPr="00F1511D">
        <w:rPr>
          <w:rFonts w:ascii="Arial" w:hAnsi="Arial" w:cs="Arial"/>
          <w:sz w:val="28"/>
          <w:szCs w:val="28"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من السنة السابقة، سجل الرقم الاستدلالي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للأثمان عند الاستهلاك ارتفاعا ب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Pr="00F1511D">
        <w:rPr>
          <w:rFonts w:ascii="Arial" w:hAnsi="Arial" w:cs="Arial"/>
          <w:sz w:val="28"/>
          <w:szCs w:val="28"/>
          <w:lang w:bidi="ar-MA"/>
        </w:rPr>
        <w:t>,3%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أبريل </w:t>
      </w:r>
      <w:r w:rsidRPr="00F1511D">
        <w:rPr>
          <w:rFonts w:ascii="Arial" w:hAnsi="Arial" w:cs="Arial"/>
          <w:sz w:val="28"/>
          <w:szCs w:val="28"/>
          <w:lang w:bidi="ar-MA"/>
        </w:rPr>
        <w:t>2017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  <w:r w:rsidRPr="00F1511D">
        <w:rPr>
          <w:rFonts w:ascii="Arial" w:hAnsi="Arial" w:cs="Arial"/>
          <w:sz w:val="28"/>
          <w:szCs w:val="28"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الارتفاع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تزايد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غير الغذائي</w:t>
      </w:r>
      <w:r w:rsidRPr="00F1511D">
        <w:rPr>
          <w:rFonts w:ascii="Arial" w:hAnsi="Arial" w:cs="Arial" w:hint="eastAsia"/>
          <w:sz w:val="28"/>
          <w:szCs w:val="28"/>
          <w:rtl/>
          <w:lang w:bidi="ar-MA"/>
        </w:rPr>
        <w:t>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Pr="00F1511D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Pr="00F1511D">
        <w:rPr>
          <w:rFonts w:ascii="Arial" w:hAnsi="Arial" w:cs="Arial"/>
          <w:sz w:val="28"/>
          <w:szCs w:val="28"/>
          <w:lang w:bidi="ar-MA"/>
        </w:rPr>
        <w:t>,5%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وتراجع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lang w:bidi="ar-MA"/>
        </w:rPr>
        <w:t>1,0%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الغذائية ما بين انخفاض قدره </w:t>
      </w:r>
      <w:r w:rsidRPr="00F1511D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Pr="00F1511D">
        <w:rPr>
          <w:rFonts w:ascii="Arial" w:hAnsi="Arial" w:cs="Arial"/>
          <w:sz w:val="28"/>
          <w:szCs w:val="28"/>
          <w:lang w:bidi="ar-MA"/>
        </w:rPr>
        <w:t>,2%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بالنسبة 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Pr="00F1511D">
        <w:rPr>
          <w:rFonts w:ascii="Arial" w:hAnsi="Arial" w:cs="Arial"/>
          <w:sz w:val="28"/>
          <w:szCs w:val="28"/>
          <w:lang w:bidi="ar-MA"/>
        </w:rPr>
        <w:t> 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"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المواصلات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"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 w:rsidRPr="00F1511D">
        <w:rPr>
          <w:rFonts w:ascii="Arial" w:hAnsi="Arial" w:cs="Arial"/>
          <w:sz w:val="28"/>
          <w:szCs w:val="28"/>
          <w:lang w:bidi="ar-MA"/>
        </w:rPr>
        <w:t xml:space="preserve">4,0%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بالنسبة ل "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المطاعم والفنادق"</w:t>
      </w:r>
      <w:r w:rsidRPr="00F1511D">
        <w:rPr>
          <w:rFonts w:ascii="Arial" w:hAnsi="Arial" w:cs="Arial"/>
          <w:sz w:val="28"/>
          <w:szCs w:val="28"/>
          <w:lang w:bidi="ar-MA"/>
        </w:rPr>
        <w:t>.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lang w:bidi="ar-MA"/>
        </w:rPr>
        <w:t xml:space="preserve">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وهكذا، يكون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مؤشر التضخم الأساسي، الذي يستثني المواد ذات الأثمان المحددة والمواد ذات التقلبات العالية،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قد عرف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خلال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شهر أبريل 2017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ارتفاعا ب </w:t>
      </w:r>
      <w:r w:rsidRPr="00F1511D">
        <w:rPr>
          <w:rFonts w:ascii="Arial" w:hAnsi="Arial" w:cs="Arial"/>
          <w:sz w:val="28"/>
          <w:szCs w:val="28"/>
          <w:lang w:bidi="ar-MA"/>
        </w:rPr>
        <w:t>,3%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بالمقارنة مع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شهر مارس 2017 </w:t>
      </w:r>
      <w:proofErr w:type="spell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وب</w:t>
      </w:r>
      <w:proofErr w:type="spell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lang w:bidi="ar-MA"/>
        </w:rPr>
        <w:t>1,4%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أبريل 2016</w:t>
      </w:r>
      <w:r w:rsidRPr="00F1511D">
        <w:rPr>
          <w:rFonts w:ascii="Arial" w:hAnsi="Arial" w:cs="Arial"/>
          <w:sz w:val="28"/>
          <w:szCs w:val="28"/>
          <w:lang w:bidi="ar-MA"/>
        </w:rPr>
        <w:t>.</w:t>
      </w:r>
    </w:p>
    <w:p w:rsidR="005E06AF" w:rsidRDefault="005E06AF" w:rsidP="005E06AF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p w:rsidR="005E06AF" w:rsidRPr="00F1511D" w:rsidRDefault="005E06AF" w:rsidP="005E06A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C80A5C" w:rsidRDefault="00C80A5C" w:rsidP="005E06AF">
      <w:pPr>
        <w:bidi/>
        <w:spacing w:after="0" w:line="240" w:lineRule="auto"/>
        <w:ind w:firstLine="612"/>
        <w:jc w:val="center"/>
        <w:rPr>
          <w:rFonts w:ascii="Arial" w:hAnsi="Arial" w:cs="Arial" w:hint="cs"/>
          <w:sz w:val="28"/>
          <w:szCs w:val="28"/>
          <w:rtl/>
          <w:lang w:bidi="ar-MA"/>
        </w:rPr>
      </w:pP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lastRenderedPageBreak/>
        <w:t>جدول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1: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تطور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الرقم الاستدلالي للأثمان عند الاستهلاك على صعيد المدن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بين شهري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مارس وأبريل 2017</w:t>
      </w:r>
    </w:p>
    <w:p w:rsidR="005E06AF" w:rsidRPr="00F1511D" w:rsidRDefault="005E06AF" w:rsidP="005E06AF">
      <w:pPr>
        <w:bidi/>
        <w:spacing w:after="0" w:line="240" w:lineRule="auto"/>
        <w:ind w:firstLine="612"/>
        <w:jc w:val="center"/>
        <w:rPr>
          <w:rFonts w:ascii="Arial" w:hAnsi="Arial" w:cs="Arial"/>
          <w:sz w:val="28"/>
          <w:szCs w:val="28"/>
          <w:rtl/>
          <w:lang w:bidi="ar-MA"/>
        </w:rPr>
      </w:pP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3246"/>
        <w:gridCol w:w="3246"/>
        <w:gridCol w:w="3339"/>
      </w:tblGrid>
      <w:tr w:rsidR="00C80A5C" w:rsidRPr="00F1511D" w:rsidTr="00C80A5C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مارس 2017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أبريل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(ب </w:t>
            </w:r>
            <w:r w:rsidRPr="00F1511D">
              <w:rPr>
                <w:rFonts w:ascii="Arial" w:hAnsi="Arial" w:cs="Arial"/>
                <w:sz w:val="28"/>
                <w:szCs w:val="28"/>
                <w:lang w:bidi="ar-MA"/>
              </w:rPr>
              <w:t>%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)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114,4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114,8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0,3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الدار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البيضاء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119,5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119,4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-0,1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فاس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117,0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-0,1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القنيطرة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115,8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115,7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-0,1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B020B0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مراكش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117,3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117,5</w:t>
            </w:r>
          </w:p>
        </w:tc>
        <w:tc>
          <w:tcPr>
            <w:tcW w:w="1174" w:type="pct"/>
            <w:shd w:val="clear" w:color="auto" w:fill="B020B0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0,2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114,6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114,6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115,1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114,8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-0,3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116,7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0,2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مكناس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119,1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119,2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0,1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118,7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119,3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0,5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117,3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118,2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0,8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116,3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0,2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115,4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115,9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0,4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115,5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0,4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110,2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110,8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0,5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بني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115,4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116,0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0,5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116,1</w:t>
            </w:r>
          </w:p>
        </w:tc>
        <w:tc>
          <w:tcPr>
            <w:tcW w:w="1141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1,3</w:t>
            </w:r>
          </w:p>
        </w:tc>
      </w:tr>
      <w:tr w:rsidR="00C80A5C" w:rsidRPr="00F1511D" w:rsidTr="005E06AF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116,9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0,2</w:t>
            </w:r>
          </w:p>
        </w:tc>
      </w:tr>
    </w:tbl>
    <w:p w:rsidR="00F1511D" w:rsidRDefault="00F1511D" w:rsidP="00F1511D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</w:p>
    <w:p w:rsidR="005E06AF" w:rsidRDefault="005E06AF" w:rsidP="005E06A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  <w:r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2ـ على مستوى مدينة مراكش:</w:t>
      </w:r>
    </w:p>
    <w:p w:rsidR="005E06AF" w:rsidRPr="00C80A5C" w:rsidRDefault="005E06AF" w:rsidP="005E06AF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28"/>
          <w:szCs w:val="28"/>
        </w:rPr>
      </w:pP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سجل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الرقم الاستدلالي للأثمان عند الاستهلاك بمدينة مراكش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، ما بين شهري مارس وأبريل 2017، ارتفاعا بنسبة </w:t>
      </w:r>
      <w:r w:rsidRPr="00F1511D">
        <w:rPr>
          <w:rFonts w:ascii="Arial" w:hAnsi="Arial" w:cs="Arial"/>
          <w:sz w:val="28"/>
          <w:szCs w:val="28"/>
          <w:lang w:bidi="ar-MA"/>
        </w:rPr>
        <w:t>%0,2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نتيجة ارتفاع الرقم الاستدلالي الغذائي بنسبة </w:t>
      </w:r>
      <w:r w:rsidRPr="00F1511D">
        <w:rPr>
          <w:rFonts w:ascii="Arial" w:hAnsi="Arial" w:cs="Arial"/>
          <w:sz w:val="28"/>
          <w:szCs w:val="28"/>
          <w:lang w:bidi="ar-MA"/>
        </w:rPr>
        <w:t>5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,0</w:t>
      </w:r>
      <w:r w:rsidRPr="00F1511D">
        <w:rPr>
          <w:rFonts w:ascii="Arial" w:hAnsi="Arial" w:cs="Arial"/>
          <w:sz w:val="28"/>
          <w:szCs w:val="28"/>
          <w:lang w:bidi="ar-MA"/>
        </w:rPr>
        <w:t>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خلال نفس الفترة.</w:t>
      </w:r>
    </w:p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بالمقارنة مع نفس الشهر من السنة الماضية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، سجل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الرقم الاستدلالي للأثمان عند الاستهلاك بمدينة مراكش ارتفاعا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بنسبة </w:t>
      </w:r>
      <w:r w:rsidRPr="00F1511D">
        <w:rPr>
          <w:rFonts w:ascii="Arial" w:hAnsi="Arial" w:cs="Arial"/>
          <w:sz w:val="28"/>
          <w:szCs w:val="28"/>
          <w:lang w:bidi="ar-MA"/>
        </w:rPr>
        <w:t>,6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0</w:t>
      </w:r>
      <w:r w:rsidRPr="00F1511D">
        <w:rPr>
          <w:rFonts w:ascii="Arial" w:hAnsi="Arial" w:cs="Arial"/>
          <w:sz w:val="28"/>
          <w:szCs w:val="28"/>
          <w:lang w:bidi="ar-MA"/>
        </w:rPr>
        <w:t>%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خ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ل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ال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شهر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أبريل 2017.</w:t>
      </w:r>
    </w:p>
    <w:p w:rsidR="00C80A5C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كما سجل الرقم الاستدلالي داخل قسم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المواد الغذائية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،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م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ا بين شهري مارس وأبريل 2017،</w:t>
      </w: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تغيرات تراوحت مابين تراجع ب </w:t>
      </w:r>
      <w:r w:rsidRPr="00F1511D">
        <w:rPr>
          <w:rFonts w:ascii="Arial" w:hAnsi="Arial" w:cs="Arial"/>
          <w:sz w:val="28"/>
          <w:szCs w:val="28"/>
          <w:lang w:bidi="ar-MA"/>
        </w:rPr>
        <w:t>8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,</w:t>
      </w:r>
      <w:r w:rsidRPr="00F1511D">
        <w:rPr>
          <w:rFonts w:ascii="Arial" w:hAnsi="Arial" w:cs="Arial"/>
          <w:sz w:val="28"/>
          <w:szCs w:val="28"/>
          <w:lang w:bidi="ar-MA"/>
        </w:rPr>
        <w:t xml:space="preserve"> %3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بالنسبة للأسماك وفواكه البحر وارتفاع ب 6</w:t>
      </w:r>
      <w:proofErr w:type="gramStart"/>
      <w:r w:rsidRPr="00F1511D">
        <w:rPr>
          <w:rFonts w:ascii="Arial" w:hAnsi="Arial" w:cs="Arial" w:hint="cs"/>
          <w:sz w:val="28"/>
          <w:szCs w:val="28"/>
          <w:rtl/>
          <w:lang w:bidi="ar-MA"/>
        </w:rPr>
        <w:t>,4</w:t>
      </w:r>
      <w:r w:rsidRPr="00F1511D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بالنسبة للفواكه. </w:t>
      </w:r>
    </w:p>
    <w:p w:rsidR="00F1511D" w:rsidRPr="00F1511D" w:rsidRDefault="00F1511D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C80A5C" w:rsidRDefault="00C80A5C" w:rsidP="00F1511D">
      <w:pPr>
        <w:bidi/>
        <w:spacing w:after="0" w:line="240" w:lineRule="auto"/>
        <w:ind w:firstLine="612"/>
        <w:jc w:val="center"/>
        <w:rPr>
          <w:rFonts w:ascii="Arial" w:hAnsi="Arial" w:cs="Arial" w:hint="cs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جدول 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>2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: تغيرات الرقم الاستدلالي للأثمان عند الاستهلاك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بمراكش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حسب الأقسام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ما بين شهري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مارس وأبريل 2017</w:t>
      </w:r>
    </w:p>
    <w:p w:rsidR="005E06AF" w:rsidRPr="00F1511D" w:rsidRDefault="005E06AF" w:rsidP="005E06AF">
      <w:pPr>
        <w:bidi/>
        <w:spacing w:after="0" w:line="240" w:lineRule="auto"/>
        <w:ind w:firstLine="612"/>
        <w:jc w:val="center"/>
        <w:rPr>
          <w:rFonts w:ascii="Arial" w:hAnsi="Arial" w:cs="Arial"/>
          <w:sz w:val="28"/>
          <w:szCs w:val="28"/>
          <w:rtl/>
          <w:lang w:bidi="ar-MA"/>
        </w:rPr>
      </w:pP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1"/>
        <w:gridCol w:w="2349"/>
        <w:gridCol w:w="2349"/>
        <w:gridCol w:w="2241"/>
      </w:tblGrid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E36C0A" w:themeFill="accent6" w:themeFillShade="BF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ab/>
            </w: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الأقســام</w:t>
            </w:r>
            <w:proofErr w:type="gramEnd"/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مارس 2017</w:t>
            </w:r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أبريل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788" w:type="pct"/>
            <w:shd w:val="clear" w:color="auto" w:fill="E36C0A" w:themeFill="accent6" w:themeFillShade="BF"/>
            <w:vAlign w:val="bottom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ير</w:t>
            </w:r>
            <w:proofErr w:type="gramEnd"/>
          </w:p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lang w:bidi="ar-MA"/>
              </w:rPr>
              <w:t>(%)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121,9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122,5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0,5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123,0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123,0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بس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والأحذية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112,0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112,0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الــــسكن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112,9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113,0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0,1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أثاث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والأدوات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المنزلي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ة والصيانة العادية للمنزل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111,9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111,9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106,0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106,0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111,6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111,2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-0,4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54,8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54,8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الترفيه</w:t>
            </w:r>
            <w:proofErr w:type="gramEnd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والثقافـة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106,5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106,5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163,9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163,9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مطاعم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وفنادق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117,2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117,2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سلع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وخدمات أخرى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126,7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126,7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F1511D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الرقم الاستدلالي العام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117,3</w:t>
            </w:r>
          </w:p>
        </w:tc>
        <w:tc>
          <w:tcPr>
            <w:tcW w:w="826" w:type="pct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117,5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0,2</w:t>
            </w:r>
          </w:p>
        </w:tc>
      </w:tr>
    </w:tbl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lastRenderedPageBreak/>
        <w:t xml:space="preserve">جدول </w:t>
      </w:r>
      <w:r w:rsidRPr="00F1511D">
        <w:rPr>
          <w:rFonts w:ascii="Arial" w:hAnsi="Arial" w:cs="Arial"/>
          <w:sz w:val="28"/>
          <w:szCs w:val="28"/>
          <w:lang w:bidi="ar-MA"/>
        </w:rPr>
        <w:t>3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: تغيرات الرقم الاستدلالي للأثمان عند الاستهلاك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بمدينة مراكش لبعض طبقات المواد الغذائية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F1511D">
        <w:rPr>
          <w:rFonts w:ascii="Arial" w:hAnsi="Arial" w:cs="Arial"/>
          <w:sz w:val="28"/>
          <w:szCs w:val="28"/>
          <w:rtl/>
          <w:lang w:bidi="ar-MA"/>
        </w:rPr>
        <w:t>ما بين شهري</w:t>
      </w:r>
      <w:r w:rsidRPr="00F1511D">
        <w:rPr>
          <w:rFonts w:ascii="Arial" w:hAnsi="Arial" w:cs="Arial" w:hint="cs"/>
          <w:sz w:val="28"/>
          <w:szCs w:val="28"/>
          <w:rtl/>
          <w:lang w:bidi="ar-MA"/>
        </w:rPr>
        <w:t xml:space="preserve"> مارس وأبريل 2017</w:t>
      </w:r>
    </w:p>
    <w:p w:rsidR="00C80A5C" w:rsidRPr="00F1511D" w:rsidRDefault="00C80A5C" w:rsidP="005E06AF">
      <w:p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6327"/>
        <w:gridCol w:w="2833"/>
        <w:gridCol w:w="2833"/>
        <w:gridCol w:w="2227"/>
      </w:tblGrid>
      <w:tr w:rsidR="00C80A5C" w:rsidRPr="00F1511D" w:rsidTr="00C80A5C">
        <w:trPr>
          <w:trHeight w:hRule="exact" w:val="340"/>
          <w:jc w:val="center"/>
        </w:trPr>
        <w:tc>
          <w:tcPr>
            <w:tcW w:w="2225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الطبقات</w:t>
            </w:r>
            <w:proofErr w:type="gramEnd"/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مارس 2017</w:t>
            </w: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أبريل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2017</w:t>
            </w:r>
          </w:p>
        </w:tc>
        <w:tc>
          <w:tcPr>
            <w:tcW w:w="783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التغي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ي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lang w:bidi="ar-MA"/>
              </w:rPr>
              <w:t>(%)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121,8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122,4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0,5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الخبز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والحبوب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134,8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134,5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-0,2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108,5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109,3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0,7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لأسماك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وفواكه البحر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156,1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150,2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-3,8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الحليب و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الجبن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البيض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120,1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119,9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-0,2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الزيوت 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المواد </w:t>
            </w:r>
            <w:proofErr w:type="spell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139,6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139,5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-0,1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110,2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117,3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6,4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الخض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109,3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111,4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1,9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السكر والمربى والعسل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والشكولاته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والحلويات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122,5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122,5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غذائية أخرى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158,7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158,3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-0,3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غير الكحولية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123,7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123,7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بن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،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شاي، الكاكاو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126,2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126,3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0,1</w:t>
            </w:r>
          </w:p>
        </w:tc>
      </w:tr>
      <w:tr w:rsidR="00C80A5C" w:rsidRPr="00F1511D" w:rsidTr="005E06AF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C80A5C" w:rsidRPr="00F1511D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مياه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113,1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113,1</w:t>
            </w:r>
          </w:p>
        </w:tc>
        <w:tc>
          <w:tcPr>
            <w:tcW w:w="783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C80A5C" w:rsidRPr="005E06AF" w:rsidRDefault="00C80A5C" w:rsidP="00F1511D">
            <w:pPr>
              <w:bidi/>
              <w:spacing w:after="0" w:line="240" w:lineRule="auto"/>
              <w:ind w:firstLine="612"/>
              <w:jc w:val="both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5E06AF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0,0</w:t>
            </w:r>
          </w:p>
        </w:tc>
      </w:tr>
    </w:tbl>
    <w:p w:rsidR="00C80A5C" w:rsidRPr="00F1511D" w:rsidRDefault="00C80A5C" w:rsidP="00F1511D">
      <w:pPr>
        <w:bidi/>
        <w:spacing w:after="0" w:line="240" w:lineRule="auto"/>
        <w:ind w:firstLine="612"/>
        <w:jc w:val="both"/>
        <w:rPr>
          <w:rFonts w:ascii="Arial" w:hAnsi="Arial" w:cs="Arial" w:hint="cs"/>
          <w:sz w:val="28"/>
          <w:szCs w:val="28"/>
          <w:rtl/>
          <w:lang w:bidi="ar-MA"/>
        </w:rPr>
      </w:pPr>
    </w:p>
    <w:sectPr w:rsidR="00C80A5C" w:rsidRPr="00F1511D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altName w:val="Courier New"/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4" type="#_x0000_t75" style="width:11.2pt;height:11.2pt" o:bullet="t">
        <v:imagedata r:id="rId1" o:title="mso2EEE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3E4596"/>
    <w:rsid w:val="00187F44"/>
    <w:rsid w:val="00283E3E"/>
    <w:rsid w:val="003E4596"/>
    <w:rsid w:val="005E06AF"/>
    <w:rsid w:val="007C2250"/>
    <w:rsid w:val="007C2809"/>
    <w:rsid w:val="00B01E93"/>
    <w:rsid w:val="00BB24BA"/>
    <w:rsid w:val="00C35145"/>
    <w:rsid w:val="00C80A5C"/>
    <w:rsid w:val="00F15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250"/>
  </w:style>
  <w:style w:type="paragraph" w:styleId="Titre2">
    <w:name w:val="heading 2"/>
    <w:basedOn w:val="Normal"/>
    <w:next w:val="Normal"/>
    <w:link w:val="Titre2Car"/>
    <w:qFormat/>
    <w:rsid w:val="003E459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qFormat/>
    <w:rsid w:val="003E4596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3E459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Titre8">
    <w:name w:val="heading 8"/>
    <w:basedOn w:val="Normal"/>
    <w:next w:val="Normal"/>
    <w:link w:val="Titre8Car"/>
    <w:qFormat/>
    <w:rsid w:val="003E459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3E459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rsid w:val="003E4596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3E4596"/>
    <w:rPr>
      <w:rFonts w:ascii="Times New Roman" w:eastAsia="Times New Roman" w:hAnsi="Times New Roman" w:cs="Times New Roman"/>
      <w:b/>
      <w:bCs/>
    </w:rPr>
  </w:style>
  <w:style w:type="character" w:customStyle="1" w:styleId="Titre8Car">
    <w:name w:val="Titre 8 Car"/>
    <w:basedOn w:val="Policepardfaut"/>
    <w:link w:val="Titre8"/>
    <w:rsid w:val="003E4596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4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4596"/>
    <w:rPr>
      <w:rFonts w:ascii="Tahoma" w:hAnsi="Tahoma" w:cs="Tahoma"/>
      <w:sz w:val="16"/>
      <w:szCs w:val="16"/>
    </w:rPr>
  </w:style>
  <w:style w:type="character" w:styleId="Emphaseintense">
    <w:name w:val="Intense Emphasis"/>
    <w:basedOn w:val="Policepardfaut"/>
    <w:uiPriority w:val="21"/>
    <w:qFormat/>
    <w:rsid w:val="003E4596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F151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916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PCRC3</dc:creator>
  <cp:lastModifiedBy>PCRC3</cp:lastModifiedBy>
  <cp:revision>4</cp:revision>
  <dcterms:created xsi:type="dcterms:W3CDTF">2017-05-24T10:22:00Z</dcterms:created>
  <dcterms:modified xsi:type="dcterms:W3CDTF">2017-05-24T11:25:00Z</dcterms:modified>
</cp:coreProperties>
</file>