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0E476C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5.2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60727741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C74ECE" w:rsidRPr="00C74ECE" w:rsidRDefault="00C74ECE" w:rsidP="00D91DE2">
      <w:pPr>
        <w:jc w:val="center"/>
        <w:rPr>
          <w:rFonts w:ascii="Book Antiqua" w:hAnsi="Book Antiqua"/>
          <w:b/>
          <w:shadow/>
          <w:color w:val="FF0000"/>
          <w:sz w:val="36"/>
          <w:szCs w:val="36"/>
        </w:rPr>
      </w:pPr>
      <w:r w:rsidRPr="00C74ECE">
        <w:rPr>
          <w:rFonts w:ascii="Book Antiqua" w:hAnsi="Book Antiqua"/>
          <w:b/>
          <w:shadow/>
          <w:color w:val="FF0000"/>
          <w:sz w:val="36"/>
          <w:szCs w:val="36"/>
        </w:rPr>
        <w:t>Note d’information relative aux comptes</w:t>
      </w:r>
      <w:r w:rsidR="00D91DE2">
        <w:rPr>
          <w:rFonts w:ascii="Book Antiqua" w:hAnsi="Book Antiqua"/>
          <w:b/>
          <w:shadow/>
          <w:color w:val="FF0000"/>
          <w:sz w:val="36"/>
          <w:szCs w:val="36"/>
        </w:rPr>
        <w:t xml:space="preserve">          </w:t>
      </w:r>
      <w:r w:rsidRPr="00C74ECE">
        <w:rPr>
          <w:rFonts w:ascii="Book Antiqua" w:hAnsi="Book Antiqua"/>
          <w:b/>
          <w:shadow/>
          <w:color w:val="FF0000"/>
          <w:sz w:val="36"/>
          <w:szCs w:val="36"/>
        </w:rPr>
        <w:t>régionaux de l’année 201</w:t>
      </w:r>
      <w:r w:rsidR="0092205D">
        <w:rPr>
          <w:rFonts w:ascii="Book Antiqua" w:hAnsi="Book Antiqua"/>
          <w:b/>
          <w:shadow/>
          <w:color w:val="FF0000"/>
          <w:sz w:val="36"/>
          <w:szCs w:val="36"/>
        </w:rPr>
        <w:t>8</w:t>
      </w:r>
    </w:p>
    <w:p w:rsidR="00F56BC7" w:rsidRPr="00C74ECE" w:rsidRDefault="00F56BC7" w:rsidP="00BD0B07">
      <w:pPr>
        <w:jc w:val="center"/>
        <w:rPr>
          <w:rFonts w:ascii="Book Antiqua" w:hAnsi="Book Antiqua" w:cs="Arial"/>
          <w:b/>
          <w:bCs/>
          <w:sz w:val="36"/>
          <w:szCs w:val="36"/>
        </w:rPr>
      </w:pPr>
    </w:p>
    <w:p w:rsidR="00A23636" w:rsidRDefault="00030B51" w:rsidP="00BD0B07">
      <w:pPr>
        <w:jc w:val="center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            </w:t>
      </w:r>
    </w:p>
    <w:p w:rsidR="00F56BC7" w:rsidRDefault="00F56BC7" w:rsidP="00F56BC7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A37FFB" w:rsidRDefault="00746A5F" w:rsidP="00B66456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201</w:t>
      </w:r>
      <w:r w:rsidR="0092205D">
        <w:rPr>
          <w:rFonts w:ascii="Book Antiqua" w:hAnsi="Book Antiqua" w:cs="Arial"/>
          <w:b/>
          <w:bCs/>
        </w:rPr>
        <w:t>8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 w:rsidR="00A37FFB">
        <w:rPr>
          <w:rFonts w:ascii="Book Antiqua" w:hAnsi="Book Antiqua" w:cs="Arial"/>
          <w:b/>
          <w:bCs/>
        </w:rPr>
        <w:t xml:space="preserve">en volume </w:t>
      </w:r>
      <w:r>
        <w:rPr>
          <w:rFonts w:ascii="Book Antiqua" w:hAnsi="Book Antiqua" w:cs="Arial"/>
          <w:b/>
          <w:bCs/>
        </w:rPr>
        <w:t xml:space="preserve">de </w:t>
      </w:r>
      <w:r w:rsidR="007A57A0" w:rsidRPr="007A57A0">
        <w:rPr>
          <w:rFonts w:ascii="Book Antiqua" w:hAnsi="Book Antiqua" w:cs="Arial"/>
          <w:b/>
          <w:bCs/>
        </w:rPr>
        <w:t>10</w:t>
      </w:r>
      <w:r w:rsidR="005E1239">
        <w:rPr>
          <w:rFonts w:ascii="Book Antiqua" w:hAnsi="Book Antiqua" w:cs="Arial"/>
          <w:b/>
          <w:bCs/>
        </w:rPr>
        <w:t>9</w:t>
      </w:r>
      <w:r w:rsidR="007A57A0">
        <w:rPr>
          <w:rFonts w:ascii="Book Antiqua" w:hAnsi="Book Antiqua" w:cs="Arial"/>
          <w:b/>
          <w:bCs/>
        </w:rPr>
        <w:t>6</w:t>
      </w:r>
      <w:r>
        <w:rPr>
          <w:rFonts w:ascii="Book Antiqua" w:hAnsi="Book Antiqua" w:cs="Arial"/>
          <w:b/>
          <w:bCs/>
        </w:rPr>
        <w:t>,</w:t>
      </w:r>
      <w:r w:rsidR="005E1239">
        <w:rPr>
          <w:rFonts w:ascii="Book Antiqua" w:hAnsi="Book Antiqua" w:cs="Arial"/>
          <w:b/>
          <w:bCs/>
        </w:rPr>
        <w:t>5</w:t>
      </w:r>
      <w:r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</w:t>
      </w:r>
      <w:r w:rsidR="00A37FFB">
        <w:rPr>
          <w:rFonts w:ascii="Book Antiqua" w:hAnsi="Book Antiqua" w:cs="Arial"/>
          <w:b/>
          <w:bCs/>
        </w:rPr>
        <w:t>avec une croissance économique</w:t>
      </w:r>
      <w:r w:rsidR="00A37FFB" w:rsidRPr="00A37FFB">
        <w:rPr>
          <w:rFonts w:ascii="Book Antiqua" w:hAnsi="Book Antiqua" w:cs="Arial"/>
          <w:b/>
          <w:bCs/>
        </w:rPr>
        <w:t xml:space="preserve"> </w:t>
      </w:r>
      <w:r w:rsidR="00A37FFB">
        <w:rPr>
          <w:rFonts w:ascii="Book Antiqua" w:hAnsi="Book Antiqua" w:cs="Arial"/>
          <w:b/>
          <w:bCs/>
        </w:rPr>
        <w:t xml:space="preserve">de </w:t>
      </w:r>
      <w:r w:rsidR="005E1239">
        <w:rPr>
          <w:rFonts w:ascii="Book Antiqua" w:hAnsi="Book Antiqua" w:cs="Arial"/>
          <w:b/>
          <w:bCs/>
        </w:rPr>
        <w:t>3</w:t>
      </w:r>
      <w:r w:rsidR="00A37FFB">
        <w:rPr>
          <w:rFonts w:ascii="Book Antiqua" w:hAnsi="Book Antiqua" w:cs="Arial"/>
          <w:b/>
          <w:bCs/>
        </w:rPr>
        <w:t>,</w:t>
      </w:r>
      <w:r w:rsidR="005E1239">
        <w:rPr>
          <w:rFonts w:ascii="Book Antiqua" w:hAnsi="Book Antiqua" w:cs="Arial"/>
          <w:b/>
          <w:bCs/>
        </w:rPr>
        <w:t>1</w:t>
      </w:r>
      <w:r w:rsidR="00A37FFB">
        <w:rPr>
          <w:rFonts w:ascii="Book Antiqua" w:hAnsi="Book Antiqua" w:cs="Arial"/>
          <w:b/>
          <w:bCs/>
        </w:rPr>
        <w:t xml:space="preserve"> % </w:t>
      </w:r>
      <w:r w:rsidR="00A37FFB" w:rsidRPr="00654239">
        <w:rPr>
          <w:rFonts w:ascii="Book Antiqua" w:hAnsi="Book Antiqua" w:cs="Arial"/>
          <w:b/>
          <w:bCs/>
        </w:rPr>
        <w:t xml:space="preserve">par rapport à </w:t>
      </w:r>
      <w:r w:rsidR="00A37FFB">
        <w:rPr>
          <w:rFonts w:ascii="Book Antiqua" w:hAnsi="Book Antiqua" w:cs="Arial"/>
          <w:b/>
          <w:bCs/>
        </w:rPr>
        <w:t xml:space="preserve">l’année </w:t>
      </w:r>
      <w:r w:rsidR="00A37FFB" w:rsidRPr="00654239">
        <w:rPr>
          <w:rFonts w:ascii="Book Antiqua" w:hAnsi="Book Antiqua" w:cs="Arial"/>
          <w:b/>
          <w:bCs/>
        </w:rPr>
        <w:t>201</w:t>
      </w:r>
      <w:r w:rsidR="005E1239">
        <w:rPr>
          <w:rFonts w:ascii="Book Antiqua" w:hAnsi="Book Antiqua" w:cs="Arial"/>
          <w:b/>
          <w:bCs/>
        </w:rPr>
        <w:t>7</w:t>
      </w:r>
      <w:r w:rsidR="00A37FFB">
        <w:rPr>
          <w:rFonts w:ascii="Book Antiqua" w:hAnsi="Book Antiqua" w:cs="Arial"/>
          <w:b/>
          <w:bCs/>
        </w:rPr>
        <w:t>.</w:t>
      </w:r>
    </w:p>
    <w:p w:rsidR="00746A5F" w:rsidRDefault="00A37FFB" w:rsidP="005E1239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Aux prix courants, le PIB a marqué une valeur de </w:t>
      </w:r>
      <w:r w:rsidRPr="008C6987">
        <w:rPr>
          <w:rFonts w:ascii="Book Antiqua" w:hAnsi="Book Antiqua" w:cs="Arial"/>
          <w:b/>
          <w:bCs/>
        </w:rPr>
        <w:t>1</w:t>
      </w:r>
      <w:r w:rsidR="005E1239">
        <w:rPr>
          <w:rFonts w:ascii="Book Antiqua" w:hAnsi="Book Antiqua" w:cs="Arial"/>
          <w:b/>
          <w:bCs/>
        </w:rPr>
        <w:t>108</w:t>
      </w:r>
      <w:r>
        <w:rPr>
          <w:rFonts w:ascii="Book Antiqua" w:hAnsi="Book Antiqua" w:cs="Arial"/>
          <w:b/>
          <w:bCs/>
        </w:rPr>
        <w:t>,</w:t>
      </w:r>
      <w:r w:rsidR="005E1239">
        <w:rPr>
          <w:rFonts w:ascii="Book Antiqua" w:hAnsi="Book Antiqua" w:cs="Arial"/>
          <w:b/>
          <w:bCs/>
        </w:rPr>
        <w:t>5</w:t>
      </w:r>
      <w:r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avec </w:t>
      </w:r>
      <w:r w:rsidR="00746A5F">
        <w:rPr>
          <w:rFonts w:ascii="Book Antiqua" w:hAnsi="Book Antiqua" w:cs="Arial"/>
          <w:b/>
          <w:bCs/>
        </w:rPr>
        <w:t>une</w:t>
      </w:r>
      <w:r w:rsidR="00746A5F" w:rsidRPr="00654239">
        <w:rPr>
          <w:rFonts w:ascii="Book Antiqua" w:hAnsi="Book Antiqua" w:cs="Arial"/>
          <w:b/>
          <w:bCs/>
        </w:rPr>
        <w:t xml:space="preserve"> augmentation de </w:t>
      </w:r>
      <w:r w:rsidR="007A57A0">
        <w:rPr>
          <w:rFonts w:ascii="Book Antiqua" w:hAnsi="Book Antiqua" w:cs="Arial"/>
          <w:b/>
          <w:bCs/>
        </w:rPr>
        <w:t>4</w:t>
      </w:r>
      <w:r w:rsidR="00746A5F">
        <w:rPr>
          <w:rFonts w:ascii="Book Antiqua" w:hAnsi="Book Antiqua" w:cs="Arial"/>
          <w:b/>
          <w:bCs/>
        </w:rPr>
        <w:t>,</w:t>
      </w:r>
      <w:r w:rsidR="005E1239">
        <w:rPr>
          <w:rFonts w:ascii="Book Antiqua" w:hAnsi="Book Antiqua" w:cs="Arial"/>
          <w:b/>
          <w:bCs/>
        </w:rPr>
        <w:t>3</w:t>
      </w:r>
      <w:r w:rsidR="00746A5F" w:rsidRPr="00654239">
        <w:rPr>
          <w:rFonts w:ascii="Book Antiqua" w:hAnsi="Book Antiqua" w:cs="Arial"/>
          <w:b/>
          <w:bCs/>
        </w:rPr>
        <w:t>%.</w:t>
      </w:r>
      <w:r w:rsidR="00746A5F">
        <w:rPr>
          <w:rFonts w:ascii="Book Antiqua" w:hAnsi="Book Antiqua" w:cs="Arial"/>
          <w:b/>
          <w:bCs/>
        </w:rPr>
        <w:t xml:space="preserve"> </w:t>
      </w:r>
    </w:p>
    <w:p w:rsidR="00746A5F" w:rsidRDefault="006F4233" w:rsidP="00390F3F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Cette note</w:t>
      </w:r>
      <w:r w:rsidR="00BC1C1D">
        <w:rPr>
          <w:rFonts w:ascii="Book Antiqua" w:hAnsi="Book Antiqua" w:cs="Arial"/>
          <w:b/>
          <w:bCs/>
        </w:rPr>
        <w:t xml:space="preserve"> </w:t>
      </w:r>
      <w:r w:rsidR="00746A5F">
        <w:rPr>
          <w:rFonts w:ascii="Book Antiqua" w:hAnsi="Book Antiqua" w:cs="Arial"/>
          <w:b/>
          <w:bCs/>
        </w:rPr>
        <w:t xml:space="preserve">présente, par région, le PIB en volume et en valeur ainsi que les dépenses de consommation finales des ménages. </w:t>
      </w:r>
    </w:p>
    <w:p w:rsidR="00390F3F" w:rsidRDefault="00390F3F" w:rsidP="00746A5F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746A5F" w:rsidRPr="00C74ECE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roissance économique régionale </w:t>
      </w:r>
    </w:p>
    <w:p w:rsidR="00746A5F" w:rsidRDefault="002D5990" w:rsidP="00C411D2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 w:rsidRPr="00AF771A">
        <w:rPr>
          <w:rFonts w:ascii="Book Antiqua" w:hAnsi="Book Antiqua" w:cs="Arial"/>
          <w:b/>
          <w:bCs/>
        </w:rPr>
        <w:t>En volume</w:t>
      </w:r>
      <w:r>
        <w:rPr>
          <w:rFonts w:ascii="Book Antiqua" w:hAnsi="Book Antiqua" w:cs="Arial"/>
        </w:rPr>
        <w:t xml:space="preserve">, </w:t>
      </w:r>
      <w:r w:rsidR="00B66456">
        <w:rPr>
          <w:rFonts w:ascii="Book Antiqua" w:hAnsi="Book Antiqua" w:cs="Arial"/>
        </w:rPr>
        <w:t>l</w:t>
      </w:r>
      <w:r w:rsidR="00746A5F">
        <w:rPr>
          <w:rFonts w:ascii="Book Antiqua" w:hAnsi="Book Antiqua" w:cs="Arial"/>
        </w:rPr>
        <w:t>es comptes régionaux de 201</w:t>
      </w:r>
      <w:r w:rsidR="00B9066F">
        <w:rPr>
          <w:rFonts w:ascii="Book Antiqua" w:hAnsi="Book Antiqua" w:cs="Arial"/>
        </w:rPr>
        <w:t>8</w:t>
      </w:r>
      <w:r w:rsidR="00746A5F">
        <w:rPr>
          <w:rFonts w:ascii="Book Antiqua" w:hAnsi="Book Antiqua" w:cs="Arial"/>
        </w:rPr>
        <w:t xml:space="preserve"> font ressortir des disparités des taux de croissance du PIB entre les régions. </w:t>
      </w:r>
      <w:r w:rsidR="00C411D2">
        <w:rPr>
          <w:rFonts w:ascii="Book Antiqua" w:hAnsi="Book Antiqua" w:cs="Arial"/>
        </w:rPr>
        <w:t>Cinq</w:t>
      </w:r>
      <w:r w:rsidR="00746A5F">
        <w:rPr>
          <w:rFonts w:ascii="Book Antiqua" w:hAnsi="Book Antiqua" w:cs="Arial"/>
        </w:rPr>
        <w:t xml:space="preserve"> régions ont enregistré des taux de croissance supérieurs à la</w:t>
      </w:r>
      <w:r w:rsidR="00746A5F" w:rsidRPr="007E6293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moyenne nationale (</w:t>
      </w:r>
      <w:r w:rsidR="009963C0">
        <w:rPr>
          <w:rFonts w:ascii="Book Antiqua" w:hAnsi="Book Antiqua" w:cs="Arial"/>
        </w:rPr>
        <w:t>3</w:t>
      </w:r>
      <w:r w:rsidR="00746A5F">
        <w:rPr>
          <w:rFonts w:ascii="Book Antiqua" w:hAnsi="Book Antiqua" w:cs="Arial"/>
        </w:rPr>
        <w:t>,</w:t>
      </w:r>
      <w:r w:rsidR="009963C0">
        <w:rPr>
          <w:rFonts w:ascii="Book Antiqua" w:hAnsi="Book Antiqua" w:cs="Arial"/>
        </w:rPr>
        <w:t>1</w:t>
      </w:r>
      <w:r w:rsidR="00746A5F">
        <w:rPr>
          <w:rFonts w:ascii="Book Antiqua" w:hAnsi="Book Antiqua" w:cs="Arial"/>
        </w:rPr>
        <w:t xml:space="preserve">%). Il s’agit des </w:t>
      </w:r>
      <w:r w:rsidR="00746A5F" w:rsidRPr="007E6293">
        <w:rPr>
          <w:rFonts w:ascii="Book Antiqua" w:hAnsi="Book Antiqua" w:cs="Arial"/>
        </w:rPr>
        <w:t>région</w:t>
      </w:r>
      <w:r w:rsidR="00746A5F">
        <w:rPr>
          <w:rFonts w:ascii="Book Antiqua" w:hAnsi="Book Antiqua" w:cs="Arial"/>
        </w:rPr>
        <w:t>s</w:t>
      </w:r>
      <w:r w:rsidR="00746A5F" w:rsidRPr="007E6293">
        <w:rPr>
          <w:rFonts w:ascii="Book Antiqua" w:hAnsi="Book Antiqua" w:cs="Arial"/>
        </w:rPr>
        <w:t xml:space="preserve"> de</w:t>
      </w:r>
      <w:r w:rsidR="00746A5F" w:rsidRPr="00910774">
        <w:rPr>
          <w:rFonts w:ascii="Book Antiqua" w:hAnsi="Book Antiqua" w:cs="Arial"/>
        </w:rPr>
        <w:t xml:space="preserve"> </w:t>
      </w:r>
      <w:r w:rsidR="00256238" w:rsidRPr="007E6293">
        <w:rPr>
          <w:rFonts w:ascii="Book Antiqua" w:hAnsi="Book Antiqua" w:cs="Arial"/>
        </w:rPr>
        <w:t>Tanger-Tétouan-Al Hoceima</w:t>
      </w:r>
      <w:r w:rsidR="00746A5F" w:rsidRPr="007E6293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(</w:t>
      </w:r>
      <w:r w:rsidR="00256238">
        <w:rPr>
          <w:rFonts w:ascii="Book Antiqua" w:hAnsi="Book Antiqua" w:cs="Arial"/>
        </w:rPr>
        <w:t>7</w:t>
      </w:r>
      <w:r w:rsidR="00746A5F">
        <w:rPr>
          <w:rFonts w:ascii="Book Antiqua" w:hAnsi="Book Antiqua" w:cs="Arial"/>
        </w:rPr>
        <w:t>,</w:t>
      </w:r>
      <w:r w:rsidR="00256238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 xml:space="preserve">%), </w:t>
      </w:r>
      <w:r w:rsidR="00C411D2">
        <w:rPr>
          <w:rFonts w:ascii="Book Antiqua" w:hAnsi="Book Antiqua" w:cs="Arial"/>
        </w:rPr>
        <w:t xml:space="preserve">de </w:t>
      </w:r>
      <w:r w:rsidR="00C411D2" w:rsidRPr="0073084F">
        <w:rPr>
          <w:rFonts w:ascii="Book Antiqua" w:hAnsi="Book Antiqua" w:cs="Arial"/>
        </w:rPr>
        <w:t>Souss-Massa</w:t>
      </w:r>
      <w:r w:rsidR="00C411D2">
        <w:rPr>
          <w:rFonts w:ascii="Book Antiqua" w:hAnsi="Book Antiqua" w:cs="Arial"/>
        </w:rPr>
        <w:t xml:space="preserve"> (6,8%), </w:t>
      </w:r>
      <w:r w:rsidR="00EE6C62" w:rsidRPr="007E6293">
        <w:rPr>
          <w:rFonts w:ascii="Book Antiqua" w:hAnsi="Book Antiqua" w:cs="Arial"/>
        </w:rPr>
        <w:t xml:space="preserve">de </w:t>
      </w:r>
      <w:r w:rsidR="00256238" w:rsidRPr="007E6293">
        <w:rPr>
          <w:rFonts w:ascii="Book Antiqua" w:hAnsi="Book Antiqua" w:cs="Arial"/>
        </w:rPr>
        <w:t xml:space="preserve">Laâyoune-Saguia al Hamra </w:t>
      </w:r>
      <w:r w:rsidR="00EE6C62">
        <w:rPr>
          <w:rFonts w:ascii="Book Antiqua" w:hAnsi="Book Antiqua" w:cs="Arial"/>
        </w:rPr>
        <w:t>(</w:t>
      </w:r>
      <w:r w:rsidR="00256238">
        <w:rPr>
          <w:rFonts w:ascii="Book Antiqua" w:hAnsi="Book Antiqua" w:cs="Arial"/>
        </w:rPr>
        <w:t>6</w:t>
      </w:r>
      <w:r w:rsidR="00EE6C62">
        <w:rPr>
          <w:rFonts w:ascii="Book Antiqua" w:hAnsi="Book Antiqua" w:cs="Arial"/>
        </w:rPr>
        <w:t>,</w:t>
      </w:r>
      <w:r w:rsidR="00256238">
        <w:rPr>
          <w:rFonts w:ascii="Book Antiqua" w:hAnsi="Book Antiqua" w:cs="Arial"/>
        </w:rPr>
        <w:t>7</w:t>
      </w:r>
      <w:r w:rsidR="00EE6C62">
        <w:rPr>
          <w:rFonts w:ascii="Book Antiqua" w:hAnsi="Book Antiqua" w:cs="Arial"/>
        </w:rPr>
        <w:t xml:space="preserve">%), </w:t>
      </w:r>
      <w:r w:rsidR="00746A5F">
        <w:rPr>
          <w:rFonts w:ascii="Book Antiqua" w:hAnsi="Book Antiqua" w:cs="Arial"/>
        </w:rPr>
        <w:t xml:space="preserve">de </w:t>
      </w:r>
      <w:r w:rsidR="00256238" w:rsidRPr="006667F9">
        <w:rPr>
          <w:rFonts w:ascii="Book Antiqua" w:hAnsi="Book Antiqua" w:cs="Arial"/>
        </w:rPr>
        <w:t>Guelmim-Oued Noun</w:t>
      </w:r>
      <w:r w:rsidR="00256238" w:rsidRPr="007E6293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(</w:t>
      </w:r>
      <w:r w:rsidR="00256238">
        <w:rPr>
          <w:rFonts w:ascii="Book Antiqua" w:hAnsi="Book Antiqua" w:cs="Arial"/>
        </w:rPr>
        <w:t>4</w:t>
      </w:r>
      <w:r w:rsidR="00746A5F">
        <w:rPr>
          <w:rFonts w:ascii="Book Antiqua" w:hAnsi="Book Antiqua" w:cs="Arial"/>
        </w:rPr>
        <w:t>,</w:t>
      </w:r>
      <w:r w:rsidR="00256238">
        <w:rPr>
          <w:rFonts w:ascii="Book Antiqua" w:hAnsi="Book Antiqua" w:cs="Arial"/>
        </w:rPr>
        <w:t>3</w:t>
      </w:r>
      <w:r w:rsidR="005706B0">
        <w:rPr>
          <w:rFonts w:ascii="Book Antiqua" w:hAnsi="Book Antiqua" w:cs="Arial"/>
        </w:rPr>
        <w:t>%) et</w:t>
      </w:r>
      <w:r w:rsidR="00746A5F">
        <w:rPr>
          <w:rFonts w:ascii="Book Antiqua" w:hAnsi="Book Antiqua" w:cs="Arial"/>
        </w:rPr>
        <w:t xml:space="preserve"> </w:t>
      </w:r>
      <w:r w:rsidR="00EE6C62">
        <w:rPr>
          <w:rFonts w:ascii="Book Antiqua" w:hAnsi="Book Antiqua" w:cs="Arial"/>
        </w:rPr>
        <w:t>de l’Oriental (</w:t>
      </w:r>
      <w:r w:rsidR="00256238">
        <w:rPr>
          <w:rFonts w:ascii="Book Antiqua" w:hAnsi="Book Antiqua" w:cs="Arial"/>
        </w:rPr>
        <w:t>4</w:t>
      </w:r>
      <w:r w:rsidR="00EE6C62">
        <w:rPr>
          <w:rFonts w:ascii="Book Antiqua" w:hAnsi="Book Antiqua" w:cs="Arial"/>
        </w:rPr>
        <w:t>,</w:t>
      </w:r>
      <w:r w:rsidR="00256238">
        <w:rPr>
          <w:rFonts w:ascii="Book Antiqua" w:hAnsi="Book Antiqua" w:cs="Arial"/>
        </w:rPr>
        <w:t>2</w:t>
      </w:r>
      <w:r w:rsidR="00EE6C62">
        <w:rPr>
          <w:rFonts w:ascii="Book Antiqua" w:hAnsi="Book Antiqua" w:cs="Arial"/>
        </w:rPr>
        <w:t>%)</w:t>
      </w:r>
      <w:r w:rsidR="00424770">
        <w:rPr>
          <w:rFonts w:ascii="Book Antiqua" w:hAnsi="Book Antiqua" w:cs="Arial"/>
        </w:rPr>
        <w:t>.</w:t>
      </w:r>
      <w:r w:rsidR="00EE6C62">
        <w:rPr>
          <w:rFonts w:ascii="Book Antiqua" w:hAnsi="Book Antiqua" w:cs="Arial"/>
        </w:rPr>
        <w:t xml:space="preserve"> </w:t>
      </w:r>
    </w:p>
    <w:p w:rsidR="00256238" w:rsidRDefault="00746A5F" w:rsidP="00256238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EE6C62">
        <w:rPr>
          <w:rFonts w:ascii="Book Antiqua" w:hAnsi="Book Antiqua" w:cs="Arial"/>
        </w:rPr>
        <w:t>es</w:t>
      </w:r>
      <w:r>
        <w:rPr>
          <w:rFonts w:ascii="Book Antiqua" w:hAnsi="Book Antiqua" w:cs="Arial"/>
        </w:rPr>
        <w:t xml:space="preserve"> région</w:t>
      </w:r>
      <w:r w:rsidR="00EE6C62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</w:t>
      </w:r>
      <w:r w:rsidRPr="007E6293">
        <w:rPr>
          <w:rFonts w:ascii="Book Antiqua" w:hAnsi="Book Antiqua" w:cs="Arial"/>
        </w:rPr>
        <w:t>e Casablanca-Settat</w:t>
      </w:r>
      <w:r w:rsidR="00EE6C62">
        <w:rPr>
          <w:rFonts w:ascii="Book Antiqua" w:hAnsi="Book Antiqua" w:cs="Arial"/>
        </w:rPr>
        <w:t xml:space="preserve"> et de </w:t>
      </w:r>
      <w:r w:rsidR="00EE6C62" w:rsidRPr="000762DA">
        <w:rPr>
          <w:rFonts w:ascii="Book Antiqua" w:hAnsi="Book Antiqua" w:cs="Arial"/>
        </w:rPr>
        <w:t>Marrakech-Safi</w:t>
      </w:r>
      <w:r w:rsidR="00EE6C62">
        <w:rPr>
          <w:rFonts w:ascii="Book Antiqua" w:hAnsi="Book Antiqua" w:cs="Arial"/>
        </w:rPr>
        <w:t xml:space="preserve"> ont </w:t>
      </w:r>
      <w:r>
        <w:rPr>
          <w:rFonts w:ascii="Book Antiqua" w:hAnsi="Book Antiqua" w:cs="Arial"/>
        </w:rPr>
        <w:t xml:space="preserve">marqué </w:t>
      </w:r>
      <w:r w:rsidR="00EE6C62">
        <w:rPr>
          <w:rFonts w:ascii="Book Antiqua" w:hAnsi="Book Antiqua" w:cs="Arial"/>
        </w:rPr>
        <w:t>des</w:t>
      </w:r>
      <w:r>
        <w:rPr>
          <w:rFonts w:ascii="Book Antiqua" w:hAnsi="Book Antiqua" w:cs="Arial"/>
        </w:rPr>
        <w:t xml:space="preserve"> taux de croissance, proche</w:t>
      </w:r>
      <w:r w:rsidR="00CB52B5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 la moyenne nationale, de </w:t>
      </w:r>
      <w:r w:rsidR="00256238">
        <w:rPr>
          <w:rFonts w:ascii="Book Antiqua" w:hAnsi="Book Antiqua" w:cs="Arial"/>
        </w:rPr>
        <w:t>3,4</w:t>
      </w:r>
      <w:r>
        <w:rPr>
          <w:rFonts w:ascii="Book Antiqua" w:hAnsi="Book Antiqua" w:cs="Arial"/>
        </w:rPr>
        <w:t>%</w:t>
      </w:r>
      <w:r w:rsidR="00EE6C62">
        <w:rPr>
          <w:rFonts w:ascii="Book Antiqua" w:hAnsi="Book Antiqua" w:cs="Arial"/>
        </w:rPr>
        <w:t xml:space="preserve"> et 3,</w:t>
      </w:r>
      <w:r w:rsidR="00256238">
        <w:rPr>
          <w:rFonts w:ascii="Book Antiqua" w:hAnsi="Book Antiqua" w:cs="Arial"/>
        </w:rPr>
        <w:t>2</w:t>
      </w:r>
      <w:r w:rsidR="00EE6C62">
        <w:rPr>
          <w:rFonts w:ascii="Book Antiqua" w:hAnsi="Book Antiqua" w:cs="Arial"/>
        </w:rPr>
        <w:t>% successivement</w:t>
      </w:r>
      <w:r w:rsidRPr="007E6293">
        <w:rPr>
          <w:rFonts w:ascii="Book Antiqua" w:hAnsi="Book Antiqua" w:cs="Arial"/>
        </w:rPr>
        <w:t>.</w:t>
      </w:r>
      <w:r w:rsidR="00256238" w:rsidRPr="00256238">
        <w:rPr>
          <w:rFonts w:ascii="Book Antiqua" w:hAnsi="Book Antiqua" w:cs="Arial"/>
        </w:rPr>
        <w:t xml:space="preserve"> </w:t>
      </w:r>
    </w:p>
    <w:p w:rsidR="00746A5F" w:rsidRDefault="00746A5F" w:rsidP="00B66456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="005706B0">
        <w:rPr>
          <w:rFonts w:ascii="Book Antiqua" w:hAnsi="Book Antiqua" w:cs="Arial"/>
        </w:rPr>
        <w:t>cinq</w:t>
      </w:r>
      <w:r>
        <w:rPr>
          <w:rFonts w:ascii="Book Antiqua" w:hAnsi="Book Antiqua" w:cs="Arial"/>
        </w:rPr>
        <w:t xml:space="preserve"> régions </w:t>
      </w:r>
      <w:r w:rsidR="005706B0">
        <w:rPr>
          <w:rFonts w:ascii="Book Antiqua" w:hAnsi="Book Antiqua" w:cs="Arial"/>
        </w:rPr>
        <w:t xml:space="preserve">restantes </w:t>
      </w:r>
      <w:r w:rsidR="00CA3410">
        <w:rPr>
          <w:rFonts w:ascii="Book Antiqua" w:hAnsi="Book Antiqua" w:cs="Arial"/>
        </w:rPr>
        <w:t xml:space="preserve">ont </w:t>
      </w:r>
      <w:r w:rsidR="00B66456">
        <w:rPr>
          <w:rFonts w:ascii="Book Antiqua" w:hAnsi="Book Antiqua" w:cs="Arial"/>
        </w:rPr>
        <w:t>réalisé</w:t>
      </w:r>
      <w:r>
        <w:rPr>
          <w:rFonts w:ascii="Book Antiqua" w:hAnsi="Book Antiqua" w:cs="Arial"/>
        </w:rPr>
        <w:t xml:space="preserve"> des taux de croissance inférieurs à la moyenne nationale</w:t>
      </w:r>
      <w:r w:rsidR="002D349E">
        <w:rPr>
          <w:rFonts w:ascii="Book Antiqua" w:hAnsi="Book Antiqua" w:cs="Arial"/>
        </w:rPr>
        <w:t xml:space="preserve"> </w:t>
      </w:r>
      <w:r w:rsidR="005706B0">
        <w:rPr>
          <w:rFonts w:ascii="Book Antiqua" w:hAnsi="Book Antiqua" w:cs="Arial"/>
        </w:rPr>
        <w:t>;</w:t>
      </w:r>
      <w:r>
        <w:rPr>
          <w:rFonts w:ascii="Book Antiqua" w:hAnsi="Book Antiqua" w:cs="Arial"/>
        </w:rPr>
        <w:t xml:space="preserve"> </w:t>
      </w:r>
      <w:r w:rsidR="005706B0">
        <w:rPr>
          <w:rFonts w:ascii="Book Antiqua" w:hAnsi="Book Antiqua" w:cs="Arial"/>
        </w:rPr>
        <w:t>allant de 2,</w:t>
      </w:r>
      <w:r w:rsidR="00E95F4D">
        <w:rPr>
          <w:rFonts w:ascii="Book Antiqua" w:hAnsi="Book Antiqua" w:cs="Arial"/>
        </w:rPr>
        <w:t>8</w:t>
      </w:r>
      <w:r w:rsidR="005706B0">
        <w:rPr>
          <w:rFonts w:ascii="Book Antiqua" w:hAnsi="Book Antiqua" w:cs="Arial"/>
        </w:rPr>
        <w:t xml:space="preserve"> </w:t>
      </w:r>
      <w:r w:rsidR="00EE6C62">
        <w:rPr>
          <w:rFonts w:ascii="Book Antiqua" w:hAnsi="Book Antiqua" w:cs="Arial"/>
        </w:rPr>
        <w:t xml:space="preserve">% </w:t>
      </w:r>
      <w:r w:rsidR="005706B0">
        <w:rPr>
          <w:rFonts w:ascii="Book Antiqua" w:hAnsi="Book Antiqua" w:cs="Arial"/>
        </w:rPr>
        <w:t>dans la</w:t>
      </w:r>
      <w:r w:rsidR="00EE6C62">
        <w:rPr>
          <w:rFonts w:ascii="Book Antiqua" w:hAnsi="Book Antiqua" w:cs="Arial"/>
        </w:rPr>
        <w:t xml:space="preserve"> région </w:t>
      </w:r>
      <w:r w:rsidR="006F4233">
        <w:rPr>
          <w:rFonts w:ascii="Book Antiqua" w:hAnsi="Book Antiqua" w:cs="Arial"/>
        </w:rPr>
        <w:t xml:space="preserve">de </w:t>
      </w:r>
      <w:proofErr w:type="spellStart"/>
      <w:r w:rsidR="00EE6C62" w:rsidRPr="0066785B">
        <w:rPr>
          <w:rFonts w:ascii="Book Antiqua" w:hAnsi="Book Antiqua" w:cs="Arial"/>
        </w:rPr>
        <w:t>Drâa</w:t>
      </w:r>
      <w:proofErr w:type="spellEnd"/>
      <w:r w:rsidR="00EE6C62" w:rsidRPr="0066785B">
        <w:rPr>
          <w:rFonts w:ascii="Book Antiqua" w:hAnsi="Book Antiqua" w:cs="Arial"/>
        </w:rPr>
        <w:t>-Tafilalet</w:t>
      </w:r>
      <w:r w:rsidR="00EE6C62">
        <w:rPr>
          <w:rFonts w:ascii="Book Antiqua" w:hAnsi="Book Antiqua" w:cs="Arial"/>
        </w:rPr>
        <w:t xml:space="preserve"> </w:t>
      </w:r>
      <w:proofErr w:type="gramStart"/>
      <w:r w:rsidR="005706B0">
        <w:rPr>
          <w:rFonts w:ascii="Book Antiqua" w:hAnsi="Book Antiqua" w:cs="Arial"/>
        </w:rPr>
        <w:t>à</w:t>
      </w:r>
      <w:proofErr w:type="gramEnd"/>
      <w:r w:rsidR="008C60B0">
        <w:rPr>
          <w:rFonts w:ascii="Book Antiqua" w:hAnsi="Book Antiqua" w:cs="Arial"/>
        </w:rPr>
        <w:t xml:space="preserve"> </w:t>
      </w:r>
      <w:r w:rsidR="005706B0">
        <w:rPr>
          <w:rFonts w:ascii="Book Antiqua" w:hAnsi="Book Antiqua" w:cs="Arial"/>
        </w:rPr>
        <w:t>-</w:t>
      </w:r>
      <w:r w:rsidR="00C0048F">
        <w:rPr>
          <w:rFonts w:ascii="Book Antiqua" w:hAnsi="Book Antiqua" w:cs="Arial"/>
        </w:rPr>
        <w:t>0,</w:t>
      </w:r>
      <w:r w:rsidR="005706B0">
        <w:rPr>
          <w:rFonts w:ascii="Book Antiqua" w:hAnsi="Book Antiqua" w:cs="Arial"/>
        </w:rPr>
        <w:t>7</w:t>
      </w:r>
      <w:r w:rsidR="00C0048F">
        <w:rPr>
          <w:rFonts w:ascii="Book Antiqua" w:hAnsi="Book Antiqua" w:cs="Arial"/>
        </w:rPr>
        <w:t xml:space="preserve">% dans la région de </w:t>
      </w:r>
      <w:r w:rsidR="00EE6C62">
        <w:rPr>
          <w:rFonts w:ascii="Book Antiqua" w:hAnsi="Book Antiqua" w:cs="Arial"/>
        </w:rPr>
        <w:t xml:space="preserve"> </w:t>
      </w:r>
      <w:r w:rsidR="005706B0" w:rsidRPr="00AC52D2">
        <w:rPr>
          <w:rFonts w:ascii="Book Antiqua" w:hAnsi="Book Antiqua" w:cs="Arial"/>
        </w:rPr>
        <w:t>Rabat-Salé-</w:t>
      </w:r>
      <w:proofErr w:type="spellStart"/>
      <w:r w:rsidR="005706B0" w:rsidRPr="00FF57BD">
        <w:rPr>
          <w:rFonts w:ascii="Book Antiqua" w:hAnsi="Book Antiqua" w:cs="Arial"/>
        </w:rPr>
        <w:t>Kénitr</w:t>
      </w:r>
      <w:r w:rsidR="005706B0">
        <w:rPr>
          <w:rFonts w:ascii="Book Antiqua" w:hAnsi="Book Antiqua" w:cs="Arial"/>
        </w:rPr>
        <w:t>a</w:t>
      </w:r>
      <w:proofErr w:type="spellEnd"/>
      <w:r w:rsidR="00C0048F">
        <w:rPr>
          <w:rFonts w:ascii="Book Antiqua" w:hAnsi="Book Antiqua" w:cs="Arial"/>
        </w:rPr>
        <w:t>.</w:t>
      </w:r>
    </w:p>
    <w:p w:rsidR="00746A5F" w:rsidRDefault="00746A5F" w:rsidP="004F646A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Par ailleurs, </w:t>
      </w:r>
      <w:r w:rsidR="00FD7825">
        <w:rPr>
          <w:rFonts w:ascii="Book Antiqua" w:hAnsi="Book Antiqua" w:cs="Arial"/>
        </w:rPr>
        <w:t>3</w:t>
      </w:r>
      <w:r w:rsidR="004F646A">
        <w:rPr>
          <w:rFonts w:ascii="Book Antiqua" w:hAnsi="Book Antiqua" w:cs="Arial"/>
        </w:rPr>
        <w:t>4,9</w:t>
      </w:r>
      <w:r>
        <w:rPr>
          <w:rFonts w:ascii="Book Antiqua" w:hAnsi="Book Antiqua" w:cs="Arial"/>
        </w:rPr>
        <w:t xml:space="preserve">% de la croissance nationale est à mettre à l’actif de la région de </w:t>
      </w:r>
      <w:r w:rsidRPr="007E6293">
        <w:rPr>
          <w:rFonts w:ascii="Book Antiqua" w:hAnsi="Book Antiqua" w:cs="Arial"/>
        </w:rPr>
        <w:t>Casablanca-Settat</w:t>
      </w:r>
      <w:r w:rsidR="00770590">
        <w:rPr>
          <w:rFonts w:ascii="Book Antiqua" w:hAnsi="Book Antiqua" w:cs="Arial"/>
        </w:rPr>
        <w:t xml:space="preserve"> dont la contribution</w:t>
      </w:r>
      <w:r>
        <w:rPr>
          <w:rFonts w:ascii="Book Antiqua" w:hAnsi="Book Antiqua" w:cs="Arial"/>
        </w:rPr>
        <w:t xml:space="preserve"> à la croissance du PIB  </w:t>
      </w:r>
      <w:r w:rsidR="00C82B7E">
        <w:rPr>
          <w:rFonts w:ascii="Book Antiqua" w:hAnsi="Book Antiqua" w:cs="Arial"/>
        </w:rPr>
        <w:t>a été</w:t>
      </w:r>
      <w:r>
        <w:rPr>
          <w:rFonts w:ascii="Book Antiqua" w:hAnsi="Book Antiqua" w:cs="Arial"/>
        </w:rPr>
        <w:t xml:space="preserve"> de </w:t>
      </w:r>
      <w:r w:rsidR="006B39D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FD7825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point.</w:t>
      </w:r>
    </w:p>
    <w:p w:rsidR="00746A5F" w:rsidRDefault="00746A5F" w:rsidP="00FD7825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L</w:t>
      </w:r>
      <w:r w:rsidR="00FD7825"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 xml:space="preserve"> région</w:t>
      </w:r>
      <w:r w:rsidR="00FD7825">
        <w:rPr>
          <w:rFonts w:ascii="Book Antiqua" w:hAnsi="Book Antiqua" w:cs="Arial"/>
        </w:rPr>
        <w:t xml:space="preserve"> de</w:t>
      </w:r>
      <w:r>
        <w:rPr>
          <w:rFonts w:ascii="Book Antiqua" w:hAnsi="Book Antiqua" w:cs="Arial"/>
        </w:rPr>
        <w:t xml:space="preserve"> </w:t>
      </w:r>
      <w:r w:rsidRPr="007E6293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</w:t>
      </w:r>
      <w:r w:rsidR="00FD7825">
        <w:rPr>
          <w:rFonts w:ascii="Book Antiqua" w:hAnsi="Book Antiqua" w:cs="Arial"/>
        </w:rPr>
        <w:t>a</w:t>
      </w:r>
      <w:r w:rsidR="00CA3410">
        <w:rPr>
          <w:rFonts w:ascii="Book Antiqua" w:hAnsi="Book Antiqua" w:cs="Arial"/>
        </w:rPr>
        <w:t xml:space="preserve"> participé</w:t>
      </w:r>
      <w:r>
        <w:rPr>
          <w:rFonts w:ascii="Book Antiqua" w:hAnsi="Book Antiqua" w:cs="Arial"/>
        </w:rPr>
        <w:t xml:space="preserve"> pour </w:t>
      </w:r>
      <w:r w:rsidR="006B39DC">
        <w:rPr>
          <w:rFonts w:ascii="Book Antiqua" w:hAnsi="Book Antiqua" w:cs="Arial"/>
        </w:rPr>
        <w:t xml:space="preserve">un </w:t>
      </w:r>
      <w:r w:rsidR="00FD7825">
        <w:rPr>
          <w:rFonts w:ascii="Book Antiqua" w:hAnsi="Book Antiqua" w:cs="Arial"/>
        </w:rPr>
        <w:t>quart</w:t>
      </w:r>
      <w:r>
        <w:rPr>
          <w:rFonts w:ascii="Book Antiqua" w:hAnsi="Book Antiqua" w:cs="Arial"/>
        </w:rPr>
        <w:t xml:space="preserve"> à la cr</w:t>
      </w:r>
      <w:r w:rsidR="00FD7825">
        <w:rPr>
          <w:rFonts w:ascii="Book Antiqua" w:hAnsi="Book Antiqua" w:cs="Arial"/>
        </w:rPr>
        <w:t>oissance du PIB en volume, soit</w:t>
      </w:r>
      <w:r>
        <w:rPr>
          <w:rFonts w:ascii="Book Antiqua" w:hAnsi="Book Antiqua" w:cs="Arial"/>
        </w:rPr>
        <w:t xml:space="preserve"> 0,</w:t>
      </w:r>
      <w:r w:rsidR="00E67CC7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point.</w:t>
      </w:r>
    </w:p>
    <w:p w:rsidR="00746A5F" w:rsidRDefault="00746A5F" w:rsidP="00FD7825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="00FD7825">
        <w:rPr>
          <w:rFonts w:ascii="Book Antiqua" w:hAnsi="Book Antiqua" w:cs="Arial"/>
        </w:rPr>
        <w:t>dix</w:t>
      </w:r>
      <w:r>
        <w:rPr>
          <w:rFonts w:ascii="Book Antiqua" w:hAnsi="Book Antiqua" w:cs="Arial"/>
        </w:rPr>
        <w:t xml:space="preserve"> régions restantes </w:t>
      </w:r>
      <w:r w:rsidR="00CA3410">
        <w:rPr>
          <w:rFonts w:ascii="Book Antiqua" w:hAnsi="Book Antiqua" w:cs="Arial"/>
        </w:rPr>
        <w:t>ont contribué</w:t>
      </w:r>
      <w:r>
        <w:rPr>
          <w:rFonts w:ascii="Book Antiqua" w:hAnsi="Book Antiqua" w:cs="Arial"/>
        </w:rPr>
        <w:t xml:space="preserve"> pour </w:t>
      </w:r>
      <w:r w:rsidR="00FD7825">
        <w:rPr>
          <w:rFonts w:ascii="Book Antiqua" w:hAnsi="Book Antiqua" w:cs="Arial"/>
        </w:rPr>
        <w:t>40%</w:t>
      </w:r>
      <w:r w:rsidR="00E67CC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la croissance enregistrée en 201</w:t>
      </w:r>
      <w:r w:rsidR="00FD7825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soit </w:t>
      </w:r>
      <w:r w:rsidR="00E67CC7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FD7825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point.</w:t>
      </w:r>
    </w:p>
    <w:p w:rsidR="00746A5F" w:rsidRDefault="00746A5F" w:rsidP="00C74ECE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bookmarkStart w:id="0" w:name="_GoBack"/>
      <w:r w:rsidR="004F646A" w:rsidRPr="004F646A">
        <w:rPr>
          <w:rFonts w:ascii="Book Antiqua" w:hAnsi="Book Antiqua" w:cs="Arial"/>
          <w:noProof/>
        </w:rPr>
        <w:drawing>
          <wp:inline distT="0" distB="0" distL="0" distR="0">
            <wp:extent cx="5972810" cy="4048760"/>
            <wp:effectExtent l="19050" t="0" r="27940" b="8890"/>
            <wp:docPr id="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  <w:r w:rsidR="004F646A" w:rsidRPr="004F646A">
        <w:rPr>
          <w:rFonts w:ascii="Book Antiqua" w:hAnsi="Book Antiqua" w:cs="Arial"/>
          <w:noProof/>
        </w:rPr>
        <w:t xml:space="preserve"> </w:t>
      </w:r>
    </w:p>
    <w:p w:rsidR="00746A5F" w:rsidRDefault="00D81BF9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</w:t>
      </w:r>
      <w:r w:rsidR="00D842E8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en valeur</w:t>
      </w:r>
    </w:p>
    <w:p w:rsidR="00746A5F" w:rsidRPr="00242F95" w:rsidRDefault="00D842E8" w:rsidP="004E7826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>Aux prix courants, l</w:t>
      </w:r>
      <w:r w:rsidR="00746A5F" w:rsidRPr="00D51E50">
        <w:rPr>
          <w:rFonts w:ascii="Book Antiqua" w:hAnsi="Book Antiqua" w:cs="Arial"/>
        </w:rPr>
        <w:t xml:space="preserve">es </w:t>
      </w:r>
      <w:r w:rsidR="00746A5F">
        <w:rPr>
          <w:rFonts w:ascii="Book Antiqua" w:hAnsi="Book Antiqua" w:cs="Arial"/>
        </w:rPr>
        <w:t xml:space="preserve">trois régions de Casablanca-Settat, </w:t>
      </w:r>
      <w:r w:rsidR="00746A5F" w:rsidRPr="000762DA">
        <w:rPr>
          <w:rFonts w:ascii="Book Antiqua" w:hAnsi="Book Antiqua" w:cs="Arial"/>
        </w:rPr>
        <w:t xml:space="preserve">de Rabat-Salé-Kénitra </w:t>
      </w:r>
      <w:r w:rsidR="00746A5F">
        <w:rPr>
          <w:rFonts w:ascii="Book Antiqua" w:hAnsi="Book Antiqua" w:cs="Arial"/>
        </w:rPr>
        <w:t xml:space="preserve">et de </w:t>
      </w:r>
      <w:r w:rsidR="00746A5F" w:rsidRPr="0073084F">
        <w:rPr>
          <w:rFonts w:ascii="Book Antiqua" w:hAnsi="Book Antiqua" w:cs="Arial"/>
        </w:rPr>
        <w:t xml:space="preserve">Tanger-Tétouan-Al Hoceima </w:t>
      </w:r>
      <w:r w:rsidR="00746A5F">
        <w:rPr>
          <w:rFonts w:ascii="Book Antiqua" w:hAnsi="Book Antiqua" w:cs="Arial"/>
        </w:rPr>
        <w:t>ont créé 58,</w:t>
      </w:r>
      <w:r w:rsidR="004E7826">
        <w:rPr>
          <w:rFonts w:ascii="Book Antiqua" w:hAnsi="Book Antiqua" w:cs="Arial"/>
        </w:rPr>
        <w:t>7</w:t>
      </w:r>
      <w:r w:rsidR="00746A5F">
        <w:rPr>
          <w:rFonts w:ascii="Book Antiqua" w:hAnsi="Book Antiqua" w:cs="Arial"/>
        </w:rPr>
        <w:t xml:space="preserve">% de la richesse nationale, avec </w:t>
      </w:r>
      <w:r w:rsidR="00746A5F" w:rsidRPr="000762DA">
        <w:rPr>
          <w:rFonts w:ascii="Book Antiqua" w:hAnsi="Book Antiqua" w:cs="Arial"/>
        </w:rPr>
        <w:t>3</w:t>
      </w:r>
      <w:r w:rsidR="004E7826">
        <w:rPr>
          <w:rFonts w:ascii="Book Antiqua" w:hAnsi="Book Antiqua" w:cs="Arial"/>
        </w:rPr>
        <w:t>2</w:t>
      </w:r>
      <w:r w:rsidR="00DC3E98">
        <w:rPr>
          <w:rFonts w:ascii="Book Antiqua" w:hAnsi="Book Antiqua" w:cs="Arial"/>
        </w:rPr>
        <w:t>,</w:t>
      </w:r>
      <w:r w:rsidR="004E7826">
        <w:rPr>
          <w:rFonts w:ascii="Book Antiqua" w:hAnsi="Book Antiqua" w:cs="Arial"/>
        </w:rPr>
        <w:t>3</w:t>
      </w:r>
      <w:r w:rsidR="008D3A94">
        <w:rPr>
          <w:rFonts w:ascii="Book Antiqua" w:hAnsi="Book Antiqua" w:cs="Arial"/>
        </w:rPr>
        <w:t xml:space="preserve">%, </w:t>
      </w:r>
      <w:r w:rsidR="00390F3F">
        <w:rPr>
          <w:rFonts w:ascii="Book Antiqua" w:hAnsi="Book Antiqua" w:cs="Arial"/>
        </w:rPr>
        <w:t>1</w:t>
      </w:r>
      <w:r w:rsidR="004E7826">
        <w:rPr>
          <w:rFonts w:ascii="Book Antiqua" w:hAnsi="Book Antiqua" w:cs="Arial"/>
        </w:rPr>
        <w:t>5</w:t>
      </w:r>
      <w:r w:rsidR="00DC3E98">
        <w:rPr>
          <w:rFonts w:ascii="Book Antiqua" w:hAnsi="Book Antiqua" w:cs="Arial"/>
        </w:rPr>
        <w:t>,</w:t>
      </w:r>
      <w:r w:rsidR="004E7826">
        <w:rPr>
          <w:rFonts w:ascii="Book Antiqua" w:hAnsi="Book Antiqua" w:cs="Arial"/>
        </w:rPr>
        <w:t>6</w:t>
      </w:r>
      <w:r w:rsidR="00390F3F">
        <w:rPr>
          <w:rFonts w:ascii="Book Antiqua" w:hAnsi="Book Antiqua" w:cs="Arial"/>
        </w:rPr>
        <w:t>% et 10,</w:t>
      </w:r>
      <w:r w:rsidR="004E7826">
        <w:rPr>
          <w:rFonts w:ascii="Book Antiqua" w:hAnsi="Book Antiqua" w:cs="Arial"/>
        </w:rPr>
        <w:t>8</w:t>
      </w:r>
      <w:r w:rsidR="00746A5F">
        <w:rPr>
          <w:rFonts w:ascii="Book Antiqua" w:hAnsi="Book Antiqua" w:cs="Arial"/>
        </w:rPr>
        <w:t>% respectivement.</w:t>
      </w:r>
    </w:p>
    <w:p w:rsidR="00746A5F" w:rsidRPr="00E9771B" w:rsidRDefault="004E7826" w:rsidP="004E7826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="00746A5F">
        <w:rPr>
          <w:rFonts w:ascii="Book Antiqua" w:hAnsi="Book Antiqua" w:cs="Arial"/>
        </w:rPr>
        <w:t xml:space="preserve"> </w:t>
      </w:r>
      <w:r w:rsidR="00746A5F" w:rsidRPr="000762DA">
        <w:rPr>
          <w:rFonts w:ascii="Book Antiqua" w:hAnsi="Book Antiqua" w:cs="Arial"/>
        </w:rPr>
        <w:t xml:space="preserve"> régions </w:t>
      </w:r>
      <w:r w:rsidR="00746A5F">
        <w:rPr>
          <w:rFonts w:ascii="Book Antiqua" w:hAnsi="Book Antiqua" w:cs="Arial"/>
        </w:rPr>
        <w:t xml:space="preserve">ont généré </w:t>
      </w:r>
      <w:r>
        <w:rPr>
          <w:rFonts w:ascii="Book Antiqua" w:hAnsi="Book Antiqua" w:cs="Arial"/>
        </w:rPr>
        <w:t>34,2</w:t>
      </w:r>
      <w:r w:rsidR="00746A5F" w:rsidRPr="000762DA">
        <w:rPr>
          <w:rFonts w:ascii="Book Antiqua" w:hAnsi="Book Antiqua" w:cs="Arial"/>
        </w:rPr>
        <w:t>% du PIB</w:t>
      </w:r>
      <w:r w:rsidR="00746A5F">
        <w:rPr>
          <w:rFonts w:ascii="Book Antiqua" w:hAnsi="Book Antiqua" w:cs="Arial"/>
        </w:rPr>
        <w:t> : l</w:t>
      </w:r>
      <w:r>
        <w:rPr>
          <w:rFonts w:ascii="Book Antiqua" w:hAnsi="Book Antiqua" w:cs="Arial"/>
        </w:rPr>
        <w:t>es</w:t>
      </w:r>
      <w:r w:rsidR="00746A5F">
        <w:rPr>
          <w:rFonts w:ascii="Book Antiqua" w:hAnsi="Book Antiqua" w:cs="Arial"/>
        </w:rPr>
        <w:t xml:space="preserve"> région</w:t>
      </w:r>
      <w:r>
        <w:rPr>
          <w:rFonts w:ascii="Book Antiqua" w:hAnsi="Book Antiqua" w:cs="Arial"/>
        </w:rPr>
        <w:t>s</w:t>
      </w:r>
      <w:r w:rsidR="00746A5F">
        <w:rPr>
          <w:rFonts w:ascii="Book Antiqua" w:hAnsi="Book Antiqua" w:cs="Arial"/>
        </w:rPr>
        <w:t xml:space="preserve"> de Fès-Meknès </w:t>
      </w:r>
      <w:r>
        <w:rPr>
          <w:rFonts w:ascii="Book Antiqua" w:hAnsi="Book Antiqua" w:cs="Arial"/>
        </w:rPr>
        <w:t xml:space="preserve">et de </w:t>
      </w:r>
      <w:r w:rsidRPr="000762DA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 xml:space="preserve">avec </w:t>
      </w:r>
      <w:r w:rsidR="00DC3E98">
        <w:rPr>
          <w:rFonts w:ascii="Book Antiqua" w:hAnsi="Book Antiqua" w:cs="Arial"/>
        </w:rPr>
        <w:t>8,</w:t>
      </w:r>
      <w:r>
        <w:rPr>
          <w:rFonts w:ascii="Book Antiqua" w:hAnsi="Book Antiqua" w:cs="Arial"/>
        </w:rPr>
        <w:t>4% chacune, la région</w:t>
      </w:r>
      <w:r w:rsidR="00746A5F">
        <w:rPr>
          <w:rFonts w:ascii="Book Antiqua" w:hAnsi="Book Antiqua" w:cs="Arial"/>
        </w:rPr>
        <w:t xml:space="preserve"> </w:t>
      </w:r>
      <w:r w:rsidR="00746A5F" w:rsidRPr="000762DA">
        <w:rPr>
          <w:rFonts w:ascii="Book Antiqua" w:hAnsi="Book Antiqua" w:cs="Arial"/>
        </w:rPr>
        <w:t xml:space="preserve">de </w:t>
      </w:r>
      <w:r w:rsidR="00746A5F" w:rsidRPr="0073084F">
        <w:rPr>
          <w:rFonts w:ascii="Book Antiqua" w:hAnsi="Book Antiqua" w:cs="Arial"/>
        </w:rPr>
        <w:t>Souss-Massa</w:t>
      </w:r>
      <w:r w:rsidR="00746A5F" w:rsidRPr="000762DA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>avec 6</w:t>
      </w:r>
      <w:r w:rsidR="00746A5F"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="00746A5F" w:rsidRPr="000762DA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 de</w:t>
      </w:r>
      <w:r w:rsidR="00746A5F">
        <w:rPr>
          <w:rFonts w:ascii="Book Antiqua" w:hAnsi="Book Antiqua" w:cs="Arial"/>
        </w:rPr>
        <w:t xml:space="preserve">  </w:t>
      </w:r>
      <w:r w:rsidR="00746A5F" w:rsidRPr="000762DA">
        <w:rPr>
          <w:rFonts w:ascii="Book Antiqua" w:hAnsi="Book Antiqua" w:cs="Arial"/>
        </w:rPr>
        <w:t xml:space="preserve">Béni Mellal-Khénifra </w:t>
      </w:r>
      <w:r w:rsidR="00746A5F">
        <w:rPr>
          <w:rFonts w:ascii="Book Antiqua" w:hAnsi="Book Antiqua" w:cs="Arial"/>
        </w:rPr>
        <w:t>avec 5,</w:t>
      </w:r>
      <w:r>
        <w:rPr>
          <w:rFonts w:ascii="Book Antiqua" w:hAnsi="Book Antiqua" w:cs="Arial"/>
        </w:rPr>
        <w:t>7%</w:t>
      </w:r>
      <w:r w:rsidRPr="004E782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et</w:t>
      </w:r>
      <w:r w:rsidRPr="004E782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l’Oriental </w:t>
      </w:r>
      <w:r w:rsidR="004B6455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4,9%.</w:t>
      </w:r>
    </w:p>
    <w:p w:rsidR="00746A5F" w:rsidRDefault="00746A5F" w:rsidP="00B6645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 de </w:t>
      </w:r>
      <w:r w:rsidRPr="00E9771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l</w:t>
      </w:r>
      <w:r w:rsidRPr="00E9771B">
        <w:rPr>
          <w:rFonts w:ascii="Book Antiqua" w:hAnsi="Book Antiqua" w:cs="Arial"/>
        </w:rPr>
        <w:t xml:space="preserve">es trois régions du sud </w:t>
      </w:r>
      <w:r w:rsidR="00B66456">
        <w:rPr>
          <w:rFonts w:ascii="Book Antiqua" w:hAnsi="Book Antiqua" w:cs="Arial"/>
        </w:rPr>
        <w:t xml:space="preserve">ont contribué </w:t>
      </w:r>
      <w:r w:rsidRPr="00E9771B">
        <w:rPr>
          <w:rFonts w:ascii="Book Antiqua" w:hAnsi="Book Antiqua" w:cs="Arial"/>
        </w:rPr>
        <w:t xml:space="preserve">de </w:t>
      </w:r>
      <w:r w:rsidR="00DC335A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à la création de PIB en valeur, avec  </w:t>
      </w:r>
      <w:r w:rsidR="00DC335A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,</w:t>
      </w:r>
      <w:r w:rsidR="00DC335A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% </w:t>
      </w:r>
      <w:r w:rsidRPr="00E9771B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>4</w:t>
      </w:r>
      <w:r w:rsidRPr="00E9771B">
        <w:rPr>
          <w:rFonts w:ascii="Book Antiqua" w:hAnsi="Book Antiqua" w:cs="Arial"/>
        </w:rPr>
        <w:t>,</w:t>
      </w:r>
      <w:r w:rsidR="00DC335A">
        <w:rPr>
          <w:rFonts w:ascii="Book Antiqua" w:hAnsi="Book Antiqua" w:cs="Arial"/>
        </w:rPr>
        <w:t>5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 xml:space="preserve"> </w:t>
      </w:r>
      <w:r w:rsidRPr="00070FA9">
        <w:rPr>
          <w:rFonts w:ascii="Book Antiqua" w:hAnsi="Book Antiqua" w:cs="Arial"/>
        </w:rPr>
        <w:t>respectivement.</w:t>
      </w:r>
    </w:p>
    <w:p w:rsidR="00746A5F" w:rsidRDefault="00746A5F" w:rsidP="00FB118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Dans ces conditions, les disparités </w:t>
      </w:r>
      <w:r w:rsidR="00CB52B5">
        <w:rPr>
          <w:rFonts w:ascii="Book Antiqua" w:hAnsi="Book Antiqua" w:cs="Arial"/>
        </w:rPr>
        <w:t xml:space="preserve">en termes de création de la richesse </w:t>
      </w:r>
      <w:r>
        <w:rPr>
          <w:rFonts w:ascii="Book Antiqua" w:hAnsi="Book Antiqua" w:cs="Arial"/>
        </w:rPr>
        <w:t>entre les régions se sont accentuées.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</w:t>
      </w:r>
      <w:r>
        <w:rPr>
          <w:rFonts w:ascii="Book Antiqua" w:hAnsi="Book Antiqua" w:cs="Arial"/>
        </w:rPr>
        <w:t xml:space="preserve">tes régions et le PIB régional </w:t>
      </w:r>
      <w:r w:rsidRPr="00AC52D2">
        <w:rPr>
          <w:rFonts w:ascii="Book Antiqua" w:hAnsi="Book Antiqua" w:cs="Arial"/>
        </w:rPr>
        <w:t>moyen</w:t>
      </w:r>
      <w:r>
        <w:rPr>
          <w:rFonts w:ascii="Book Antiqua" w:hAnsi="Book Antiqua" w:cs="Arial"/>
        </w:rPr>
        <w:t xml:space="preserve">) est passé de </w:t>
      </w:r>
      <w:r w:rsidR="00FB1180">
        <w:rPr>
          <w:rFonts w:ascii="Book Antiqua" w:hAnsi="Book Antiqua" w:cs="Arial"/>
        </w:rPr>
        <w:t>60,4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201</w:t>
      </w:r>
      <w:r w:rsidR="00FB118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à </w:t>
      </w:r>
      <w:r w:rsidR="00FB1180" w:rsidRPr="0023212C">
        <w:rPr>
          <w:rFonts w:ascii="Book Antiqua" w:hAnsi="Book Antiqua" w:cs="Arial"/>
        </w:rPr>
        <w:t>62,7</w:t>
      </w:r>
      <w:r w:rsidR="00FB1180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en 201</w:t>
      </w:r>
      <w:r w:rsidR="00FB1180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.</w:t>
      </w:r>
    </w:p>
    <w:p w:rsidR="00746A5F" w:rsidRPr="008B5472" w:rsidRDefault="00746A5F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al par secteur d’activité</w:t>
      </w: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Default="00746A5F" w:rsidP="00EB0E0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</w:t>
      </w:r>
      <w:r w:rsidR="00747E3A">
        <w:rPr>
          <w:rFonts w:ascii="Book Antiqua" w:hAnsi="Book Antiqua" w:cs="Arial"/>
        </w:rPr>
        <w:t xml:space="preserve">ont constitué </w:t>
      </w:r>
      <w:r>
        <w:rPr>
          <w:rFonts w:ascii="Book Antiqua" w:hAnsi="Book Antiqua" w:cs="Arial"/>
        </w:rPr>
        <w:t>12</w:t>
      </w:r>
      <w:r w:rsidR="00121EF3">
        <w:rPr>
          <w:rFonts w:ascii="Book Antiqua" w:hAnsi="Book Antiqua" w:cs="Arial"/>
        </w:rPr>
        <w:t>,</w:t>
      </w:r>
      <w:r w:rsidR="00EB0E0A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 du PIB au niveau national en 201</w:t>
      </w:r>
      <w:r w:rsidR="00EB0E0A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. La contribution de ce secteur à 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la création de la richesse </w:t>
      </w:r>
      <w:r w:rsidR="00747E3A">
        <w:rPr>
          <w:rFonts w:ascii="Book Antiqua" w:hAnsi="Book Antiqua" w:cs="Arial"/>
        </w:rPr>
        <w:t>a dépassé</w:t>
      </w:r>
      <w:r>
        <w:rPr>
          <w:rFonts w:ascii="Book Antiqua" w:hAnsi="Book Antiqua" w:cs="Arial"/>
        </w:rPr>
        <w:t xml:space="preserve">, dans la majorité des régions, cette moyenne nationale. Ces activités </w:t>
      </w:r>
      <w:r w:rsidR="00747E3A">
        <w:rPr>
          <w:rFonts w:ascii="Book Antiqua" w:hAnsi="Book Antiqua" w:cs="Arial"/>
        </w:rPr>
        <w:t xml:space="preserve">ont contribué </w:t>
      </w:r>
      <w:r>
        <w:rPr>
          <w:rFonts w:ascii="Book Antiqua" w:hAnsi="Book Antiqua" w:cs="Arial"/>
        </w:rPr>
        <w:t xml:space="preserve"> pour </w:t>
      </w:r>
      <w:r w:rsidR="00EB0E0A">
        <w:rPr>
          <w:rFonts w:ascii="Book Antiqua" w:hAnsi="Book Antiqua" w:cs="Arial"/>
        </w:rPr>
        <w:t>28</w:t>
      </w:r>
      <w:r>
        <w:rPr>
          <w:rFonts w:ascii="Book Antiqua" w:hAnsi="Book Antiqua" w:cs="Arial"/>
        </w:rPr>
        <w:t xml:space="preserve">% au  PIB de la région de </w:t>
      </w:r>
      <w:r w:rsidRPr="005A3642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5A364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5A3642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, </w:t>
      </w:r>
      <w:r w:rsidR="0048345E">
        <w:rPr>
          <w:rFonts w:ascii="Book Antiqua" w:hAnsi="Book Antiqua" w:cs="Arial"/>
        </w:rPr>
        <w:t>21,</w:t>
      </w:r>
      <w:r w:rsidR="00EB0E0A">
        <w:rPr>
          <w:rFonts w:ascii="Book Antiqua" w:hAnsi="Book Antiqua" w:cs="Arial"/>
        </w:rPr>
        <w:t>1</w:t>
      </w:r>
      <w:r w:rsidR="0048345E">
        <w:rPr>
          <w:rFonts w:ascii="Book Antiqua" w:hAnsi="Book Antiqua" w:cs="Arial"/>
        </w:rPr>
        <w:t xml:space="preserve">%  au PIB de la région Fès-Meknès, </w:t>
      </w:r>
      <w:r w:rsidR="00EB0E0A">
        <w:rPr>
          <w:rFonts w:ascii="Book Antiqua" w:hAnsi="Book Antiqua" w:cs="Arial"/>
        </w:rPr>
        <w:t>20</w:t>
      </w:r>
      <w:r w:rsidR="0048345E">
        <w:rPr>
          <w:rFonts w:ascii="Book Antiqua" w:hAnsi="Book Antiqua" w:cs="Arial"/>
        </w:rPr>
        <w:t>,</w:t>
      </w:r>
      <w:r w:rsidR="00EB0E0A">
        <w:rPr>
          <w:rFonts w:ascii="Book Antiqua" w:hAnsi="Book Antiqua" w:cs="Arial"/>
        </w:rPr>
        <w:t>3</w:t>
      </w:r>
      <w:r w:rsidR="0048345E">
        <w:rPr>
          <w:rFonts w:ascii="Book Antiqua" w:hAnsi="Book Antiqua" w:cs="Arial"/>
        </w:rPr>
        <w:t xml:space="preserve">% au PIB de la région </w:t>
      </w:r>
      <w:r w:rsidR="00EB0E0A">
        <w:rPr>
          <w:rFonts w:ascii="Book Antiqua" w:hAnsi="Book Antiqua" w:cs="Arial"/>
        </w:rPr>
        <w:t xml:space="preserve">de </w:t>
      </w:r>
      <w:r w:rsidR="00EB0E0A" w:rsidRPr="00E9771B">
        <w:rPr>
          <w:rFonts w:ascii="Book Antiqua" w:hAnsi="Book Antiqua" w:cs="Arial"/>
        </w:rPr>
        <w:t>Drâa-Tafilalet</w:t>
      </w:r>
      <w:r w:rsidR="0048345E">
        <w:rPr>
          <w:rFonts w:ascii="Book Antiqua" w:hAnsi="Book Antiqua" w:cs="Arial"/>
        </w:rPr>
        <w:t>, et 18</w:t>
      </w:r>
      <w:r>
        <w:rPr>
          <w:rFonts w:ascii="Book Antiqua" w:hAnsi="Book Antiqua" w:cs="Arial"/>
        </w:rPr>
        <w:t>,</w:t>
      </w:r>
      <w:r w:rsidR="00EB0E0A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% au P</w:t>
      </w:r>
      <w:r w:rsidR="0048345E">
        <w:rPr>
          <w:rFonts w:ascii="Book Antiqua" w:hAnsi="Book Antiqua" w:cs="Arial"/>
        </w:rPr>
        <w:t>IB de la région de Souss-Massa</w:t>
      </w:r>
      <w:r w:rsidR="00EB0E0A">
        <w:rPr>
          <w:rFonts w:ascii="Book Antiqua" w:hAnsi="Book Antiqua" w:cs="Arial"/>
        </w:rPr>
        <w:t xml:space="preserve"> et de</w:t>
      </w:r>
      <w:r w:rsidR="00EB0E0A" w:rsidRPr="00EB0E0A">
        <w:rPr>
          <w:rFonts w:ascii="Book Antiqua" w:hAnsi="Book Antiqua" w:cs="Arial"/>
        </w:rPr>
        <w:t xml:space="preserve"> </w:t>
      </w:r>
      <w:r w:rsidR="00EB0E0A" w:rsidRPr="000762DA">
        <w:rPr>
          <w:rFonts w:ascii="Book Antiqua" w:hAnsi="Book Antiqua" w:cs="Arial"/>
        </w:rPr>
        <w:t>Béni Mellal-Khénifra</w:t>
      </w:r>
      <w:r w:rsidR="00EB0E0A">
        <w:rPr>
          <w:rFonts w:ascii="Book Antiqua" w:hAnsi="Book Antiqua" w:cs="Arial"/>
        </w:rPr>
        <w:t xml:space="preserve">. </w:t>
      </w:r>
      <w:r>
        <w:rPr>
          <w:rFonts w:ascii="Book Antiqua" w:hAnsi="Book Antiqua" w:cs="Arial"/>
        </w:rPr>
        <w:t xml:space="preserve">La région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747E3A">
        <w:rPr>
          <w:rFonts w:ascii="Book Antiqua" w:hAnsi="Book Antiqua" w:cs="Arial"/>
        </w:rPr>
        <w:t>a affiché</w:t>
      </w:r>
      <w:r>
        <w:rPr>
          <w:rFonts w:ascii="Book Antiqua" w:hAnsi="Book Antiqua" w:cs="Arial"/>
        </w:rPr>
        <w:t xml:space="preserve">, quant à elle,  la part la plus faible avec </w:t>
      </w:r>
      <w:r w:rsidR="0048345E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,</w:t>
      </w:r>
      <w:r w:rsidR="00EB0E0A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%.</w:t>
      </w:r>
    </w:p>
    <w:p w:rsidR="00746A5F" w:rsidRPr="00AC52D2" w:rsidRDefault="00746A5F" w:rsidP="000D0202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i</w:t>
      </w:r>
      <w:r w:rsidRPr="008D09BB">
        <w:rPr>
          <w:rFonts w:ascii="Book Antiqua" w:hAnsi="Book Antiqua" w:cs="Arial"/>
        </w:rPr>
        <w:t>ndustrie, mines,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électricité et eau et bâtiment et travaux publics)</w:t>
      </w:r>
      <w:r w:rsidRPr="00AC52D2">
        <w:rPr>
          <w:rFonts w:ascii="Book Antiqua" w:hAnsi="Book Antiqua" w:cs="Arial"/>
        </w:rPr>
        <w:t xml:space="preserve"> </w:t>
      </w:r>
      <w:r w:rsidR="00747E3A">
        <w:rPr>
          <w:rFonts w:ascii="Book Antiqua" w:hAnsi="Book Antiqua" w:cs="Arial"/>
        </w:rPr>
        <w:t>ont représenté</w:t>
      </w:r>
      <w:r>
        <w:rPr>
          <w:rFonts w:ascii="Book Antiqua" w:hAnsi="Book Antiqua" w:cs="Arial"/>
        </w:rPr>
        <w:t xml:space="preserve"> 2</w:t>
      </w:r>
      <w:r w:rsidR="000D0202">
        <w:rPr>
          <w:rFonts w:ascii="Book Antiqua" w:hAnsi="Book Antiqua" w:cs="Arial"/>
        </w:rPr>
        <w:t>5</w:t>
      </w:r>
      <w:r w:rsidR="00100A50">
        <w:rPr>
          <w:rFonts w:ascii="Book Antiqua" w:hAnsi="Book Antiqua" w:cs="Arial"/>
        </w:rPr>
        <w:t>,</w:t>
      </w:r>
      <w:r w:rsidR="000D020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 du PIB au niveau national en 201</w:t>
      </w:r>
      <w:r w:rsidR="00203950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. Quatre régions </w:t>
      </w:r>
      <w:r w:rsidR="00747E3A">
        <w:rPr>
          <w:rFonts w:ascii="Book Antiqua" w:hAnsi="Book Antiqua" w:cs="Arial"/>
        </w:rPr>
        <w:t>ont affiché</w:t>
      </w:r>
      <w:r>
        <w:rPr>
          <w:rFonts w:ascii="Book Antiqua" w:hAnsi="Book Antiqua" w:cs="Arial"/>
        </w:rPr>
        <w:t xml:space="preserve"> des parts supérieures à cette moyenne : l</w:t>
      </w:r>
      <w:r w:rsidR="000D0202">
        <w:rPr>
          <w:rFonts w:ascii="Book Antiqua" w:hAnsi="Book Antiqua" w:cs="Arial"/>
        </w:rPr>
        <w:t>es</w:t>
      </w:r>
      <w:r>
        <w:rPr>
          <w:rFonts w:ascii="Book Antiqua" w:hAnsi="Book Antiqua" w:cs="Arial"/>
        </w:rPr>
        <w:t xml:space="preserve"> région</w:t>
      </w:r>
      <w:r w:rsidR="000D0202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0D020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de </w:t>
      </w:r>
      <w:r w:rsidRPr="000762DA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 xml:space="preserve"> avec 3</w:t>
      </w:r>
      <w:r w:rsidR="00C143B6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C143B6">
        <w:rPr>
          <w:rFonts w:ascii="Book Antiqua" w:hAnsi="Book Antiqua" w:cs="Arial"/>
        </w:rPr>
        <w:t>9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, </w:t>
      </w:r>
      <w:r w:rsidR="000D0202">
        <w:rPr>
          <w:rFonts w:ascii="Book Antiqua" w:hAnsi="Book Antiqua" w:cs="Arial"/>
        </w:rPr>
        <w:t>la région</w:t>
      </w:r>
      <w:r>
        <w:rPr>
          <w:rFonts w:ascii="Book Antiqua" w:hAnsi="Book Antiqua" w:cs="Arial"/>
        </w:rPr>
        <w:t xml:space="preserve"> de </w:t>
      </w:r>
      <w:r w:rsidRPr="0073084F">
        <w:rPr>
          <w:rFonts w:ascii="Book Antiqua" w:hAnsi="Book Antiqua" w:cs="Arial"/>
        </w:rPr>
        <w:t xml:space="preserve">Tanger-Tétouan-Al Hoceima </w:t>
      </w:r>
      <w:r>
        <w:rPr>
          <w:rFonts w:ascii="Book Antiqua" w:hAnsi="Book Antiqua" w:cs="Arial"/>
        </w:rPr>
        <w:t xml:space="preserve">avec </w:t>
      </w:r>
      <w:r w:rsidR="00C143B6">
        <w:rPr>
          <w:rFonts w:ascii="Book Antiqua" w:hAnsi="Book Antiqua" w:cs="Arial"/>
        </w:rPr>
        <w:t>3</w:t>
      </w:r>
      <w:r w:rsidR="000D0202">
        <w:rPr>
          <w:rFonts w:ascii="Book Antiqua" w:hAnsi="Book Antiqua" w:cs="Arial"/>
        </w:rPr>
        <w:t>2,2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</w:t>
      </w:r>
      <w:r w:rsidRPr="002D3422">
        <w:t xml:space="preserve"> </w:t>
      </w:r>
      <w:r>
        <w:t xml:space="preserve">celle de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avec </w:t>
      </w:r>
      <w:r w:rsidR="000D0202">
        <w:rPr>
          <w:rFonts w:ascii="Book Antiqua" w:hAnsi="Book Antiqua" w:cs="Arial"/>
        </w:rPr>
        <w:t>30</w:t>
      </w:r>
      <w:r>
        <w:rPr>
          <w:rFonts w:ascii="Book Antiqua" w:hAnsi="Book Antiqua" w:cs="Arial"/>
        </w:rPr>
        <w:t>,</w:t>
      </w:r>
      <w:r w:rsidR="000D0202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6D4FBB" w:rsidRDefault="00746A5F" w:rsidP="003178F7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 </w:t>
      </w:r>
      <w:r w:rsidR="0052274F">
        <w:rPr>
          <w:rFonts w:ascii="Book Antiqua" w:hAnsi="Book Antiqua" w:cs="Arial"/>
        </w:rPr>
        <w:t>ont créé</w:t>
      </w:r>
      <w:r w:rsidR="0025787E">
        <w:rPr>
          <w:rFonts w:ascii="Book Antiqua" w:hAnsi="Book Antiqua" w:cs="Arial"/>
        </w:rPr>
        <w:t xml:space="preserve"> la moitié de</w:t>
      </w:r>
      <w:r>
        <w:rPr>
          <w:rFonts w:ascii="Book Antiqua" w:hAnsi="Book Antiqua" w:cs="Arial"/>
        </w:rPr>
        <w:t xml:space="preserve"> la richesse nationale en 201</w:t>
      </w:r>
      <w:r w:rsidR="009A748A">
        <w:rPr>
          <w:rFonts w:ascii="Book Antiqua" w:hAnsi="Book Antiqua" w:cs="Arial"/>
        </w:rPr>
        <w:t>8 (50,1%)</w:t>
      </w:r>
      <w:r>
        <w:rPr>
          <w:rFonts w:ascii="Book Antiqua" w:hAnsi="Book Antiqua" w:cs="Arial"/>
        </w:rPr>
        <w:t xml:space="preserve">. Les régions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>,  de</w:t>
      </w:r>
      <w:r w:rsidRPr="005A3642">
        <w:rPr>
          <w:rFonts w:ascii="Book Antiqua" w:hAnsi="Book Antiqua" w:cs="Arial"/>
        </w:rPr>
        <w:t xml:space="preserve"> Dakhla-Oued</w:t>
      </w:r>
      <w:r>
        <w:rPr>
          <w:rFonts w:ascii="Book Antiqua" w:hAnsi="Book Antiqua" w:cs="Arial"/>
        </w:rPr>
        <w:t>-Ed-</w:t>
      </w:r>
      <w:r w:rsidRPr="005A3642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et de </w:t>
      </w:r>
      <w:r w:rsidRPr="00AC52D2">
        <w:rPr>
          <w:rFonts w:ascii="Book Antiqua" w:hAnsi="Book Antiqua" w:cs="Arial"/>
        </w:rPr>
        <w:t>Rabat-</w:t>
      </w:r>
      <w:proofErr w:type="spellStart"/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proofErr w:type="spellEnd"/>
      <w:r>
        <w:rPr>
          <w:rFonts w:ascii="Book Antiqua" w:hAnsi="Book Antiqua" w:cs="Arial"/>
        </w:rPr>
        <w:t xml:space="preserve"> </w:t>
      </w:r>
      <w:r w:rsidR="0052274F">
        <w:rPr>
          <w:rFonts w:ascii="Book Antiqua" w:hAnsi="Book Antiqua" w:cs="Arial"/>
        </w:rPr>
        <w:t>ont présenté</w:t>
      </w:r>
      <w:r>
        <w:rPr>
          <w:rFonts w:ascii="Book Antiqua" w:hAnsi="Book Antiqua" w:cs="Arial"/>
        </w:rPr>
        <w:t xml:space="preserve"> des structures économiques dominées par les activités des services, avec des parts largement supérieures à la moyenne nationale, respectivement de 6</w:t>
      </w:r>
      <w:r w:rsidR="0025787E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,</w:t>
      </w:r>
      <w:r w:rsidR="00E95F4D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%, 6</w:t>
      </w:r>
      <w:r w:rsidR="009A748A">
        <w:rPr>
          <w:rFonts w:ascii="Book Antiqua" w:hAnsi="Book Antiqua" w:cs="Arial"/>
        </w:rPr>
        <w:t>1</w:t>
      </w:r>
      <w:r w:rsidR="0025787E">
        <w:rPr>
          <w:rFonts w:ascii="Book Antiqua" w:hAnsi="Book Antiqua" w:cs="Arial"/>
        </w:rPr>
        <w:t>,</w:t>
      </w:r>
      <w:r w:rsidR="009A748A"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 </w:t>
      </w:r>
      <w:r w:rsidR="009A748A">
        <w:rPr>
          <w:rFonts w:ascii="Book Antiqua" w:hAnsi="Book Antiqua" w:cs="Arial"/>
        </w:rPr>
        <w:t>60</w:t>
      </w:r>
      <w:r>
        <w:rPr>
          <w:rFonts w:ascii="Book Antiqua" w:hAnsi="Book Antiqua" w:cs="Arial"/>
        </w:rPr>
        <w:t>,</w:t>
      </w:r>
      <w:r w:rsidR="0025787E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%.</w:t>
      </w:r>
      <w:r w:rsidRPr="005F142E">
        <w:rPr>
          <w:rFonts w:ascii="Book Antiqua" w:hAnsi="Book Antiqua" w:cs="Arial"/>
        </w:rPr>
        <w:t xml:space="preserve"> </w:t>
      </w:r>
      <w:r w:rsidR="002F153A" w:rsidRPr="005D77ED">
        <w:rPr>
          <w:rFonts w:ascii="Book Antiqua" w:hAnsi="Book Antiqua" w:cs="Arial"/>
        </w:rPr>
        <w:t>Elles</w:t>
      </w:r>
      <w:r w:rsidR="0052274F">
        <w:rPr>
          <w:rFonts w:ascii="Book Antiqua" w:hAnsi="Book Antiqua" w:cs="Arial"/>
        </w:rPr>
        <w:t xml:space="preserve"> ont affiché</w:t>
      </w:r>
      <w:r w:rsidR="002F153A" w:rsidRPr="005D77ED">
        <w:rPr>
          <w:rFonts w:ascii="Book Antiqua" w:hAnsi="Book Antiqua" w:cs="Arial"/>
        </w:rPr>
        <w:t>, toutefois, les parts les plus faibles relatives à la participation des activités secondaires à la création de la richesse régionale</w:t>
      </w:r>
      <w:r w:rsidR="00886960">
        <w:rPr>
          <w:rFonts w:ascii="Book Antiqua" w:hAnsi="Book Antiqua" w:cs="Arial"/>
        </w:rPr>
        <w:t>.</w:t>
      </w:r>
    </w:p>
    <w:p w:rsidR="00746A5F" w:rsidRPr="00431B35" w:rsidRDefault="00D81BF9" w:rsidP="00746A5F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 w:rsidR="00746A5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746A5F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746A5F" w:rsidRPr="00AC52D2" w:rsidRDefault="00746A5F" w:rsidP="00D70700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activités du secteur primaire restent l’apanage</w:t>
      </w:r>
      <w:r w:rsidR="00B81DC7">
        <w:rPr>
          <w:rFonts w:ascii="Book Antiqua" w:hAnsi="Book Antiqua" w:cs="Arial"/>
        </w:rPr>
        <w:t xml:space="preserve"> d’un nombre limité de régions</w:t>
      </w:r>
      <w:r w:rsidR="002834CD">
        <w:rPr>
          <w:rFonts w:ascii="Book Antiqua" w:hAnsi="Book Antiqua" w:cs="Arial"/>
        </w:rPr>
        <w:t xml:space="preserve">; </w:t>
      </w:r>
      <w:r w:rsidR="00C7634D">
        <w:rPr>
          <w:rFonts w:ascii="Book Antiqua" w:hAnsi="Book Antiqua" w:cs="Arial"/>
        </w:rPr>
        <w:t>six régions</w:t>
      </w:r>
      <w:r w:rsidR="00CA3410">
        <w:rPr>
          <w:rFonts w:ascii="Book Antiqua" w:hAnsi="Book Antiqua" w:cs="Arial"/>
        </w:rPr>
        <w:t xml:space="preserve"> ont créé</w:t>
      </w:r>
      <w:r w:rsidR="00C7634D">
        <w:rPr>
          <w:rFonts w:ascii="Book Antiqua" w:hAnsi="Book Antiqua" w:cs="Arial"/>
        </w:rPr>
        <w:t xml:space="preserve"> </w:t>
      </w:r>
      <w:r w:rsidR="00D70700">
        <w:rPr>
          <w:rFonts w:ascii="Book Antiqua" w:hAnsi="Book Antiqua" w:cs="Arial"/>
        </w:rPr>
        <w:t>près des trois quarts</w:t>
      </w:r>
      <w:r w:rsidR="000E3644">
        <w:rPr>
          <w:rFonts w:ascii="Book Antiqua" w:hAnsi="Book Antiqua" w:cs="Arial"/>
        </w:rPr>
        <w:t xml:space="preserve"> de la valeur</w:t>
      </w:r>
      <w:r w:rsidR="00C7634D">
        <w:rPr>
          <w:rFonts w:ascii="Book Antiqua" w:hAnsi="Book Antiqua" w:cs="Arial"/>
        </w:rPr>
        <w:t xml:space="preserve"> ajoutée du secteur. </w:t>
      </w:r>
      <w:r w:rsidR="002834CD">
        <w:rPr>
          <w:rFonts w:ascii="Book Antiqua" w:hAnsi="Book Antiqua" w:cs="Arial"/>
        </w:rPr>
        <w:t>En effet,</w:t>
      </w:r>
      <w:r>
        <w:rPr>
          <w:rFonts w:ascii="Book Antiqua" w:hAnsi="Book Antiqua" w:cs="Arial"/>
        </w:rPr>
        <w:t xml:space="preserve"> les régions de </w:t>
      </w:r>
      <w:r w:rsidRPr="00FF57BD">
        <w:rPr>
          <w:rFonts w:ascii="Book Antiqua" w:hAnsi="Book Antiqua" w:cs="Arial"/>
        </w:rPr>
        <w:t>Rabat-Salé-Kénitra</w:t>
      </w:r>
      <w:r w:rsidRPr="009D1864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</w:t>
      </w:r>
      <w:r w:rsidRPr="00FF57B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</w:t>
      </w:r>
      <w:r w:rsidRPr="009D186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E63E27">
        <w:rPr>
          <w:rFonts w:ascii="Book Antiqua" w:hAnsi="Book Antiqua" w:cs="Arial"/>
        </w:rPr>
        <w:t>Casablanca-Settat</w:t>
      </w:r>
      <w:r w:rsidR="002F153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Pr="005D77ED">
        <w:rPr>
          <w:rFonts w:ascii="Book Antiqua" w:hAnsi="Book Antiqua" w:cs="Arial"/>
        </w:rPr>
        <w:t>de</w:t>
      </w:r>
      <w:r>
        <w:rPr>
          <w:rFonts w:ascii="Book Antiqua" w:hAnsi="Book Antiqua" w:cs="Arial"/>
        </w:rPr>
        <w:t xml:space="preserve"> </w:t>
      </w:r>
      <w:r w:rsidR="00C7634D" w:rsidRPr="00E63E27">
        <w:rPr>
          <w:rFonts w:ascii="Book Antiqua" w:hAnsi="Book Antiqua" w:cs="Arial"/>
        </w:rPr>
        <w:t>Marrakech-Safi</w:t>
      </w:r>
      <w:r w:rsidR="002834CD">
        <w:rPr>
          <w:rFonts w:ascii="Book Antiqua" w:hAnsi="Book Antiqua" w:cs="Arial"/>
        </w:rPr>
        <w:t>, de</w:t>
      </w:r>
      <w:r w:rsidR="00C7634D" w:rsidRPr="00E63E27">
        <w:rPr>
          <w:rFonts w:ascii="Book Antiqua" w:hAnsi="Book Antiqua" w:cs="Arial"/>
        </w:rPr>
        <w:t xml:space="preserve"> </w:t>
      </w:r>
      <w:r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 xml:space="preserve"> </w:t>
      </w:r>
      <w:r w:rsidR="002834CD">
        <w:rPr>
          <w:rFonts w:ascii="Book Antiqua" w:hAnsi="Book Antiqua" w:cs="Arial"/>
        </w:rPr>
        <w:t xml:space="preserve">et de </w:t>
      </w:r>
      <w:r w:rsidR="00D70700" w:rsidRPr="0073084F">
        <w:rPr>
          <w:rFonts w:ascii="Book Antiqua" w:hAnsi="Book Antiqua" w:cs="Arial"/>
        </w:rPr>
        <w:t xml:space="preserve">Tanger-Tétouan-Al Hoceima </w:t>
      </w:r>
      <w:r w:rsidR="00C7634D">
        <w:rPr>
          <w:rFonts w:ascii="Book Antiqua" w:hAnsi="Book Antiqua" w:cs="Arial"/>
        </w:rPr>
        <w:t>o</w:t>
      </w:r>
      <w:r>
        <w:rPr>
          <w:rFonts w:ascii="Book Antiqua" w:hAnsi="Book Antiqua" w:cs="Arial"/>
        </w:rPr>
        <w:t xml:space="preserve">nt contribué pour </w:t>
      </w:r>
      <w:r w:rsidR="002834CD">
        <w:rPr>
          <w:rFonts w:ascii="Book Antiqua" w:hAnsi="Book Antiqua" w:cs="Arial"/>
        </w:rPr>
        <w:t>7</w:t>
      </w:r>
      <w:r w:rsidR="00D70700">
        <w:rPr>
          <w:rFonts w:ascii="Book Antiqua" w:hAnsi="Book Antiqua" w:cs="Arial"/>
        </w:rPr>
        <w:t>4</w:t>
      </w:r>
      <w:r w:rsidR="002834CD">
        <w:rPr>
          <w:rFonts w:ascii="Book Antiqua" w:hAnsi="Book Antiqua" w:cs="Arial"/>
        </w:rPr>
        <w:t>,</w:t>
      </w:r>
      <w:r w:rsidR="00D70700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 à la création de la valeur ajoutée nationale du secteur primaire en 201</w:t>
      </w:r>
      <w:r w:rsidR="00D70700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au lieu de </w:t>
      </w:r>
      <w:r w:rsidR="002834CD">
        <w:rPr>
          <w:rFonts w:ascii="Book Antiqua" w:hAnsi="Book Antiqua" w:cs="Arial"/>
        </w:rPr>
        <w:t>75</w:t>
      </w:r>
      <w:r>
        <w:rPr>
          <w:rFonts w:ascii="Book Antiqua" w:hAnsi="Book Antiqua" w:cs="Arial"/>
        </w:rPr>
        <w:t>,</w:t>
      </w:r>
      <w:r w:rsidR="00D70700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 en 201</w:t>
      </w:r>
      <w:r w:rsidR="00D7070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. </w:t>
      </w:r>
    </w:p>
    <w:p w:rsidR="00746A5F" w:rsidRPr="00AC52D2" w:rsidRDefault="00B81DC7" w:rsidP="00C142E7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Par ailleurs, l</w:t>
      </w:r>
      <w:r w:rsidR="00746A5F">
        <w:rPr>
          <w:rFonts w:ascii="Book Antiqua" w:hAnsi="Book Antiqua" w:cs="Arial"/>
        </w:rPr>
        <w:t>es activités du secteur secondaire sont concentrées dans les</w:t>
      </w:r>
      <w:r w:rsidR="00746A5F" w:rsidRPr="00AC52D2">
        <w:rPr>
          <w:rFonts w:ascii="Book Antiqua" w:hAnsi="Book Antiqua" w:cs="Arial"/>
        </w:rPr>
        <w:t xml:space="preserve"> région</w:t>
      </w:r>
      <w:r w:rsidR="00746A5F">
        <w:rPr>
          <w:rFonts w:ascii="Book Antiqua" w:hAnsi="Book Antiqua" w:cs="Arial"/>
        </w:rPr>
        <w:t>s</w:t>
      </w:r>
      <w:r w:rsidR="00746A5F" w:rsidRPr="00AC52D2">
        <w:rPr>
          <w:rFonts w:ascii="Book Antiqua" w:hAnsi="Book Antiqua" w:cs="Arial"/>
        </w:rPr>
        <w:t xml:space="preserve"> d</w:t>
      </w:r>
      <w:r w:rsidR="00746A5F">
        <w:rPr>
          <w:rFonts w:ascii="Book Antiqua" w:hAnsi="Book Antiqua" w:cs="Arial"/>
        </w:rPr>
        <w:t>e</w:t>
      </w:r>
      <w:r w:rsidR="00746A5F" w:rsidRPr="00AC52D2">
        <w:rPr>
          <w:rFonts w:ascii="Book Antiqua" w:hAnsi="Book Antiqua" w:cs="Arial"/>
        </w:rPr>
        <w:t xml:space="preserve"> </w:t>
      </w:r>
      <w:r w:rsidR="00746A5F" w:rsidRPr="008E4089">
        <w:rPr>
          <w:rFonts w:ascii="Book Antiqua" w:hAnsi="Book Antiqua" w:cs="Arial"/>
        </w:rPr>
        <w:t xml:space="preserve">Casablanca-Settat </w:t>
      </w:r>
      <w:r w:rsidR="00746A5F">
        <w:rPr>
          <w:rFonts w:ascii="Book Antiqua" w:hAnsi="Book Antiqua" w:cs="Arial"/>
        </w:rPr>
        <w:t xml:space="preserve">et </w:t>
      </w:r>
      <w:r w:rsidR="00746A5F" w:rsidRPr="00AC52D2">
        <w:rPr>
          <w:rFonts w:ascii="Book Antiqua" w:hAnsi="Book Antiqua" w:cs="Arial"/>
        </w:rPr>
        <w:t xml:space="preserve">de </w:t>
      </w:r>
      <w:r w:rsidR="00746A5F" w:rsidRPr="008E4089">
        <w:rPr>
          <w:rFonts w:ascii="Book Antiqua" w:hAnsi="Book Antiqua" w:cs="Arial"/>
        </w:rPr>
        <w:t>Tanger-Tétouan-Al Hoceima</w:t>
      </w:r>
      <w:r w:rsidR="00746A5F">
        <w:rPr>
          <w:rFonts w:ascii="Book Antiqua" w:hAnsi="Book Antiqua" w:cs="Arial"/>
        </w:rPr>
        <w:t xml:space="preserve"> qui ont participé pour </w:t>
      </w:r>
      <w:r w:rsidR="00C142E7">
        <w:rPr>
          <w:rFonts w:ascii="Book Antiqua" w:hAnsi="Book Antiqua" w:cs="Arial"/>
        </w:rPr>
        <w:t>57</w:t>
      </w:r>
      <w:r w:rsidR="00746A5F">
        <w:rPr>
          <w:rFonts w:ascii="Book Antiqua" w:hAnsi="Book Antiqua" w:cs="Arial"/>
        </w:rPr>
        <w:t>%</w:t>
      </w:r>
      <w:r w:rsidR="00746A5F" w:rsidRPr="00AC52D2">
        <w:rPr>
          <w:rFonts w:ascii="Book Antiqua" w:hAnsi="Book Antiqua" w:cs="Arial"/>
        </w:rPr>
        <w:t xml:space="preserve"> </w:t>
      </w:r>
      <w:r w:rsidR="00746A5F">
        <w:rPr>
          <w:rFonts w:ascii="Book Antiqua" w:hAnsi="Book Antiqua" w:cs="Arial"/>
        </w:rPr>
        <w:t xml:space="preserve">à </w:t>
      </w:r>
      <w:r w:rsidR="00746A5F" w:rsidRPr="00AC52D2">
        <w:rPr>
          <w:rFonts w:ascii="Book Antiqua" w:hAnsi="Book Antiqua" w:cs="Arial"/>
        </w:rPr>
        <w:t xml:space="preserve">la valeur ajoutée nationale </w:t>
      </w:r>
      <w:r w:rsidR="00746A5F">
        <w:rPr>
          <w:rFonts w:ascii="Book Antiqua" w:hAnsi="Book Antiqua" w:cs="Arial"/>
        </w:rPr>
        <w:t xml:space="preserve"> </w:t>
      </w:r>
      <w:r w:rsidR="00746A5F" w:rsidRPr="00AC52D2">
        <w:rPr>
          <w:rFonts w:ascii="Book Antiqua" w:hAnsi="Book Antiqua" w:cs="Arial"/>
        </w:rPr>
        <w:t>du secteur</w:t>
      </w:r>
      <w:r w:rsidR="00746A5F">
        <w:rPr>
          <w:rFonts w:ascii="Book Antiqua" w:hAnsi="Book Antiqua" w:cs="Arial"/>
        </w:rPr>
        <w:t xml:space="preserve"> en 201</w:t>
      </w:r>
      <w:r w:rsidR="00C142E7">
        <w:rPr>
          <w:rFonts w:ascii="Book Antiqua" w:hAnsi="Book Antiqua" w:cs="Arial"/>
        </w:rPr>
        <w:t>8</w:t>
      </w:r>
      <w:r w:rsidR="00746A5F">
        <w:rPr>
          <w:rFonts w:ascii="Book Antiqua" w:hAnsi="Book Antiqua" w:cs="Arial"/>
        </w:rPr>
        <w:t xml:space="preserve"> au lieu de 5</w:t>
      </w:r>
      <w:r w:rsidR="00C142E7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>,</w:t>
      </w:r>
      <w:r w:rsidR="00C142E7">
        <w:rPr>
          <w:rFonts w:ascii="Book Antiqua" w:hAnsi="Book Antiqua" w:cs="Arial"/>
        </w:rPr>
        <w:t>6</w:t>
      </w:r>
      <w:r w:rsidR="00746A5F">
        <w:rPr>
          <w:rFonts w:ascii="Book Antiqua" w:hAnsi="Book Antiqua" w:cs="Arial"/>
        </w:rPr>
        <w:t>% en 201</w:t>
      </w:r>
      <w:r w:rsidR="00C142E7">
        <w:rPr>
          <w:rFonts w:ascii="Book Antiqua" w:hAnsi="Book Antiqua" w:cs="Arial"/>
        </w:rPr>
        <w:t>7</w:t>
      </w:r>
      <w:r w:rsidR="00746A5F" w:rsidRPr="00AC52D2">
        <w:rPr>
          <w:rFonts w:ascii="Book Antiqua" w:hAnsi="Book Antiqua" w:cs="Arial"/>
        </w:rPr>
        <w:t>.</w:t>
      </w:r>
      <w:r w:rsidR="00746A5F" w:rsidRPr="00552BA4">
        <w:rPr>
          <w:rFonts w:ascii="Book Antiqua" w:hAnsi="Book Antiqua" w:cs="Arial"/>
        </w:rPr>
        <w:t xml:space="preserve"> </w:t>
      </w:r>
    </w:p>
    <w:p w:rsidR="00746A5F" w:rsidRDefault="00746A5F" w:rsidP="00525A5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D’un autre côté, </w:t>
      </w:r>
      <w:r w:rsidR="006529A2">
        <w:rPr>
          <w:rFonts w:ascii="Book Antiqua" w:hAnsi="Book Antiqua" w:cs="Arial"/>
        </w:rPr>
        <w:t>59,</w:t>
      </w:r>
      <w:r w:rsidR="00525A5E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 de la richesse cré</w:t>
      </w:r>
      <w:r w:rsidR="000437AE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e par les activités tertiaires est à imputer aux trois régions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Pr="00AC52D2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>,</w:t>
      </w:r>
      <w:r w:rsidRPr="008E408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de </w:t>
      </w:r>
      <w:r w:rsidRPr="008E4089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.</w:t>
      </w:r>
    </w:p>
    <w:p w:rsidR="00746A5F" w:rsidRPr="00431B35" w:rsidRDefault="00746A5F" w:rsidP="00746A5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746A5F" w:rsidRDefault="00746A5F" w:rsidP="00C23986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Pr="0052789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s’</w:t>
      </w:r>
      <w:r w:rsidR="00730D21">
        <w:rPr>
          <w:rFonts w:ascii="Book Antiqua" w:hAnsi="Book Antiqua" w:cs="Arial"/>
        </w:rPr>
        <w:t>est élevé</w:t>
      </w:r>
      <w:r>
        <w:rPr>
          <w:rFonts w:ascii="Book Antiqua" w:hAnsi="Book Antiqua" w:cs="Arial"/>
        </w:rPr>
        <w:t xml:space="preserve"> à </w:t>
      </w:r>
      <w:r w:rsidR="0026124E">
        <w:rPr>
          <w:rFonts w:ascii="Book Antiqua" w:hAnsi="Book Antiqua" w:cs="Arial"/>
        </w:rPr>
        <w:t>3</w:t>
      </w:r>
      <w:r w:rsidR="00C23986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473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</w:t>
      </w:r>
      <w:r w:rsidR="00C23986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au niveau national. </w:t>
      </w:r>
      <w:r w:rsidR="00C23986">
        <w:rPr>
          <w:rFonts w:ascii="Book Antiqua" w:hAnsi="Book Antiqua" w:cs="Arial"/>
        </w:rPr>
        <w:t>Six</w:t>
      </w:r>
      <w:r>
        <w:rPr>
          <w:rFonts w:ascii="Book Antiqua" w:hAnsi="Book Antiqua" w:cs="Arial"/>
        </w:rPr>
        <w:t xml:space="preserve"> régions </w:t>
      </w:r>
      <w:r w:rsidR="00730D21">
        <w:rPr>
          <w:rFonts w:ascii="Book Antiqua" w:hAnsi="Book Antiqua" w:cs="Arial"/>
        </w:rPr>
        <w:t>ont présenté</w:t>
      </w:r>
      <w:r>
        <w:rPr>
          <w:rFonts w:ascii="Book Antiqua" w:hAnsi="Book Antiqua" w:cs="Arial"/>
        </w:rPr>
        <w:t xml:space="preserve">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cette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 xml:space="preserve">Dahab </w:t>
      </w:r>
      <w:r>
        <w:rPr>
          <w:rFonts w:ascii="Book Antiqua" w:hAnsi="Book Antiqua" w:cs="Arial"/>
        </w:rPr>
        <w:t>(</w:t>
      </w:r>
      <w:r w:rsidR="0026124E">
        <w:rPr>
          <w:rFonts w:ascii="Book Antiqua" w:hAnsi="Book Antiqua" w:cs="Arial"/>
        </w:rPr>
        <w:t>8</w:t>
      </w:r>
      <w:r w:rsidR="00C23986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66</w:t>
      </w:r>
      <w:r w:rsidR="0026124E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C23986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</w:t>
      </w:r>
      <w:r w:rsidR="0026124E">
        <w:rPr>
          <w:rFonts w:ascii="Book Antiqua" w:hAnsi="Book Antiqua" w:cs="Arial"/>
        </w:rPr>
        <w:t>6</w:t>
      </w:r>
      <w:r w:rsidR="00C23986">
        <w:rPr>
          <w:rFonts w:ascii="Book Antiqua" w:hAnsi="Book Antiqua" w:cs="Arial"/>
        </w:rPr>
        <w:t>5</w:t>
      </w:r>
      <w:r w:rsidR="0026124E">
        <w:rPr>
          <w:rFonts w:ascii="Book Antiqua" w:hAnsi="Book Antiqua" w:cs="Arial"/>
        </w:rPr>
        <w:t>4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E9771B">
        <w:rPr>
          <w:rFonts w:ascii="Book Antiqua" w:hAnsi="Book Antiqua" w:cs="Arial"/>
        </w:rPr>
        <w:t xml:space="preserve">, de </w:t>
      </w:r>
      <w:r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C23986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275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</w:t>
      </w:r>
      <w:r w:rsidR="0026124E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218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="00C23986">
        <w:rPr>
          <w:rFonts w:ascii="Book Antiqua" w:hAnsi="Book Antiqua" w:cs="Arial"/>
        </w:rPr>
        <w:t>,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(36 157</w:t>
      </w:r>
      <w:r w:rsidR="00C23986" w:rsidRPr="004833E2"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 xml:space="preserve">DH), et de </w:t>
      </w:r>
      <w:r w:rsidR="00C23986" w:rsidRPr="0066785B">
        <w:rPr>
          <w:rFonts w:ascii="Book Antiqua" w:hAnsi="Book Antiqua" w:cs="Arial"/>
        </w:rPr>
        <w:t>Tanger-Tétouan-Al Hoceima</w:t>
      </w:r>
      <w:r w:rsidR="00C2398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Pr="004833E2">
        <w:rPr>
          <w:rFonts w:ascii="Book Antiqua" w:hAnsi="Book Antiqua" w:cs="Arial"/>
        </w:rPr>
        <w:t>3</w:t>
      </w:r>
      <w:r w:rsidR="00C2398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="00C23986">
        <w:rPr>
          <w:rFonts w:ascii="Book Antiqua" w:hAnsi="Book Antiqua" w:cs="Arial"/>
        </w:rPr>
        <w:t>1</w:t>
      </w:r>
      <w:r w:rsidR="0026124E">
        <w:rPr>
          <w:rFonts w:ascii="Book Antiqua" w:hAnsi="Book Antiqua" w:cs="Arial"/>
        </w:rPr>
        <w:t>1</w:t>
      </w:r>
      <w:r w:rsidR="00C23986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746A5F" w:rsidRDefault="00746A5F" w:rsidP="00746A5F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746A5F" w:rsidRPr="00AC52D2" w:rsidRDefault="00746A5F" w:rsidP="00E95F4D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 w:rsidR="0026124E">
        <w:rPr>
          <w:rFonts w:ascii="Book Antiqua" w:hAnsi="Book Antiqua" w:cs="Arial"/>
        </w:rPr>
        <w:t>6 </w:t>
      </w:r>
      <w:r w:rsidR="00E95F4D">
        <w:rPr>
          <w:rFonts w:ascii="Book Antiqua" w:hAnsi="Book Antiqua" w:cs="Arial"/>
        </w:rPr>
        <w:t>747</w:t>
      </w:r>
      <w:r w:rsidR="0026124E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</w:t>
      </w:r>
      <w:r w:rsidR="00153A19">
        <w:rPr>
          <w:rFonts w:ascii="Book Antiqua" w:hAnsi="Book Antiqua" w:cs="Arial"/>
        </w:rPr>
        <w:t>26</w:t>
      </w:r>
      <w:r>
        <w:rPr>
          <w:rFonts w:ascii="Book Antiqua" w:hAnsi="Book Antiqua" w:cs="Arial"/>
        </w:rPr>
        <w:t xml:space="preserve"> </w:t>
      </w:r>
      <w:r w:rsidR="00153A19">
        <w:rPr>
          <w:rFonts w:ascii="Book Antiqua" w:hAnsi="Book Antiqua" w:cs="Arial"/>
        </w:rPr>
        <w:t>479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</w:t>
      </w:r>
      <w:r w:rsidR="00153A19">
        <w:rPr>
          <w:rFonts w:ascii="Book Antiqua" w:hAnsi="Book Antiqua" w:cs="Arial"/>
        </w:rPr>
        <w:t xml:space="preserve"> de</w:t>
      </w:r>
      <w:r w:rsidR="00153A19" w:rsidRPr="00153A19">
        <w:rPr>
          <w:rFonts w:ascii="Book Antiqua" w:hAnsi="Book Antiqua" w:cs="Arial"/>
        </w:rPr>
        <w:t xml:space="preserve"> </w:t>
      </w:r>
      <w:r w:rsidR="00153A19" w:rsidRPr="00075EFC">
        <w:rPr>
          <w:rFonts w:ascii="Book Antiqua" w:hAnsi="Book Antiqua" w:cs="Arial"/>
        </w:rPr>
        <w:t>Souss-Massa</w:t>
      </w:r>
      <w:r w:rsidR="00153A19">
        <w:rPr>
          <w:rFonts w:ascii="Book Antiqua" w:hAnsi="Book Antiqua" w:cs="Arial"/>
        </w:rPr>
        <w:t xml:space="preserve">. </w:t>
      </w:r>
    </w:p>
    <w:p w:rsidR="00746A5F" w:rsidRPr="00721E76" w:rsidRDefault="00746A5F" w:rsidP="001F738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 est passé de  1</w:t>
      </w:r>
      <w:r w:rsidR="001F738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="001F7386">
        <w:rPr>
          <w:rFonts w:ascii="Book Antiqua" w:hAnsi="Book Antiqua" w:cs="Arial"/>
        </w:rPr>
        <w:t>680</w:t>
      </w:r>
      <w:r w:rsidRPr="00AC52D2">
        <w:rPr>
          <w:rFonts w:ascii="Book Antiqua" w:hAnsi="Book Antiqua" w:cs="Arial"/>
        </w:rPr>
        <w:t xml:space="preserve"> DH en 201</w:t>
      </w:r>
      <w:r w:rsidR="001F7386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à</w:t>
      </w:r>
      <w:r>
        <w:rPr>
          <w:rFonts w:ascii="Book Antiqua" w:hAnsi="Book Antiqua" w:cs="Arial"/>
        </w:rPr>
        <w:t xml:space="preserve">  1</w:t>
      </w:r>
      <w:r w:rsidR="001F7386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</w:t>
      </w:r>
      <w:r w:rsidR="001F7386">
        <w:rPr>
          <w:rFonts w:ascii="Book Antiqua" w:hAnsi="Book Antiqua" w:cs="Arial"/>
        </w:rPr>
        <w:t>106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 en 201</w:t>
      </w:r>
      <w:r w:rsidR="001F7386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.</w:t>
      </w:r>
    </w:p>
    <w:p w:rsidR="00A81817" w:rsidRDefault="00A81817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:rsidR="00746A5F" w:rsidRPr="0072644C" w:rsidRDefault="00D81BF9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="00746A5F"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:rsidR="00746A5F" w:rsidRPr="0069351C" w:rsidRDefault="00746A5F" w:rsidP="00746A5F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746A5F" w:rsidRDefault="00746A5F" w:rsidP="00B91221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r w:rsidRPr="000762DA">
        <w:rPr>
          <w:rFonts w:ascii="Book Antiqua" w:hAnsi="Book Antiqua" w:cs="Arial"/>
        </w:rPr>
        <w:t xml:space="preserve">Casablanca-Settat et de Rabat-Salé-Kénitra </w:t>
      </w:r>
      <w:r>
        <w:rPr>
          <w:rFonts w:ascii="Book Antiqua" w:hAnsi="Book Antiqua" w:cs="Arial"/>
        </w:rPr>
        <w:t xml:space="preserve">ont </w:t>
      </w:r>
      <w:r w:rsidR="00DE54AB">
        <w:rPr>
          <w:rFonts w:ascii="Book Antiqua" w:hAnsi="Book Antiqua" w:cs="Arial"/>
        </w:rPr>
        <w:t xml:space="preserve">accaparé </w:t>
      </w:r>
      <w:r w:rsidR="00DE54AB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39,</w:t>
      </w:r>
      <w:r w:rsidR="00B91221"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des </w:t>
      </w:r>
      <w:r>
        <w:rPr>
          <w:rFonts w:ascii="Book Antiqua" w:hAnsi="Book Antiqua" w:cs="Arial"/>
        </w:rPr>
        <w:t>d</w:t>
      </w:r>
      <w:r w:rsidRPr="00962ECB">
        <w:rPr>
          <w:rFonts w:ascii="Book Antiqua" w:hAnsi="Book Antiqua" w:cs="Arial"/>
        </w:rPr>
        <w:t>épenses de consommation finale des ménages  (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) au niveau national, avec </w:t>
      </w:r>
      <w:r w:rsidR="009D48E2">
        <w:rPr>
          <w:rFonts w:ascii="Book Antiqua" w:hAnsi="Book Antiqua" w:cs="Arial"/>
        </w:rPr>
        <w:t>25</w:t>
      </w:r>
      <w:r>
        <w:rPr>
          <w:rFonts w:ascii="Book Antiqua" w:hAnsi="Book Antiqua" w:cs="Arial"/>
        </w:rPr>
        <w:t>% et 14,</w:t>
      </w:r>
      <w:r w:rsidR="00B91221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% respectivement. </w:t>
      </w:r>
    </w:p>
    <w:p w:rsidR="00746A5F" w:rsidRPr="00A044A5" w:rsidRDefault="00746A5F" w:rsidP="007C030E">
      <w:pPr>
        <w:autoSpaceDE w:val="0"/>
        <w:autoSpaceDN w:val="0"/>
        <w:adjustRightInd w:val="0"/>
        <w:spacing w:before="100" w:beforeAutospacing="1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Celles de </w:t>
      </w:r>
      <w:r w:rsidRPr="00F0433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 de</w:t>
      </w:r>
      <w:r w:rsidRPr="001E522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Tanger-Tétouan-Al Hoceima</w:t>
      </w:r>
      <w:r w:rsidR="007C030E">
        <w:rPr>
          <w:rFonts w:ascii="Book Antiqua" w:hAnsi="Book Antiqua" w:cs="Arial"/>
        </w:rPr>
        <w:t xml:space="preserve"> et</w:t>
      </w:r>
      <w:r w:rsidRPr="00F0433D">
        <w:rPr>
          <w:rFonts w:ascii="Book Antiqua" w:hAnsi="Book Antiqua" w:cs="Arial"/>
        </w:rPr>
        <w:t xml:space="preserve"> </w:t>
      </w:r>
      <w:r w:rsidR="006F4233">
        <w:rPr>
          <w:rFonts w:ascii="Book Antiqua" w:hAnsi="Book Antiqua" w:cs="Arial"/>
        </w:rPr>
        <w:t>de Marrakech-Safi</w:t>
      </w:r>
      <w:r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 xml:space="preserve">ont </w:t>
      </w:r>
      <w:r w:rsidR="00DE54AB">
        <w:rPr>
          <w:rFonts w:ascii="Book Antiqua" w:hAnsi="Book Antiqua" w:cs="Arial"/>
        </w:rPr>
        <w:t xml:space="preserve">détenu une part de </w:t>
      </w:r>
      <w:r w:rsidR="007C030E">
        <w:rPr>
          <w:rFonts w:ascii="Book Antiqua" w:hAnsi="Book Antiqua" w:cs="Arial"/>
        </w:rPr>
        <w:t>34</w:t>
      </w:r>
      <w:r w:rsidRPr="00F0433D">
        <w:rPr>
          <w:rFonts w:ascii="Book Antiqua" w:hAnsi="Book Antiqua" w:cs="Arial"/>
        </w:rPr>
        <w:t>,</w:t>
      </w:r>
      <w:r w:rsidR="007C030E">
        <w:rPr>
          <w:rFonts w:ascii="Book Antiqua" w:hAnsi="Book Antiqua" w:cs="Arial"/>
        </w:rPr>
        <w:t>4</w:t>
      </w:r>
      <w:r w:rsidRPr="00F0433D">
        <w:rPr>
          <w:rFonts w:ascii="Book Antiqua" w:hAnsi="Book Antiqua" w:cs="Arial"/>
        </w:rPr>
        <w:t xml:space="preserve">% </w:t>
      </w:r>
      <w:r w:rsidR="00DE54AB">
        <w:rPr>
          <w:rFonts w:ascii="Book Antiqua" w:hAnsi="Book Antiqua" w:cs="Arial"/>
        </w:rPr>
        <w:t xml:space="preserve">des </w:t>
      </w:r>
      <w:r w:rsidRPr="00F0433D">
        <w:rPr>
          <w:rFonts w:ascii="Book Antiqua" w:hAnsi="Book Antiqua" w:cs="Arial"/>
        </w:rPr>
        <w:t>DCFM</w:t>
      </w:r>
      <w:r w:rsidR="00DE54AB">
        <w:rPr>
          <w:rFonts w:ascii="Book Antiqua" w:hAnsi="Book Antiqua" w:cs="Arial"/>
        </w:rPr>
        <w:t xml:space="preserve">,  répartie </w:t>
      </w:r>
      <w:r>
        <w:rPr>
          <w:rFonts w:ascii="Book Antiqua" w:hAnsi="Book Antiqua" w:cs="Arial"/>
        </w:rPr>
        <w:t xml:space="preserve">respectivement </w:t>
      </w:r>
      <w:r w:rsidR="00DE54AB">
        <w:rPr>
          <w:rFonts w:ascii="Book Antiqua" w:hAnsi="Book Antiqua" w:cs="Arial"/>
        </w:rPr>
        <w:t xml:space="preserve">à </w:t>
      </w:r>
      <w:r>
        <w:rPr>
          <w:rFonts w:ascii="Book Antiqua" w:hAnsi="Book Antiqua" w:cs="Arial"/>
        </w:rPr>
        <w:t>11,</w:t>
      </w:r>
      <w:r w:rsidR="009D48E2">
        <w:rPr>
          <w:rFonts w:ascii="Book Antiqua" w:hAnsi="Book Antiqua" w:cs="Arial"/>
        </w:rPr>
        <w:t>7</w:t>
      </w:r>
      <w:r w:rsidRPr="00F0433D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 11,</w:t>
      </w:r>
      <w:r w:rsidR="009D48E2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</w:t>
      </w:r>
      <w:r w:rsidR="007C030E">
        <w:rPr>
          <w:rFonts w:ascii="Book Antiqua" w:hAnsi="Book Antiqua" w:cs="Arial"/>
        </w:rPr>
        <w:t>et</w:t>
      </w:r>
      <w:r w:rsidR="006F4233">
        <w:rPr>
          <w:rFonts w:ascii="Book Antiqua" w:hAnsi="Book Antiqua" w:cs="Arial"/>
        </w:rPr>
        <w:t xml:space="preserve"> 11,2%</w:t>
      </w:r>
      <w:r w:rsidR="007C030E">
        <w:rPr>
          <w:rFonts w:ascii="Book Antiqua" w:hAnsi="Book Antiqua" w:cs="Arial"/>
        </w:rPr>
        <w:t>.</w:t>
      </w:r>
      <w:r>
        <w:rPr>
          <w:rFonts w:ascii="Book Antiqua" w:hAnsi="Book Antiqua" w:cs="Arial"/>
        </w:rPr>
        <w:t xml:space="preserve"> </w:t>
      </w:r>
    </w:p>
    <w:p w:rsidR="00746A5F" w:rsidRDefault="00746A5F" w:rsidP="004060F3">
      <w:pPr>
        <w:autoSpaceDE w:val="0"/>
        <w:autoSpaceDN w:val="0"/>
        <w:adjustRightInd w:val="0"/>
        <w:spacing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</w:t>
      </w:r>
      <w:r w:rsidR="007C030E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</w:t>
      </w:r>
      <w:r w:rsidR="004060F3">
        <w:rPr>
          <w:rFonts w:ascii="Book Antiqua" w:hAnsi="Book Antiqua" w:cs="Arial"/>
        </w:rPr>
        <w:t xml:space="preserve">sept </w:t>
      </w:r>
      <w:r>
        <w:rPr>
          <w:rFonts w:ascii="Book Antiqua" w:hAnsi="Book Antiqua" w:cs="Arial"/>
        </w:rPr>
        <w:t xml:space="preserve"> </w:t>
      </w:r>
      <w:r w:rsidR="006F4233">
        <w:rPr>
          <w:rFonts w:ascii="Book Antiqua" w:hAnsi="Book Antiqua" w:cs="Arial"/>
        </w:rPr>
        <w:t xml:space="preserve">régions </w:t>
      </w:r>
      <w:r w:rsidR="007C030E">
        <w:rPr>
          <w:rFonts w:ascii="Book Antiqua" w:hAnsi="Book Antiqua" w:cs="Arial"/>
        </w:rPr>
        <w:t xml:space="preserve">restantes </w:t>
      </w:r>
      <w:r w:rsidR="006F4233">
        <w:rPr>
          <w:rFonts w:ascii="Book Antiqua" w:hAnsi="Book Antiqua" w:cs="Arial"/>
        </w:rPr>
        <w:t>ont contribué pour</w:t>
      </w:r>
      <w:r w:rsidR="007C030E">
        <w:rPr>
          <w:rFonts w:ascii="Book Antiqua" w:hAnsi="Book Antiqua" w:cs="Arial"/>
        </w:rPr>
        <w:t xml:space="preserve"> près d’un quart (25,9%)</w:t>
      </w:r>
      <w:r>
        <w:rPr>
          <w:rFonts w:ascii="Book Antiqua" w:hAnsi="Book Antiqua" w:cs="Arial"/>
        </w:rPr>
        <w:t xml:space="preserve"> </w:t>
      </w:r>
      <w:r w:rsidR="00DE54AB">
        <w:rPr>
          <w:rFonts w:ascii="Book Antiqua" w:hAnsi="Book Antiqua" w:cs="Arial"/>
        </w:rPr>
        <w:t xml:space="preserve">aux </w:t>
      </w:r>
      <w:r>
        <w:rPr>
          <w:rFonts w:ascii="Book Antiqua" w:hAnsi="Book Antiqua" w:cs="Arial"/>
        </w:rPr>
        <w:t>DCFM, avec des apports compris entre 0,</w:t>
      </w:r>
      <w:r w:rsidR="007C030E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pour la région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 w:rsidR="006F4233">
        <w:rPr>
          <w:rFonts w:ascii="Book Antiqua" w:hAnsi="Book Antiqua" w:cs="Arial"/>
        </w:rPr>
        <w:t xml:space="preserve"> et </w:t>
      </w:r>
      <w:r w:rsidR="007C030E">
        <w:rPr>
          <w:rFonts w:ascii="Book Antiqua" w:hAnsi="Book Antiqua" w:cs="Arial"/>
        </w:rPr>
        <w:t>7</w:t>
      </w:r>
      <w:r w:rsidR="006F4233">
        <w:rPr>
          <w:rFonts w:ascii="Book Antiqua" w:hAnsi="Book Antiqua" w:cs="Arial"/>
        </w:rPr>
        <w:t>,</w:t>
      </w:r>
      <w:r w:rsidR="007C030E">
        <w:rPr>
          <w:rFonts w:ascii="Book Antiqua" w:hAnsi="Book Antiqua" w:cs="Arial"/>
        </w:rPr>
        <w:t>2</w:t>
      </w:r>
      <w:r w:rsidR="006F4233">
        <w:rPr>
          <w:rFonts w:ascii="Book Antiqua" w:hAnsi="Book Antiqua" w:cs="Arial"/>
        </w:rPr>
        <w:t xml:space="preserve">% pour la région de </w:t>
      </w:r>
      <w:r w:rsidR="007C030E"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>.</w:t>
      </w:r>
    </w:p>
    <w:p w:rsidR="00746A5F" w:rsidRDefault="00746A5F" w:rsidP="00C30F2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les disparités des dépenses de consommation se sont légèrement </w:t>
      </w:r>
      <w:r w:rsidR="009D48E2">
        <w:rPr>
          <w:rFonts w:ascii="Book Antiqua" w:hAnsi="Book Antiqua" w:cs="Arial"/>
        </w:rPr>
        <w:t>creusées</w:t>
      </w:r>
      <w:r>
        <w:rPr>
          <w:rFonts w:ascii="Book Antiqua" w:hAnsi="Book Antiqua" w:cs="Arial"/>
        </w:rPr>
        <w:t>.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3</w:t>
      </w:r>
      <w:r w:rsidR="00C30F2D">
        <w:rPr>
          <w:rFonts w:ascii="Book Antiqua" w:hAnsi="Book Antiqua" w:cs="Arial"/>
        </w:rPr>
        <w:t>4,4</w:t>
      </w:r>
      <w:r w:rsidR="009D48E2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 de DH en 201</w:t>
      </w:r>
      <w:r w:rsidR="00C30F2D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au lieu de </w:t>
      </w:r>
      <w:r w:rsidR="00C30F2D">
        <w:rPr>
          <w:rFonts w:ascii="Book Antiqua" w:hAnsi="Book Antiqua" w:cs="Arial"/>
        </w:rPr>
        <w:t>33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</w:t>
      </w:r>
      <w:r w:rsidR="00C30F2D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. </w:t>
      </w:r>
    </w:p>
    <w:p w:rsidR="001E3B69" w:rsidRDefault="001E3B69" w:rsidP="00C30F2D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Default="007C030E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 w:rsidRPr="007C030E">
        <w:rPr>
          <w:rFonts w:ascii="Book Antiqua" w:hAnsi="Book Antiqua" w:cs="Arial"/>
          <w:noProof/>
        </w:rPr>
        <w:drawing>
          <wp:inline distT="0" distB="0" distL="0" distR="0">
            <wp:extent cx="5828030" cy="3950619"/>
            <wp:effectExtent l="19050" t="0" r="20320" b="0"/>
            <wp:docPr id="9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Default="00746A5F" w:rsidP="00746A5F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46A5F" w:rsidRPr="00D2227D" w:rsidRDefault="00746A5F" w:rsidP="00BF3331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les </w:t>
      </w:r>
      <w:r w:rsidRPr="00D2227D">
        <w:rPr>
          <w:rFonts w:ascii="Book Antiqua" w:hAnsi="Book Antiqua" w:cs="Arial"/>
        </w:rPr>
        <w:t xml:space="preserve">dépenses de consommation finale des ménages </w:t>
      </w:r>
      <w:r>
        <w:rPr>
          <w:rFonts w:ascii="Book Antiqua" w:hAnsi="Book Antiqua" w:cs="Arial"/>
        </w:rPr>
        <w:t xml:space="preserve">affichent des niveaux </w:t>
      </w:r>
      <w:r w:rsidRPr="00D2227D">
        <w:rPr>
          <w:rFonts w:ascii="Book Antiqua" w:hAnsi="Book Antiqua" w:cs="Arial"/>
        </w:rPr>
        <w:t>supérieurs à la moyenne nationale (</w:t>
      </w:r>
      <w:r>
        <w:rPr>
          <w:rFonts w:ascii="Book Antiqua" w:hAnsi="Book Antiqua" w:cs="Arial"/>
        </w:rPr>
        <w:t>1</w:t>
      </w:r>
      <w:r w:rsidR="002B2302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 </w:t>
      </w:r>
      <w:r w:rsidR="002B2302">
        <w:rPr>
          <w:rFonts w:ascii="Book Antiqua" w:hAnsi="Book Antiqua" w:cs="Arial"/>
        </w:rPr>
        <w:t>081</w:t>
      </w:r>
      <w:r w:rsidRPr="00D2227D">
        <w:rPr>
          <w:rFonts w:ascii="Book Antiqua" w:hAnsi="Book Antiqua" w:cs="Arial"/>
        </w:rPr>
        <w:t xml:space="preserve"> DH en 201</w:t>
      </w:r>
      <w:r w:rsidR="002B2302">
        <w:rPr>
          <w:rFonts w:ascii="Book Antiqua" w:hAnsi="Book Antiqua" w:cs="Arial"/>
        </w:rPr>
        <w:t>8</w:t>
      </w:r>
      <w:r w:rsidRPr="00D2227D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dans </w:t>
      </w:r>
      <w:r w:rsidR="002B2302">
        <w:rPr>
          <w:rFonts w:ascii="Book Antiqua" w:hAnsi="Book Antiqua" w:cs="Arial"/>
        </w:rPr>
        <w:t>six</w:t>
      </w:r>
      <w:r>
        <w:rPr>
          <w:rFonts w:ascii="Book Antiqua" w:hAnsi="Book Antiqua" w:cs="Arial"/>
        </w:rPr>
        <w:t xml:space="preserve"> régions</w:t>
      </w:r>
      <w:r w:rsidRPr="00D2227D">
        <w:rPr>
          <w:rFonts w:ascii="Book Antiqua" w:hAnsi="Book Antiqua" w:cs="Arial"/>
        </w:rPr>
        <w:t xml:space="preserve">. Il s’agit  des régions  </w:t>
      </w:r>
      <w:r>
        <w:rPr>
          <w:rFonts w:ascii="Book Antiqua" w:hAnsi="Book Antiqua" w:cs="Arial"/>
        </w:rPr>
        <w:t>de</w:t>
      </w:r>
      <w:r w:rsidRPr="00D2227D">
        <w:rPr>
          <w:rFonts w:ascii="Book Antiqua" w:hAnsi="Book Antiqua" w:cs="Arial"/>
        </w:rPr>
        <w:t xml:space="preserve"> Dakhla-Oued</w:t>
      </w:r>
      <w:r>
        <w:rPr>
          <w:rFonts w:ascii="Book Antiqua" w:hAnsi="Book Antiqua" w:cs="Arial"/>
        </w:rPr>
        <w:t>-E</w:t>
      </w:r>
      <w:r w:rsidRPr="00D2227D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-</w:t>
      </w:r>
      <w:r w:rsidRPr="00D2227D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(</w:t>
      </w:r>
      <w:r w:rsidRPr="00555781">
        <w:rPr>
          <w:rFonts w:ascii="Book Antiqua" w:hAnsi="Book Antiqua" w:cs="Arial"/>
        </w:rPr>
        <w:t>2</w:t>
      </w:r>
      <w:r w:rsidR="002B2302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</w:t>
      </w:r>
      <w:r w:rsidR="002B2302">
        <w:rPr>
          <w:rFonts w:ascii="Book Antiqua" w:hAnsi="Book Antiqua" w:cs="Arial"/>
        </w:rPr>
        <w:t>075</w:t>
      </w:r>
      <w:r w:rsidRPr="00555781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DH), </w:t>
      </w:r>
      <w:r>
        <w:rPr>
          <w:rFonts w:ascii="Book Antiqua" w:hAnsi="Book Antiqua" w:cs="Arial"/>
        </w:rPr>
        <w:t xml:space="preserve">de </w:t>
      </w:r>
      <w:r w:rsidR="002B2302">
        <w:rPr>
          <w:rFonts w:ascii="Book Antiqua" w:hAnsi="Book Antiqua" w:cs="Arial"/>
        </w:rPr>
        <w:t xml:space="preserve">Casablanca-Settat </w:t>
      </w:r>
      <w:r w:rsidRPr="00D2227D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2</w:t>
      </w:r>
      <w:r w:rsidR="002B2302">
        <w:rPr>
          <w:rFonts w:ascii="Book Antiqua" w:hAnsi="Book Antiqua" w:cs="Arial"/>
        </w:rPr>
        <w:t>2</w:t>
      </w:r>
      <w:r w:rsidR="00B01118">
        <w:rPr>
          <w:rFonts w:ascii="Book Antiqua" w:hAnsi="Book Antiqua" w:cs="Arial"/>
        </w:rPr>
        <w:t> </w:t>
      </w:r>
      <w:r w:rsidR="002B2302">
        <w:rPr>
          <w:rFonts w:ascii="Book Antiqua" w:hAnsi="Book Antiqua" w:cs="Arial"/>
        </w:rPr>
        <w:t>02</w:t>
      </w:r>
      <w:r w:rsidR="00BF3331">
        <w:rPr>
          <w:rFonts w:ascii="Book Antiqua" w:hAnsi="Book Antiqua" w:cs="Arial"/>
        </w:rPr>
        <w:t>8</w:t>
      </w:r>
      <w:r w:rsidR="00B01118">
        <w:rPr>
          <w:rFonts w:ascii="Book Antiqua" w:hAnsi="Book Antiqua" w:cs="Arial"/>
        </w:rPr>
        <w:t xml:space="preserve"> DH), </w:t>
      </w:r>
      <w:r>
        <w:rPr>
          <w:rFonts w:ascii="Book Antiqua" w:hAnsi="Book Antiqua" w:cs="Arial"/>
        </w:rPr>
        <w:t xml:space="preserve">de </w:t>
      </w:r>
      <w:r w:rsidRPr="00D2227D">
        <w:rPr>
          <w:rFonts w:ascii="Book Antiqua" w:hAnsi="Book Antiqua" w:cs="Arial"/>
        </w:rPr>
        <w:t>Rabat-Salé-Kénitra (</w:t>
      </w:r>
      <w:r w:rsidRPr="00555781">
        <w:rPr>
          <w:rFonts w:ascii="Book Antiqua" w:hAnsi="Book Antiqua" w:cs="Arial"/>
        </w:rPr>
        <w:t>1</w:t>
      </w:r>
      <w:r w:rsidR="00B01118">
        <w:rPr>
          <w:rFonts w:ascii="Book Antiqua" w:hAnsi="Book Antiqua" w:cs="Arial"/>
        </w:rPr>
        <w:t>9</w:t>
      </w:r>
      <w:r w:rsidR="002B2302">
        <w:rPr>
          <w:rFonts w:ascii="Book Antiqua" w:hAnsi="Book Antiqua" w:cs="Arial"/>
        </w:rPr>
        <w:t xml:space="preserve">711 </w:t>
      </w:r>
      <w:r w:rsidRPr="00D2227D">
        <w:rPr>
          <w:rFonts w:ascii="Book Antiqua" w:hAnsi="Book Antiqua" w:cs="Arial"/>
        </w:rPr>
        <w:t>DH)</w:t>
      </w:r>
      <w:r>
        <w:rPr>
          <w:rFonts w:ascii="Book Antiqua" w:hAnsi="Book Antiqua" w:cs="Arial"/>
        </w:rPr>
        <w:t>, de</w:t>
      </w:r>
      <w:r w:rsidRPr="00746FAA">
        <w:rPr>
          <w:rFonts w:ascii="Book Antiqua" w:hAnsi="Book Antiqua" w:cs="Arial"/>
        </w:rPr>
        <w:t xml:space="preserve"> Tanger-Tétouan-Al Hoceima</w:t>
      </w:r>
      <w:r w:rsidRPr="005557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(1</w:t>
      </w:r>
      <w:r w:rsidR="002B230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</w:t>
      </w:r>
      <w:r w:rsidR="002B2302">
        <w:rPr>
          <w:rFonts w:ascii="Book Antiqua" w:hAnsi="Book Antiqua" w:cs="Arial"/>
        </w:rPr>
        <w:t>624</w:t>
      </w:r>
      <w:r>
        <w:rPr>
          <w:rFonts w:ascii="Book Antiqua" w:hAnsi="Book Antiqua" w:cs="Arial"/>
        </w:rPr>
        <w:t xml:space="preserve"> DH),</w:t>
      </w:r>
      <w:r w:rsidRPr="00555781"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de Laâyoune-Saguia al Hamra (</w:t>
      </w:r>
      <w:r w:rsidRPr="00555781">
        <w:rPr>
          <w:rFonts w:ascii="Book Antiqua" w:hAnsi="Book Antiqua" w:cs="Arial"/>
        </w:rPr>
        <w:t>1</w:t>
      </w:r>
      <w:r w:rsidR="002B230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</w:t>
      </w:r>
      <w:r w:rsidR="002B2302">
        <w:rPr>
          <w:rFonts w:ascii="Book Antiqua" w:hAnsi="Book Antiqua" w:cs="Arial"/>
        </w:rPr>
        <w:t>316</w:t>
      </w:r>
      <w:r w:rsidRPr="005557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D2227D">
        <w:rPr>
          <w:rFonts w:ascii="Book Antiqua" w:hAnsi="Book Antiqua" w:cs="Arial"/>
        </w:rPr>
        <w:t xml:space="preserve"> et de </w:t>
      </w:r>
      <w:r>
        <w:rPr>
          <w:rFonts w:ascii="Book Antiqua" w:hAnsi="Book Antiqua" w:cs="Arial"/>
        </w:rPr>
        <w:t>l’Oriental</w:t>
      </w:r>
      <w:r w:rsidRPr="00D2227D">
        <w:rPr>
          <w:rFonts w:ascii="Book Antiqua" w:hAnsi="Book Antiqua" w:cs="Arial"/>
        </w:rPr>
        <w:t xml:space="preserve"> (</w:t>
      </w:r>
      <w:r w:rsidRPr="00555781">
        <w:rPr>
          <w:rFonts w:ascii="Book Antiqua" w:hAnsi="Book Antiqua" w:cs="Arial"/>
        </w:rPr>
        <w:t>1</w:t>
      </w:r>
      <w:r w:rsidR="002B2302">
        <w:rPr>
          <w:rFonts w:ascii="Book Antiqua" w:hAnsi="Book Antiqua" w:cs="Arial"/>
        </w:rPr>
        <w:t>8</w:t>
      </w:r>
      <w:r w:rsidR="00D7773B">
        <w:rPr>
          <w:rFonts w:ascii="Book Antiqua" w:hAnsi="Book Antiqua" w:cs="Arial"/>
        </w:rPr>
        <w:t xml:space="preserve"> </w:t>
      </w:r>
      <w:r w:rsidR="002B2302">
        <w:rPr>
          <w:rFonts w:ascii="Book Antiqua" w:hAnsi="Book Antiqua" w:cs="Arial"/>
        </w:rPr>
        <w:t>655</w:t>
      </w:r>
      <w:r w:rsidRPr="00D2227D">
        <w:rPr>
          <w:rFonts w:ascii="Book Antiqua" w:hAnsi="Book Antiqua" w:cs="Arial"/>
        </w:rPr>
        <w:t xml:space="preserve"> DH). </w:t>
      </w:r>
    </w:p>
    <w:p w:rsidR="00746A5F" w:rsidRDefault="00746A5F" w:rsidP="00E947B6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Pr="00D2227D">
        <w:rPr>
          <w:rFonts w:ascii="Book Antiqua" w:hAnsi="Book Antiqua" w:cs="Arial"/>
        </w:rPr>
        <w:t xml:space="preserve"> les autres régions, </w:t>
      </w:r>
      <w:r>
        <w:rPr>
          <w:rFonts w:ascii="Book Antiqua" w:hAnsi="Book Antiqua" w:cs="Arial"/>
        </w:rPr>
        <w:t>les</w:t>
      </w:r>
      <w:r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 xml:space="preserve">par habitant </w:t>
      </w:r>
      <w:r w:rsidRPr="00D2227D">
        <w:rPr>
          <w:rFonts w:ascii="Book Antiqua" w:hAnsi="Book Antiqua" w:cs="Arial"/>
        </w:rPr>
        <w:t>passent d’un minimum de  1</w:t>
      </w:r>
      <w:r w:rsidR="00D74C90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="00E947B6">
        <w:rPr>
          <w:rFonts w:ascii="Book Antiqua" w:hAnsi="Book Antiqua" w:cs="Arial"/>
        </w:rPr>
        <w:t>633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>DH (</w:t>
      </w:r>
      <w:r w:rsidRPr="00746FAA">
        <w:rPr>
          <w:rFonts w:ascii="Book Antiqua" w:hAnsi="Book Antiqua" w:cs="Arial"/>
        </w:rPr>
        <w:t>Drâa-Tafilalet</w:t>
      </w:r>
      <w:r w:rsidRPr="00D2227D">
        <w:rPr>
          <w:rFonts w:ascii="Book Antiqua" w:hAnsi="Book Antiqua" w:cs="Arial"/>
        </w:rPr>
        <w:t xml:space="preserve">) à </w:t>
      </w:r>
      <w:r w:rsidR="00E947B6">
        <w:rPr>
          <w:rFonts w:ascii="Book Antiqua" w:hAnsi="Book Antiqua" w:cs="Arial"/>
        </w:rPr>
        <w:t>17</w:t>
      </w:r>
      <w:r>
        <w:rPr>
          <w:rFonts w:ascii="Book Antiqua" w:hAnsi="Book Antiqua" w:cs="Arial"/>
        </w:rPr>
        <w:t xml:space="preserve"> </w:t>
      </w:r>
      <w:r w:rsidR="00E947B6">
        <w:rPr>
          <w:rFonts w:ascii="Book Antiqua" w:hAnsi="Book Antiqua" w:cs="Arial"/>
        </w:rPr>
        <w:t>132</w:t>
      </w:r>
      <w:r w:rsidRPr="00746FA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 </w:t>
      </w:r>
      <w:r w:rsidRPr="00D2227D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Fes</w:t>
      </w:r>
      <w:r w:rsidRPr="00AD2025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>Meknès</w:t>
      </w:r>
      <w:r w:rsidRPr="00D2227D">
        <w:rPr>
          <w:rFonts w:ascii="Book Antiqua" w:hAnsi="Book Antiqua" w:cs="Arial"/>
        </w:rPr>
        <w:t>).</w:t>
      </w:r>
    </w:p>
    <w:p w:rsidR="00746A5F" w:rsidRDefault="00746A5F" w:rsidP="007262F3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</w:t>
      </w:r>
      <w:r w:rsidRPr="00D2227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la dispersion</w:t>
      </w:r>
      <w:r w:rsidRPr="00D2227D">
        <w:rPr>
          <w:rFonts w:ascii="Book Antiqua" w:hAnsi="Book Antiqua" w:cs="Arial"/>
        </w:rPr>
        <w:t xml:space="preserve"> des dépenses de consommation </w:t>
      </w:r>
      <w:r>
        <w:rPr>
          <w:rFonts w:ascii="Book Antiqua" w:hAnsi="Book Antiqua" w:cs="Arial"/>
        </w:rPr>
        <w:t xml:space="preserve">finale </w:t>
      </w:r>
      <w:r w:rsidRPr="00D2227D">
        <w:rPr>
          <w:rFonts w:ascii="Book Antiqua" w:hAnsi="Book Antiqua" w:cs="Arial"/>
        </w:rPr>
        <w:t xml:space="preserve">des ménages par tête </w:t>
      </w:r>
      <w:r>
        <w:rPr>
          <w:rFonts w:ascii="Book Antiqua" w:hAnsi="Book Antiqua" w:cs="Arial"/>
        </w:rPr>
        <w:t xml:space="preserve">a enregistré une </w:t>
      </w:r>
      <w:r w:rsidR="00D74C90">
        <w:rPr>
          <w:rFonts w:ascii="Book Antiqua" w:hAnsi="Book Antiqua" w:cs="Arial"/>
        </w:rPr>
        <w:t>légère hausse</w:t>
      </w:r>
      <w:r>
        <w:rPr>
          <w:rFonts w:ascii="Book Antiqua" w:hAnsi="Book Antiqua" w:cs="Arial"/>
        </w:rPr>
        <w:t xml:space="preserve">. </w:t>
      </w:r>
      <w:r w:rsidRPr="00D2227D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passé de 2 </w:t>
      </w:r>
      <w:r w:rsidR="007262F3">
        <w:rPr>
          <w:rFonts w:ascii="Book Antiqua" w:hAnsi="Book Antiqua" w:cs="Arial"/>
        </w:rPr>
        <w:t>733</w:t>
      </w:r>
      <w:r w:rsidRPr="00D2227D">
        <w:rPr>
          <w:rFonts w:ascii="Book Antiqua" w:hAnsi="Book Antiqua" w:cs="Arial"/>
        </w:rPr>
        <w:t xml:space="preserve"> DH en  201</w:t>
      </w:r>
      <w:r w:rsidR="007262F3">
        <w:rPr>
          <w:rFonts w:ascii="Book Antiqua" w:hAnsi="Book Antiqua" w:cs="Arial"/>
        </w:rPr>
        <w:t>7</w:t>
      </w:r>
      <w:r w:rsidRPr="00D2227D">
        <w:rPr>
          <w:rFonts w:ascii="Book Antiqua" w:hAnsi="Book Antiqua" w:cs="Arial"/>
        </w:rPr>
        <w:t xml:space="preserve"> à</w:t>
      </w:r>
      <w:r>
        <w:rPr>
          <w:rFonts w:ascii="Book Antiqua" w:hAnsi="Book Antiqua" w:cs="Arial"/>
        </w:rPr>
        <w:t xml:space="preserve"> </w:t>
      </w:r>
      <w:r w:rsidRPr="00D2227D">
        <w:rPr>
          <w:rFonts w:ascii="Book Antiqua" w:hAnsi="Book Antiqua" w:cs="Arial"/>
        </w:rPr>
        <w:t xml:space="preserve"> </w:t>
      </w:r>
      <w:r w:rsidR="00D74C90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 xml:space="preserve">2 </w:t>
      </w:r>
      <w:r w:rsidR="007262F3">
        <w:rPr>
          <w:rFonts w:ascii="Book Antiqua" w:hAnsi="Book Antiqua" w:cs="Arial"/>
        </w:rPr>
        <w:t>856</w:t>
      </w:r>
      <w:r w:rsidRPr="00D2227D">
        <w:rPr>
          <w:rFonts w:ascii="Book Antiqua" w:hAnsi="Book Antiqua" w:cs="Arial"/>
        </w:rPr>
        <w:t xml:space="preserve"> DH en 201</w:t>
      </w:r>
      <w:r w:rsidR="007262F3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 xml:space="preserve">. </w:t>
      </w:r>
    </w:p>
    <w:p w:rsidR="00D508B2" w:rsidRDefault="00D508B2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D508B2" w:rsidRDefault="00F83A48" w:rsidP="0088101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</w:pPr>
      <w:r w:rsidRPr="003726F2">
        <w:rPr>
          <w:b/>
          <w:bCs/>
          <w:i/>
          <w:iCs/>
          <w:sz w:val="20"/>
          <w:szCs w:val="20"/>
        </w:rPr>
        <w:t>En annexe les tableaux et les cartes géographiques  présentant les résultats des comptes régionaux des années 201</w:t>
      </w:r>
      <w:r w:rsidR="00881012">
        <w:rPr>
          <w:b/>
          <w:bCs/>
          <w:i/>
          <w:iCs/>
          <w:sz w:val="20"/>
          <w:szCs w:val="20"/>
        </w:rPr>
        <w:t>7</w:t>
      </w:r>
      <w:r w:rsidRPr="003726F2">
        <w:rPr>
          <w:b/>
          <w:bCs/>
          <w:i/>
          <w:iCs/>
          <w:sz w:val="20"/>
          <w:szCs w:val="20"/>
        </w:rPr>
        <w:t xml:space="preserve"> et 201</w:t>
      </w:r>
      <w:r w:rsidR="00881012">
        <w:rPr>
          <w:b/>
          <w:bCs/>
          <w:i/>
          <w:iCs/>
          <w:sz w:val="20"/>
          <w:szCs w:val="20"/>
        </w:rPr>
        <w:t>8</w:t>
      </w:r>
      <w:r>
        <w:rPr>
          <w:b/>
          <w:bCs/>
          <w:i/>
          <w:iCs/>
          <w:sz w:val="20"/>
          <w:szCs w:val="20"/>
        </w:rPr>
        <w:t>.</w:t>
      </w:r>
    </w:p>
    <w:p w:rsidR="00E830AB" w:rsidRPr="00D508B2" w:rsidRDefault="00E830AB" w:rsidP="00D508B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  <w:sectPr w:rsidR="00E830AB" w:rsidRPr="00D508B2" w:rsidSect="00D508B2">
          <w:footerReference w:type="default" r:id="rId11"/>
          <w:footerReference w:type="first" r:id="rId12"/>
          <w:pgSz w:w="11900" w:h="16840"/>
          <w:pgMar w:top="1701" w:right="1304" w:bottom="1701" w:left="1418" w:header="720" w:footer="720" w:gutter="0"/>
          <w:pgNumType w:start="1"/>
          <w:cols w:space="720"/>
          <w:noEndnote/>
          <w:titlePg/>
          <w:docGrid w:linePitch="326"/>
        </w:sectPr>
      </w:pPr>
    </w:p>
    <w:p w:rsidR="00D508B2" w:rsidRDefault="00D508B2" w:rsidP="00D508B2">
      <w:pPr>
        <w:pStyle w:val="Paragraphedeliste"/>
        <w:ind w:left="0"/>
      </w:pPr>
    </w:p>
    <w:tbl>
      <w:tblPr>
        <w:tblW w:w="11206" w:type="dxa"/>
        <w:tblInd w:w="941" w:type="dxa"/>
        <w:tblCellMar>
          <w:left w:w="70" w:type="dxa"/>
          <w:right w:w="70" w:type="dxa"/>
        </w:tblCellMar>
        <w:tblLook w:val="04A0"/>
      </w:tblPr>
      <w:tblGrid>
        <w:gridCol w:w="516"/>
        <w:gridCol w:w="5057"/>
        <w:gridCol w:w="195"/>
        <w:gridCol w:w="195"/>
        <w:gridCol w:w="1212"/>
        <w:gridCol w:w="1441"/>
        <w:gridCol w:w="1212"/>
        <w:gridCol w:w="1378"/>
      </w:tblGrid>
      <w:tr w:rsidR="007E4D32" w:rsidRPr="007E4D32" w:rsidTr="007E4D32">
        <w:trPr>
          <w:trHeight w:val="480"/>
        </w:trPr>
        <w:tc>
          <w:tcPr>
            <w:tcW w:w="11206" w:type="dxa"/>
            <w:gridSpan w:val="8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Croissance du Produit intérieur brut par région </w:t>
            </w:r>
          </w:p>
        </w:tc>
      </w:tr>
      <w:tr w:rsidR="007E4D32" w:rsidRPr="007E4D32" w:rsidTr="007E4D32">
        <w:trPr>
          <w:trHeight w:val="330"/>
        </w:trPr>
        <w:tc>
          <w:tcPr>
            <w:tcW w:w="516" w:type="dxa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30"/>
        </w:trPr>
        <w:tc>
          <w:tcPr>
            <w:tcW w:w="5573" w:type="dxa"/>
            <w:gridSpan w:val="2"/>
            <w:vMerge w:val="restart"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720"/>
        </w:trPr>
        <w:tc>
          <w:tcPr>
            <w:tcW w:w="5573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59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7E4D32" w:rsidRPr="007E4D32" w:rsidTr="007E4D32">
        <w:trPr>
          <w:trHeight w:val="345"/>
        </w:trPr>
        <w:tc>
          <w:tcPr>
            <w:tcW w:w="5573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0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0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0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7E4D32" w:rsidRPr="007E4D32" w:rsidTr="007E4D32">
        <w:trPr>
          <w:trHeight w:val="345"/>
        </w:trPr>
        <w:tc>
          <w:tcPr>
            <w:tcW w:w="5573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7E4D32" w:rsidRPr="007E4D32" w:rsidTr="007E4D32">
        <w:trPr>
          <w:trHeight w:val="345"/>
        </w:trPr>
        <w:tc>
          <w:tcPr>
            <w:tcW w:w="5573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</w:tr>
    </w:tbl>
    <w:p w:rsidR="00867D6A" w:rsidRDefault="00867D6A" w:rsidP="00746A5F">
      <w:pPr>
        <w:pStyle w:val="Paragraphedeliste"/>
      </w:pPr>
    </w:p>
    <w:p w:rsidR="00746A5F" w:rsidRPr="004C167D" w:rsidRDefault="007E4D32" w:rsidP="00746A5F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  <w:t xml:space="preserve">                                                                                                </w:t>
      </w:r>
      <w:r w:rsidR="004C167D">
        <w:t xml:space="preserve"> </w:t>
      </w:r>
      <w:r w:rsidR="004C167D" w:rsidRPr="004C167D">
        <w:rPr>
          <w:sz w:val="16"/>
          <w:szCs w:val="16"/>
        </w:rPr>
        <w:t>*Données définitives    ** D</w:t>
      </w:r>
      <w:r w:rsidR="00746A5F" w:rsidRPr="004C167D">
        <w:rPr>
          <w:sz w:val="16"/>
          <w:szCs w:val="16"/>
        </w:rPr>
        <w:t>onnées semi-définitives</w:t>
      </w:r>
    </w:p>
    <w:p w:rsidR="00746A5F" w:rsidRPr="004C167D" w:rsidRDefault="004C167D" w:rsidP="00746A5F">
      <w:pPr>
        <w:pStyle w:val="Paragraphedeliste"/>
        <w:rPr>
          <w:sz w:val="16"/>
          <w:szCs w:val="16"/>
        </w:rPr>
      </w:pPr>
      <w:r w:rsidRPr="004C167D"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</w:t>
      </w:r>
      <w:r w:rsidR="00867D6A">
        <w:rPr>
          <w:sz w:val="16"/>
          <w:szCs w:val="16"/>
        </w:rPr>
        <w:t xml:space="preserve">                               </w:t>
      </w:r>
    </w:p>
    <w:p w:rsidR="004C167D" w:rsidRDefault="004C167D" w:rsidP="00746A5F">
      <w:pPr>
        <w:pStyle w:val="Paragraphedeliste"/>
      </w:pPr>
    </w:p>
    <w:p w:rsidR="00746A5F" w:rsidRDefault="00746A5F" w:rsidP="00746A5F">
      <w:pPr>
        <w:pStyle w:val="Paragraphedeliste"/>
        <w:tabs>
          <w:tab w:val="left" w:pos="1236"/>
        </w:tabs>
        <w:ind w:left="0"/>
      </w:pPr>
    </w:p>
    <w:p w:rsidR="00746A5F" w:rsidRDefault="00746A5F" w:rsidP="00746A5F">
      <w:pPr>
        <w:pStyle w:val="Paragraphedeliste"/>
      </w:pPr>
    </w:p>
    <w:tbl>
      <w:tblPr>
        <w:tblW w:w="12840" w:type="dxa"/>
        <w:tblInd w:w="761" w:type="dxa"/>
        <w:tblCellMar>
          <w:left w:w="70" w:type="dxa"/>
          <w:right w:w="70" w:type="dxa"/>
        </w:tblCellMar>
        <w:tblLook w:val="04A0"/>
      </w:tblPr>
      <w:tblGrid>
        <w:gridCol w:w="422"/>
        <w:gridCol w:w="4946"/>
        <w:gridCol w:w="1545"/>
        <w:gridCol w:w="1545"/>
        <w:gridCol w:w="994"/>
        <w:gridCol w:w="1181"/>
        <w:gridCol w:w="1077"/>
        <w:gridCol w:w="1130"/>
      </w:tblGrid>
      <w:tr w:rsidR="007E4D32" w:rsidRPr="007E4D32" w:rsidTr="007E4D32">
        <w:trPr>
          <w:trHeight w:val="480"/>
        </w:trPr>
        <w:tc>
          <w:tcPr>
            <w:tcW w:w="12840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Produit intérieur brut par région </w:t>
            </w:r>
          </w:p>
        </w:tc>
      </w:tr>
      <w:tr w:rsidR="007E4D32" w:rsidRPr="007E4D32" w:rsidTr="007E4D32">
        <w:trPr>
          <w:trHeight w:val="315"/>
        </w:trPr>
        <w:tc>
          <w:tcPr>
            <w:tcW w:w="42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5"/>
        </w:trPr>
        <w:tc>
          <w:tcPr>
            <w:tcW w:w="536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5"/>
        </w:trPr>
        <w:tc>
          <w:tcPr>
            <w:tcW w:w="53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9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20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par tête</w:t>
            </w:r>
            <w:r w:rsidR="00D2190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21900" w:rsidRPr="008C60B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(en DH)</w:t>
            </w: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7E4D32" w:rsidRPr="007E4D32" w:rsidTr="007E4D32">
        <w:trPr>
          <w:trHeight w:val="315"/>
        </w:trPr>
        <w:tc>
          <w:tcPr>
            <w:tcW w:w="53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111 168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119 630</w:t>
            </w:r>
          </w:p>
        </w:tc>
        <w:tc>
          <w:tcPr>
            <w:tcW w:w="9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0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30 205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32 114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52 191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54 850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21 949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22 832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92 146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93 409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21 338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21 483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171 838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172 738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36 410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36 218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61 732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62 987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24 062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24 397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339 644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358 404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47 684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49 654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90 069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93 151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19 396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19 870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26 839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28 031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16 134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16 747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69 894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74 597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25 153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26 479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15 081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15 974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34 308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36 157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17 404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19 163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45 418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49 275</w:t>
            </w:r>
          </w:p>
        </w:tc>
      </w:tr>
      <w:tr w:rsidR="007E4D32" w:rsidRPr="007E4D32" w:rsidTr="007E4D32">
        <w:trPr>
          <w:trHeight w:val="345"/>
        </w:trPr>
        <w:tc>
          <w:tcPr>
            <w:tcW w:w="42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13 607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14 157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85 573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85 669</w:t>
            </w:r>
          </w:p>
        </w:tc>
      </w:tr>
      <w:tr w:rsidR="007E4D32" w:rsidRPr="007E4D32" w:rsidTr="007E4D32">
        <w:trPr>
          <w:trHeight w:val="345"/>
        </w:trPr>
        <w:tc>
          <w:tcPr>
            <w:tcW w:w="53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1 432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1 371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45"/>
        </w:trPr>
        <w:tc>
          <w:tcPr>
            <w:tcW w:w="53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1 063 045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1 108 463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30 502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31 473</w:t>
            </w:r>
          </w:p>
        </w:tc>
      </w:tr>
    </w:tbl>
    <w:p w:rsidR="003B1FF8" w:rsidRDefault="003B1FF8" w:rsidP="003B1FF8">
      <w:pPr>
        <w:pStyle w:val="Paragraphedeliste"/>
      </w:pPr>
    </w:p>
    <w:p w:rsidR="003B1FF8" w:rsidRPr="004C167D" w:rsidRDefault="003B1FF8" w:rsidP="003B1FF8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7E4D32">
        <w:t xml:space="preserve">                       </w:t>
      </w:r>
      <w:r>
        <w:t xml:space="preserve">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  <w:rPr>
          <w:rtl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tbl>
      <w:tblPr>
        <w:tblW w:w="13326" w:type="dxa"/>
        <w:tblInd w:w="516" w:type="dxa"/>
        <w:tblCellMar>
          <w:left w:w="70" w:type="dxa"/>
          <w:right w:w="70" w:type="dxa"/>
        </w:tblCellMar>
        <w:tblLook w:val="04A0"/>
      </w:tblPr>
      <w:tblGrid>
        <w:gridCol w:w="383"/>
        <w:gridCol w:w="5266"/>
        <w:gridCol w:w="1389"/>
        <w:gridCol w:w="1389"/>
        <w:gridCol w:w="1407"/>
        <w:gridCol w:w="1492"/>
        <w:gridCol w:w="976"/>
        <w:gridCol w:w="1024"/>
      </w:tblGrid>
      <w:tr w:rsidR="007E4D32" w:rsidRPr="007E4D32" w:rsidTr="007E4D32">
        <w:trPr>
          <w:trHeight w:val="480"/>
        </w:trPr>
        <w:tc>
          <w:tcPr>
            <w:tcW w:w="13326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Dépenses de consommation finale des ménages par région </w:t>
            </w:r>
          </w:p>
        </w:tc>
      </w:tr>
      <w:tr w:rsidR="007E4D32" w:rsidRPr="007E4D32" w:rsidTr="007E4D32">
        <w:trPr>
          <w:trHeight w:val="315"/>
        </w:trPr>
        <w:tc>
          <w:tcPr>
            <w:tcW w:w="38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5"/>
        </w:trPr>
        <w:tc>
          <w:tcPr>
            <w:tcW w:w="564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7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289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0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par tête</w:t>
            </w:r>
            <w:r w:rsidR="008C60B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C60B0" w:rsidRPr="008C60B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(en DH)</w:t>
            </w:r>
          </w:p>
        </w:tc>
      </w:tr>
      <w:tr w:rsidR="007E4D32" w:rsidRPr="007E4D32" w:rsidTr="007E4D32">
        <w:trPr>
          <w:trHeight w:val="315"/>
        </w:trPr>
        <w:tc>
          <w:tcPr>
            <w:tcW w:w="564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69 868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73 102</w:t>
            </w:r>
          </w:p>
        </w:tc>
        <w:tc>
          <w:tcPr>
            <w:tcW w:w="140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4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18 984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19 624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42 761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44 815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17 983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18 655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2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71 442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74 488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16 544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17 132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90 135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94 010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19 099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19 711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32 819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33 967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12 792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13 157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152 393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158 998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25,0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21 395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22 028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2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68 151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71 344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14 676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15 219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20 371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21 145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12 246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12 633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2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43 488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45 699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15 650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16 221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7 090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7 410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16 130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16 772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6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7 086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7 512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18 492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19 316</w:t>
            </w:r>
          </w:p>
        </w:tc>
      </w:tr>
      <w:tr w:rsidR="007E4D32" w:rsidRPr="007E4D32" w:rsidTr="007E4D32">
        <w:trPr>
          <w:trHeight w:val="345"/>
        </w:trPr>
        <w:tc>
          <w:tcPr>
            <w:tcW w:w="38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3 956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4 309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24 878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26 075</w:t>
            </w:r>
          </w:p>
        </w:tc>
      </w:tr>
      <w:tr w:rsidR="007E4D32" w:rsidRPr="007E4D32" w:rsidTr="007E4D32">
        <w:trPr>
          <w:trHeight w:val="345"/>
        </w:trPr>
        <w:tc>
          <w:tcPr>
            <w:tcW w:w="564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609 560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636 799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17 490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18 081</w:t>
            </w:r>
          </w:p>
        </w:tc>
      </w:tr>
    </w:tbl>
    <w:p w:rsidR="002143B6" w:rsidRPr="002143B6" w:rsidRDefault="002143B6" w:rsidP="002143B6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</w:t>
      </w: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                                                                                                                 </w:t>
      </w:r>
      <w:r w:rsidR="007E4D32">
        <w:t xml:space="preserve">                            </w:t>
      </w:r>
      <w:r w:rsidRPr="004C167D">
        <w:rPr>
          <w:sz w:val="16"/>
          <w:szCs w:val="16"/>
        </w:rPr>
        <w:t>*Données définitives    ** Données semi-définitives</w:t>
      </w:r>
    </w:p>
    <w:p w:rsidR="002143B6" w:rsidRDefault="002143B6" w:rsidP="00746A5F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7E4D32">
        <w:rPr>
          <w:sz w:val="16"/>
          <w:szCs w:val="16"/>
        </w:rPr>
        <w:t xml:space="preserve">                             </w:t>
      </w:r>
    </w:p>
    <w:p w:rsidR="00746A5F" w:rsidRDefault="00746A5F" w:rsidP="00746A5F">
      <w:pPr>
        <w:pStyle w:val="Paragraphedeliste"/>
        <w:ind w:left="7092" w:firstLine="696"/>
        <w:rPr>
          <w:sz w:val="16"/>
          <w:szCs w:val="16"/>
        </w:rPr>
      </w:pPr>
    </w:p>
    <w:p w:rsidR="002143B6" w:rsidRDefault="002143B6" w:rsidP="00746A5F">
      <w:pPr>
        <w:pStyle w:val="Paragraphedeliste"/>
        <w:ind w:left="7092" w:firstLine="696"/>
      </w:pPr>
    </w:p>
    <w:p w:rsidR="00746A5F" w:rsidRDefault="00746A5F" w:rsidP="00746A5F">
      <w:pPr>
        <w:pStyle w:val="Paragraphedeliste"/>
        <w:ind w:left="7092" w:firstLine="696"/>
      </w:pPr>
    </w:p>
    <w:p w:rsidR="00746A5F" w:rsidRDefault="00746A5F" w:rsidP="00746A5F">
      <w:pPr>
        <w:pStyle w:val="Paragraphedeliste"/>
        <w:ind w:left="7092" w:firstLine="696"/>
        <w:rPr>
          <w:rtl/>
        </w:rPr>
      </w:pPr>
    </w:p>
    <w:p w:rsidR="00746A5F" w:rsidRDefault="00746A5F" w:rsidP="00746A5F">
      <w:pPr>
        <w:pStyle w:val="Paragraphedeliste"/>
        <w:jc w:val="both"/>
      </w:pPr>
    </w:p>
    <w:tbl>
      <w:tblPr>
        <w:tblW w:w="14505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82"/>
        <w:gridCol w:w="5234"/>
        <w:gridCol w:w="1054"/>
        <w:gridCol w:w="1064"/>
        <w:gridCol w:w="1054"/>
        <w:gridCol w:w="1064"/>
        <w:gridCol w:w="1054"/>
        <w:gridCol w:w="1064"/>
        <w:gridCol w:w="1054"/>
        <w:gridCol w:w="1481"/>
      </w:tblGrid>
      <w:tr w:rsidR="007E4D32" w:rsidRPr="007E4D32" w:rsidTr="007E4D32">
        <w:trPr>
          <w:trHeight w:val="546"/>
        </w:trPr>
        <w:tc>
          <w:tcPr>
            <w:tcW w:w="14505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lastRenderedPageBreak/>
              <w:t>Produit intérieur brut par secteurs d'activité et par région (en millions de DH)</w:t>
            </w:r>
          </w:p>
        </w:tc>
      </w:tr>
      <w:tr w:rsidR="007E4D32" w:rsidRPr="007E4D32" w:rsidTr="007E4D32">
        <w:trPr>
          <w:trHeight w:val="319"/>
        </w:trPr>
        <w:tc>
          <w:tcPr>
            <w:tcW w:w="3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9"/>
        </w:trPr>
        <w:tc>
          <w:tcPr>
            <w:tcW w:w="561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53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7E4D32" w:rsidRPr="007E4D32" w:rsidTr="007E4D32">
        <w:trPr>
          <w:trHeight w:val="319"/>
        </w:trPr>
        <w:tc>
          <w:tcPr>
            <w:tcW w:w="561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9990</w:t>
            </w:r>
          </w:p>
        </w:tc>
        <w:tc>
          <w:tcPr>
            <w:tcW w:w="10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12731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37858</w:t>
            </w:r>
          </w:p>
        </w:tc>
        <w:tc>
          <w:tcPr>
            <w:tcW w:w="10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38523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49090</w:t>
            </w:r>
          </w:p>
        </w:tc>
        <w:tc>
          <w:tcPr>
            <w:tcW w:w="10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52819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14230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15558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8296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8360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11412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12305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24756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26059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7728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8126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20001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19672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17286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16453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42332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44166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12527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13117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23365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20198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27724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28878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102811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105020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17938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18643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11539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11727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21580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22009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22217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22680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6396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6571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18105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19387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119520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124955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164171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172640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37847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41422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14885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15641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17221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17159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45914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47646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12050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12706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4824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5703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4219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4035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14279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14702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3516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3591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12860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13840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13354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13668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35455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38184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8225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8906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1496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1637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1592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1688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10549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11123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1445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1527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2395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2560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4912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5806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9962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10645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151</w:t>
            </w:r>
          </w:p>
        </w:tc>
      </w:tr>
      <w:tr w:rsidR="007E4D32" w:rsidRPr="007E4D32" w:rsidTr="007E4D32">
        <w:trPr>
          <w:trHeight w:val="349"/>
        </w:trPr>
        <w:tc>
          <w:tcPr>
            <w:tcW w:w="38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3662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3962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1409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1323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8414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8743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129</w:t>
            </w:r>
          </w:p>
        </w:tc>
      </w:tr>
      <w:tr w:rsidR="007E4D32" w:rsidRPr="007E4D32" w:rsidTr="007E4D32">
        <w:trPr>
          <w:trHeight w:val="349"/>
        </w:trPr>
        <w:tc>
          <w:tcPr>
            <w:tcW w:w="561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1432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1371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49"/>
        </w:trPr>
        <w:tc>
          <w:tcPr>
            <w:tcW w:w="561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131419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135418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278087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286801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531382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555797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122157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130447</w:t>
            </w:r>
          </w:p>
        </w:tc>
      </w:tr>
    </w:tbl>
    <w:p w:rsidR="002143B6" w:rsidRDefault="002143B6" w:rsidP="002143B6">
      <w:pPr>
        <w:pStyle w:val="Paragraphedeliste"/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</w:t>
      </w: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                                                                                                                                                </w:t>
      </w:r>
      <w:r w:rsidR="007E4D32">
        <w:t xml:space="preserve">        </w:t>
      </w:r>
      <w:r>
        <w:t xml:space="preserve">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2143B6" w:rsidRDefault="002143B6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p w:rsidR="00746A5F" w:rsidRDefault="00746A5F" w:rsidP="00746A5F">
      <w:pPr>
        <w:pStyle w:val="Paragraphedeliste"/>
      </w:pPr>
    </w:p>
    <w:tbl>
      <w:tblPr>
        <w:tblW w:w="14492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413"/>
        <w:gridCol w:w="5657"/>
        <w:gridCol w:w="968"/>
        <w:gridCol w:w="1150"/>
        <w:gridCol w:w="968"/>
        <w:gridCol w:w="1150"/>
        <w:gridCol w:w="968"/>
        <w:gridCol w:w="1150"/>
        <w:gridCol w:w="968"/>
        <w:gridCol w:w="1100"/>
      </w:tblGrid>
      <w:tr w:rsidR="007E4D32" w:rsidRPr="007E4D32" w:rsidTr="007E4D32">
        <w:trPr>
          <w:trHeight w:val="487"/>
        </w:trPr>
        <w:tc>
          <w:tcPr>
            <w:tcW w:w="1449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lastRenderedPageBreak/>
              <w:t>Contribution des régions  à la VA des secteurs d'activité  (en %)</w:t>
            </w:r>
          </w:p>
        </w:tc>
      </w:tr>
      <w:tr w:rsidR="007E4D32" w:rsidRPr="007E4D32" w:rsidTr="007E4D32">
        <w:trPr>
          <w:trHeight w:val="320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20"/>
        </w:trPr>
        <w:tc>
          <w:tcPr>
            <w:tcW w:w="607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7E4D32" w:rsidRPr="007E4D32" w:rsidTr="007E4D32">
        <w:trPr>
          <w:trHeight w:val="320"/>
        </w:trPr>
        <w:tc>
          <w:tcPr>
            <w:tcW w:w="607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17,8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31,1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31,8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50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7E4D32" w:rsidRPr="007E4D32" w:rsidTr="007E4D32">
        <w:trPr>
          <w:trHeight w:val="350"/>
        </w:trPr>
        <w:tc>
          <w:tcPr>
            <w:tcW w:w="607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50"/>
        </w:trPr>
        <w:tc>
          <w:tcPr>
            <w:tcW w:w="607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7E4D32" w:rsidRDefault="007E4D32" w:rsidP="00746A5F">
      <w:pPr>
        <w:pStyle w:val="Paragraphedeliste"/>
      </w:pPr>
    </w:p>
    <w:p w:rsidR="002143B6" w:rsidRPr="004C167D" w:rsidRDefault="002143B6" w:rsidP="002143B6">
      <w:pPr>
        <w:pStyle w:val="Paragraphedeliste"/>
        <w:rPr>
          <w:sz w:val="16"/>
          <w:szCs w:val="16"/>
          <w:rtl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</w:t>
      </w:r>
      <w:r w:rsidR="007E4D32">
        <w:t xml:space="preserve">         </w:t>
      </w:r>
      <w:r>
        <w:t xml:space="preserve">  </w:t>
      </w:r>
      <w:r w:rsidRPr="004C167D">
        <w:rPr>
          <w:sz w:val="16"/>
          <w:szCs w:val="16"/>
        </w:rPr>
        <w:t>*Données définitives    ** Données semi-définitives</w:t>
      </w:r>
    </w:p>
    <w:p w:rsidR="00746A5F" w:rsidRDefault="00746A5F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E4D32" w:rsidRDefault="007E4D32" w:rsidP="00746A5F">
      <w:pPr>
        <w:pStyle w:val="Paragraphedeliste"/>
      </w:pPr>
    </w:p>
    <w:p w:rsidR="00746A5F" w:rsidRDefault="00746A5F" w:rsidP="00746A5F">
      <w:pPr>
        <w:pStyle w:val="Paragraphedeliste"/>
        <w:rPr>
          <w:rtl/>
        </w:rPr>
      </w:pPr>
      <w:r>
        <w:lastRenderedPageBreak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tbl>
      <w:tblPr>
        <w:tblW w:w="14478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415"/>
        <w:gridCol w:w="5718"/>
        <w:gridCol w:w="978"/>
        <w:gridCol w:w="1162"/>
        <w:gridCol w:w="978"/>
        <w:gridCol w:w="1162"/>
        <w:gridCol w:w="978"/>
        <w:gridCol w:w="1162"/>
        <w:gridCol w:w="978"/>
        <w:gridCol w:w="947"/>
      </w:tblGrid>
      <w:tr w:rsidR="007E4D32" w:rsidRPr="007E4D32" w:rsidTr="007E4D32">
        <w:trPr>
          <w:trHeight w:val="484"/>
        </w:trPr>
        <w:tc>
          <w:tcPr>
            <w:tcW w:w="14478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Structure du PIB par secteur d'activité et par région (en %)</w:t>
            </w:r>
          </w:p>
        </w:tc>
      </w:tr>
      <w:tr w:rsidR="007E4D32" w:rsidRPr="007E4D32" w:rsidTr="007E4D32">
        <w:trPr>
          <w:trHeight w:val="317"/>
        </w:trPr>
        <w:tc>
          <w:tcPr>
            <w:tcW w:w="41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7E4D32" w:rsidRPr="007E4D32" w:rsidRDefault="007E4D32" w:rsidP="007E4D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17"/>
        </w:trPr>
        <w:tc>
          <w:tcPr>
            <w:tcW w:w="613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1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192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7E4D32" w:rsidRPr="007E4D32" w:rsidTr="007E4D32">
        <w:trPr>
          <w:trHeight w:val="317"/>
        </w:trPr>
        <w:tc>
          <w:tcPr>
            <w:tcW w:w="613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D32" w:rsidRPr="007E4D32" w:rsidRDefault="007E4D32" w:rsidP="007E4D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2018**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9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9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34,1</w:t>
            </w:r>
          </w:p>
        </w:tc>
        <w:tc>
          <w:tcPr>
            <w:tcW w:w="11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9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44,2</w:t>
            </w:r>
          </w:p>
        </w:tc>
        <w:tc>
          <w:tcPr>
            <w:tcW w:w="11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44,2</w:t>
            </w:r>
          </w:p>
        </w:tc>
        <w:tc>
          <w:tcPr>
            <w:tcW w:w="97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47,4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47,5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7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21,1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47,3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14,0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59,8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60,8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7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35,2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48,3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48,2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7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51,1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52,4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7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18,3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50,7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51,2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69,9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69,6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7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28,2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30,3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57,2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55,6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</w:tr>
      <w:tr w:rsidR="007E4D32" w:rsidRPr="007E4D32" w:rsidTr="007E4D32">
        <w:trPr>
          <w:trHeight w:val="348"/>
        </w:trPr>
        <w:tc>
          <w:tcPr>
            <w:tcW w:w="41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28,0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61,8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61,8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</w:tr>
      <w:tr w:rsidR="007E4D32" w:rsidRPr="007E4D32" w:rsidTr="007E4D32">
        <w:trPr>
          <w:trHeight w:val="348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7E4D32" w:rsidRPr="007E4D32" w:rsidTr="007E4D32">
        <w:trPr>
          <w:trHeight w:val="348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50,1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E4D32" w:rsidRPr="007E4D32" w:rsidRDefault="007E4D32" w:rsidP="007E4D3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E4D32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</w:tr>
    </w:tbl>
    <w:p w:rsidR="003844E3" w:rsidRDefault="00746A5F" w:rsidP="003844E3">
      <w:pPr>
        <w:pStyle w:val="Paragraphedeliste"/>
      </w:pPr>
      <w:r>
        <w:t xml:space="preserve">     </w:t>
      </w:r>
    </w:p>
    <w:p w:rsidR="00746A5F" w:rsidRDefault="003844E3" w:rsidP="003844E3">
      <w:pPr>
        <w:pStyle w:val="Paragraphedeliste"/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</w:t>
      </w:r>
      <w:r w:rsidR="007E4D32">
        <w:t xml:space="preserve">     </w:t>
      </w:r>
      <w:r>
        <w:t xml:space="preserve"> </w:t>
      </w:r>
      <w:r w:rsidRPr="004C167D">
        <w:rPr>
          <w:sz w:val="16"/>
          <w:szCs w:val="16"/>
        </w:rPr>
        <w:t>*Données définitives    ** Données semi-définitives</w:t>
      </w:r>
    </w:p>
    <w:p w:rsidR="003844E3" w:rsidRDefault="00746A5F" w:rsidP="009B3979">
      <w:pPr>
        <w:pStyle w:val="Paragraphedeliste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979" w:rsidRDefault="009B3979" w:rsidP="009B3979">
      <w:pPr>
        <w:pStyle w:val="Paragraphedeliste"/>
      </w:pPr>
    </w:p>
    <w:p w:rsidR="009B3979" w:rsidRDefault="009B3979" w:rsidP="009B3979">
      <w:pPr>
        <w:pStyle w:val="Paragraphedeliste"/>
      </w:pPr>
    </w:p>
    <w:p w:rsidR="009B3979" w:rsidRDefault="009B3979" w:rsidP="009B3979">
      <w:pPr>
        <w:pStyle w:val="Paragraphedeliste"/>
      </w:pPr>
    </w:p>
    <w:p w:rsidR="00501552" w:rsidRDefault="00501552" w:rsidP="009B3979">
      <w:pPr>
        <w:pStyle w:val="Paragraphedeliste"/>
      </w:pPr>
    </w:p>
    <w:p w:rsidR="00A23636" w:rsidRDefault="00A23636" w:rsidP="009B3979">
      <w:pPr>
        <w:pStyle w:val="Paragraphedeliste"/>
        <w:sectPr w:rsidR="00A23636" w:rsidSect="00D508B2">
          <w:footerReference w:type="default" r:id="rId13"/>
          <w:pgSz w:w="16840" w:h="11900" w:orient="landscape"/>
          <w:pgMar w:top="1304" w:right="624" w:bottom="1554" w:left="1247" w:header="720" w:footer="720" w:gutter="0"/>
          <w:cols w:space="720"/>
          <w:noEndnote/>
          <w:docGrid w:linePitch="326"/>
        </w:sectPr>
      </w:pPr>
    </w:p>
    <w:p w:rsidR="009B3979" w:rsidRPr="009B3979" w:rsidRDefault="009B3979" w:rsidP="009B3979">
      <w:pPr>
        <w:pStyle w:val="Paragraphedeliste"/>
      </w:pPr>
    </w:p>
    <w:p w:rsidR="003844E3" w:rsidRDefault="003844E3" w:rsidP="003844E3">
      <w:pPr>
        <w:rPr>
          <w:rFonts w:ascii="Book Antiqua" w:hAnsi="Book Antiqua" w:cs="Arial"/>
          <w:sz w:val="28"/>
          <w:szCs w:val="28"/>
        </w:rPr>
      </w:pPr>
    </w:p>
    <w:p w:rsidR="002C4E3F" w:rsidRDefault="002C4E3F" w:rsidP="003844E3">
      <w:pPr>
        <w:rPr>
          <w:rFonts w:ascii="Book Antiqua" w:hAnsi="Book Antiqua" w:cs="Arial"/>
          <w:sz w:val="28"/>
          <w:szCs w:val="28"/>
        </w:rPr>
      </w:pPr>
    </w:p>
    <w:p w:rsidR="002C4E3F" w:rsidRPr="003844E3" w:rsidRDefault="002C4E3F" w:rsidP="003844E3">
      <w:pPr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5742940" cy="8113578"/>
            <wp:effectExtent l="19050" t="0" r="0" b="0"/>
            <wp:docPr id="1" name="Image 3" descr="C:\Users\HCP\Desktop\CR2018\1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CP\Desktop\CR2018\1_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92B" w:rsidRPr="004558B4" w:rsidRDefault="00DA292B" w:rsidP="00DA292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43A33" w:rsidRDefault="00C43A33" w:rsidP="00C43A33"/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2C4E3F" w:rsidP="00C43A33">
      <w:r>
        <w:rPr>
          <w:noProof/>
        </w:rPr>
        <w:drawing>
          <wp:inline distT="0" distB="0" distL="0" distR="0">
            <wp:extent cx="5742940" cy="8113578"/>
            <wp:effectExtent l="19050" t="0" r="0" b="0"/>
            <wp:docPr id="2" name="Image 4" descr="C:\Users\HCP\Desktop\CR2018\2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CP\Desktop\CR2018\2_f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Default="002C4E3F" w:rsidP="00C43A33">
      <w:r>
        <w:rPr>
          <w:noProof/>
        </w:rPr>
        <w:drawing>
          <wp:inline distT="0" distB="0" distL="0" distR="0">
            <wp:extent cx="5742940" cy="8113578"/>
            <wp:effectExtent l="19050" t="0" r="0" b="0"/>
            <wp:docPr id="10" name="Image 5" descr="C:\Users\HCP\Desktop\CR2018\3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CP\Desktop\CR2018\3_f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C43A33" w:rsidRDefault="002C4E3F" w:rsidP="00C43A33">
      <w:r>
        <w:rPr>
          <w:noProof/>
        </w:rPr>
        <w:drawing>
          <wp:inline distT="0" distB="0" distL="0" distR="0">
            <wp:extent cx="5742940" cy="8113578"/>
            <wp:effectExtent l="19050" t="0" r="0" b="0"/>
            <wp:docPr id="11" name="Image 6" descr="C:\Users\HCP\Desktop\CR2018\4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CP\Desktop\CR2018\4_f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A33" w:rsidRDefault="00C43A33" w:rsidP="00C43A33"/>
    <w:p w:rsidR="00C43A33" w:rsidRDefault="00C43A33" w:rsidP="00C43A33"/>
    <w:p w:rsidR="00A23636" w:rsidRDefault="00A23636" w:rsidP="00C43A33"/>
    <w:p w:rsidR="00A23636" w:rsidRDefault="00A23636" w:rsidP="00C43A33"/>
    <w:p w:rsidR="00A23636" w:rsidRDefault="00A23636" w:rsidP="00C43A33"/>
    <w:p w:rsidR="00C43A33" w:rsidRPr="0055003F" w:rsidRDefault="002C4E3F" w:rsidP="00C43A33">
      <w:r>
        <w:rPr>
          <w:noProof/>
        </w:rPr>
        <w:lastRenderedPageBreak/>
        <w:drawing>
          <wp:inline distT="0" distB="0" distL="0" distR="0">
            <wp:extent cx="5742940" cy="8113578"/>
            <wp:effectExtent l="19050" t="0" r="0" b="0"/>
            <wp:docPr id="12" name="Image 7" descr="C:\Users\HCP\Desktop\CR2018\5_f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CP\Desktop\CR2018\5_fr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1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9DD" w:rsidRPr="009B39DD" w:rsidRDefault="009B39DD" w:rsidP="009B39DD"/>
    <w:sectPr w:rsidR="009B39DD" w:rsidRPr="009B39DD" w:rsidSect="00EF3714"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C9D" w:rsidRDefault="00495C9D" w:rsidP="00611FF6">
      <w:r>
        <w:separator/>
      </w:r>
    </w:p>
    <w:p w:rsidR="00495C9D" w:rsidRDefault="00495C9D"/>
  </w:endnote>
  <w:endnote w:type="continuationSeparator" w:id="0">
    <w:p w:rsidR="00495C9D" w:rsidRDefault="00495C9D" w:rsidP="00611FF6">
      <w:r>
        <w:continuationSeparator/>
      </w:r>
    </w:p>
    <w:p w:rsidR="00495C9D" w:rsidRDefault="00495C9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8466659"/>
      <w:docPartObj>
        <w:docPartGallery w:val="Page Numbers (Bottom of Page)"/>
        <w:docPartUnique/>
      </w:docPartObj>
    </w:sdtPr>
    <w:sdtContent>
      <w:p w:rsidR="00B66456" w:rsidRDefault="000E476C">
        <w:pPr>
          <w:pStyle w:val="Pieddepage"/>
          <w:jc w:val="center"/>
        </w:pPr>
        <w:fldSimple w:instr=" PAGE   \* MERGEFORMAT ">
          <w:r w:rsidR="00730D21">
            <w:rPr>
              <w:noProof/>
            </w:rPr>
            <w:t>4</w:t>
          </w:r>
        </w:fldSimple>
      </w:p>
    </w:sdtContent>
  </w:sdt>
  <w:p w:rsidR="00B66456" w:rsidRDefault="00B6645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456" w:rsidRDefault="000E476C">
    <w:pPr>
      <w:pStyle w:val="Pieddepage"/>
      <w:jc w:val="center"/>
    </w:pPr>
    <w:fldSimple w:instr=" PAGE   \* MERGEFORMAT ">
      <w:r w:rsidR="00747E3A">
        <w:rPr>
          <w:noProof/>
        </w:rPr>
        <w:t>1</w:t>
      </w:r>
    </w:fldSimple>
  </w:p>
  <w:p w:rsidR="00B66456" w:rsidRDefault="00B66456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456" w:rsidRDefault="000E476C">
    <w:pPr>
      <w:pStyle w:val="Pieddepage"/>
      <w:jc w:val="center"/>
    </w:pPr>
    <w:fldSimple w:instr=" PAGE   \* MERGEFORMAT ">
      <w:r w:rsidR="00747E3A">
        <w:rPr>
          <w:noProof/>
        </w:rPr>
        <w:t>16</w:t>
      </w:r>
    </w:fldSimple>
  </w:p>
  <w:p w:rsidR="00B66456" w:rsidRDefault="00B6645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C9D" w:rsidRDefault="00495C9D" w:rsidP="00611FF6">
      <w:r>
        <w:separator/>
      </w:r>
    </w:p>
    <w:p w:rsidR="00495C9D" w:rsidRDefault="00495C9D"/>
  </w:footnote>
  <w:footnote w:type="continuationSeparator" w:id="0">
    <w:p w:rsidR="00495C9D" w:rsidRDefault="00495C9D" w:rsidP="00611FF6">
      <w:r>
        <w:continuationSeparator/>
      </w:r>
    </w:p>
    <w:p w:rsidR="00495C9D" w:rsidRDefault="00495C9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25pt;height:12.25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93E5008"/>
    <w:multiLevelType w:val="hybridMultilevel"/>
    <w:tmpl w:val="E7BEE7A4"/>
    <w:lvl w:ilvl="0" w:tplc="EADCA41A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1"/>
  </w:num>
  <w:num w:numId="5">
    <w:abstractNumId w:val="17"/>
  </w:num>
  <w:num w:numId="6">
    <w:abstractNumId w:val="6"/>
  </w:num>
  <w:num w:numId="7">
    <w:abstractNumId w:val="4"/>
  </w:num>
  <w:num w:numId="8">
    <w:abstractNumId w:val="28"/>
  </w:num>
  <w:num w:numId="9">
    <w:abstractNumId w:val="22"/>
  </w:num>
  <w:num w:numId="10">
    <w:abstractNumId w:val="19"/>
  </w:num>
  <w:num w:numId="11">
    <w:abstractNumId w:val="18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6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4"/>
  </w:num>
  <w:num w:numId="26">
    <w:abstractNumId w:val="16"/>
  </w:num>
  <w:num w:numId="27">
    <w:abstractNumId w:val="27"/>
  </w:num>
  <w:num w:numId="28">
    <w:abstractNumId w:val="10"/>
  </w:num>
  <w:num w:numId="29">
    <w:abstractNumId w:val="23"/>
  </w:num>
  <w:num w:numId="30">
    <w:abstractNumId w:val="13"/>
  </w:num>
  <w:num w:numId="31">
    <w:abstractNumId w:val="21"/>
  </w:num>
  <w:num w:numId="32">
    <w:abstractNumId w:val="24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610B1"/>
    <w:rsid w:val="00000EC8"/>
    <w:rsid w:val="00003CE2"/>
    <w:rsid w:val="000052CE"/>
    <w:rsid w:val="0000685D"/>
    <w:rsid w:val="0000772F"/>
    <w:rsid w:val="00007F6C"/>
    <w:rsid w:val="00013E16"/>
    <w:rsid w:val="0001513B"/>
    <w:rsid w:val="0002166B"/>
    <w:rsid w:val="000223B6"/>
    <w:rsid w:val="00030B51"/>
    <w:rsid w:val="000323D3"/>
    <w:rsid w:val="0003409C"/>
    <w:rsid w:val="0003609D"/>
    <w:rsid w:val="00036526"/>
    <w:rsid w:val="00042258"/>
    <w:rsid w:val="000437AE"/>
    <w:rsid w:val="00044FC6"/>
    <w:rsid w:val="00046C4B"/>
    <w:rsid w:val="000532E5"/>
    <w:rsid w:val="000535AB"/>
    <w:rsid w:val="0005395B"/>
    <w:rsid w:val="00053BAE"/>
    <w:rsid w:val="0005643F"/>
    <w:rsid w:val="000604C4"/>
    <w:rsid w:val="0006664F"/>
    <w:rsid w:val="0007046A"/>
    <w:rsid w:val="00070FA9"/>
    <w:rsid w:val="0007102C"/>
    <w:rsid w:val="00071329"/>
    <w:rsid w:val="0007573E"/>
    <w:rsid w:val="00075EFC"/>
    <w:rsid w:val="000764F4"/>
    <w:rsid w:val="00080370"/>
    <w:rsid w:val="00083837"/>
    <w:rsid w:val="00085217"/>
    <w:rsid w:val="0008668A"/>
    <w:rsid w:val="000911F6"/>
    <w:rsid w:val="00091B25"/>
    <w:rsid w:val="0009383B"/>
    <w:rsid w:val="00097015"/>
    <w:rsid w:val="000A5EF1"/>
    <w:rsid w:val="000A5F43"/>
    <w:rsid w:val="000B0B65"/>
    <w:rsid w:val="000B2F66"/>
    <w:rsid w:val="000C09AF"/>
    <w:rsid w:val="000C1051"/>
    <w:rsid w:val="000C23CB"/>
    <w:rsid w:val="000C3339"/>
    <w:rsid w:val="000C4F8C"/>
    <w:rsid w:val="000D0202"/>
    <w:rsid w:val="000D0DFC"/>
    <w:rsid w:val="000D29AB"/>
    <w:rsid w:val="000D2E72"/>
    <w:rsid w:val="000D5F7E"/>
    <w:rsid w:val="000D63C8"/>
    <w:rsid w:val="000D7DA5"/>
    <w:rsid w:val="000E1B0A"/>
    <w:rsid w:val="000E2039"/>
    <w:rsid w:val="000E305A"/>
    <w:rsid w:val="000E3644"/>
    <w:rsid w:val="000E476C"/>
    <w:rsid w:val="000F3D3D"/>
    <w:rsid w:val="000F3E2C"/>
    <w:rsid w:val="000F4FE7"/>
    <w:rsid w:val="000F75DC"/>
    <w:rsid w:val="00100A50"/>
    <w:rsid w:val="00101D2B"/>
    <w:rsid w:val="0010418D"/>
    <w:rsid w:val="00111F64"/>
    <w:rsid w:val="00113627"/>
    <w:rsid w:val="00114E37"/>
    <w:rsid w:val="00115CC3"/>
    <w:rsid w:val="0011786F"/>
    <w:rsid w:val="0012134E"/>
    <w:rsid w:val="00121EF3"/>
    <w:rsid w:val="00121F70"/>
    <w:rsid w:val="00123E21"/>
    <w:rsid w:val="0012628B"/>
    <w:rsid w:val="00127952"/>
    <w:rsid w:val="00130493"/>
    <w:rsid w:val="0013085D"/>
    <w:rsid w:val="00131CEC"/>
    <w:rsid w:val="00135E0B"/>
    <w:rsid w:val="00143F12"/>
    <w:rsid w:val="0014631C"/>
    <w:rsid w:val="00153A19"/>
    <w:rsid w:val="00153F1B"/>
    <w:rsid w:val="0015763C"/>
    <w:rsid w:val="0015769C"/>
    <w:rsid w:val="001610B6"/>
    <w:rsid w:val="00163084"/>
    <w:rsid w:val="00163195"/>
    <w:rsid w:val="001652A3"/>
    <w:rsid w:val="00172297"/>
    <w:rsid w:val="001727AC"/>
    <w:rsid w:val="0017399D"/>
    <w:rsid w:val="00175BD2"/>
    <w:rsid w:val="00176EE9"/>
    <w:rsid w:val="001776B8"/>
    <w:rsid w:val="0018215F"/>
    <w:rsid w:val="0018408D"/>
    <w:rsid w:val="001914A1"/>
    <w:rsid w:val="001940E6"/>
    <w:rsid w:val="001942BC"/>
    <w:rsid w:val="001978BE"/>
    <w:rsid w:val="001A0192"/>
    <w:rsid w:val="001A0777"/>
    <w:rsid w:val="001A1C09"/>
    <w:rsid w:val="001A21E5"/>
    <w:rsid w:val="001A4568"/>
    <w:rsid w:val="001A4A33"/>
    <w:rsid w:val="001A5C14"/>
    <w:rsid w:val="001B05AB"/>
    <w:rsid w:val="001B4853"/>
    <w:rsid w:val="001B7045"/>
    <w:rsid w:val="001B7A37"/>
    <w:rsid w:val="001B7B00"/>
    <w:rsid w:val="001C01B0"/>
    <w:rsid w:val="001C01C0"/>
    <w:rsid w:val="001C0E3F"/>
    <w:rsid w:val="001D36CE"/>
    <w:rsid w:val="001E04C0"/>
    <w:rsid w:val="001E14D4"/>
    <w:rsid w:val="001E282C"/>
    <w:rsid w:val="001E3B69"/>
    <w:rsid w:val="001E3DB1"/>
    <w:rsid w:val="001E522D"/>
    <w:rsid w:val="001E7A60"/>
    <w:rsid w:val="001F0A26"/>
    <w:rsid w:val="001F1BDB"/>
    <w:rsid w:val="001F5C90"/>
    <w:rsid w:val="001F7386"/>
    <w:rsid w:val="00203950"/>
    <w:rsid w:val="00204F31"/>
    <w:rsid w:val="002105CD"/>
    <w:rsid w:val="002138C2"/>
    <w:rsid w:val="002140B9"/>
    <w:rsid w:val="00214114"/>
    <w:rsid w:val="00214222"/>
    <w:rsid w:val="002143B6"/>
    <w:rsid w:val="0021605E"/>
    <w:rsid w:val="002171C0"/>
    <w:rsid w:val="00217504"/>
    <w:rsid w:val="002175F4"/>
    <w:rsid w:val="00220060"/>
    <w:rsid w:val="00221884"/>
    <w:rsid w:val="0022405A"/>
    <w:rsid w:val="00226801"/>
    <w:rsid w:val="0023097C"/>
    <w:rsid w:val="0023212C"/>
    <w:rsid w:val="002325A2"/>
    <w:rsid w:val="002333D9"/>
    <w:rsid w:val="00235022"/>
    <w:rsid w:val="00236D3F"/>
    <w:rsid w:val="00242919"/>
    <w:rsid w:val="00242F95"/>
    <w:rsid w:val="002434D0"/>
    <w:rsid w:val="002460AB"/>
    <w:rsid w:val="00252408"/>
    <w:rsid w:val="00252BDD"/>
    <w:rsid w:val="00254738"/>
    <w:rsid w:val="00255D90"/>
    <w:rsid w:val="00256238"/>
    <w:rsid w:val="0025787E"/>
    <w:rsid w:val="0026124E"/>
    <w:rsid w:val="00261BD6"/>
    <w:rsid w:val="00264581"/>
    <w:rsid w:val="002649A4"/>
    <w:rsid w:val="00264DFE"/>
    <w:rsid w:val="002679E2"/>
    <w:rsid w:val="00267F16"/>
    <w:rsid w:val="00276755"/>
    <w:rsid w:val="002813D6"/>
    <w:rsid w:val="002834CD"/>
    <w:rsid w:val="00283E0A"/>
    <w:rsid w:val="0028536F"/>
    <w:rsid w:val="0028577D"/>
    <w:rsid w:val="002874DC"/>
    <w:rsid w:val="00290456"/>
    <w:rsid w:val="00293E85"/>
    <w:rsid w:val="00296A0C"/>
    <w:rsid w:val="002A2143"/>
    <w:rsid w:val="002A2ECE"/>
    <w:rsid w:val="002A42FF"/>
    <w:rsid w:val="002A536E"/>
    <w:rsid w:val="002A5D52"/>
    <w:rsid w:val="002A628B"/>
    <w:rsid w:val="002A67AB"/>
    <w:rsid w:val="002B2302"/>
    <w:rsid w:val="002B4871"/>
    <w:rsid w:val="002B61F1"/>
    <w:rsid w:val="002B6FC8"/>
    <w:rsid w:val="002C1ACC"/>
    <w:rsid w:val="002C271E"/>
    <w:rsid w:val="002C3FFB"/>
    <w:rsid w:val="002C4E3F"/>
    <w:rsid w:val="002C582F"/>
    <w:rsid w:val="002C60F4"/>
    <w:rsid w:val="002C682B"/>
    <w:rsid w:val="002C702F"/>
    <w:rsid w:val="002C7FD0"/>
    <w:rsid w:val="002D1D10"/>
    <w:rsid w:val="002D349E"/>
    <w:rsid w:val="002D51DB"/>
    <w:rsid w:val="002D5990"/>
    <w:rsid w:val="002E0857"/>
    <w:rsid w:val="002E1150"/>
    <w:rsid w:val="002E32E7"/>
    <w:rsid w:val="002E357C"/>
    <w:rsid w:val="002E5B65"/>
    <w:rsid w:val="002E60DC"/>
    <w:rsid w:val="002E774B"/>
    <w:rsid w:val="002E7900"/>
    <w:rsid w:val="002F06D0"/>
    <w:rsid w:val="002F153A"/>
    <w:rsid w:val="002F2F51"/>
    <w:rsid w:val="002F3F44"/>
    <w:rsid w:val="0030353F"/>
    <w:rsid w:val="00304E3D"/>
    <w:rsid w:val="00310172"/>
    <w:rsid w:val="0031028E"/>
    <w:rsid w:val="00310AC3"/>
    <w:rsid w:val="00315D02"/>
    <w:rsid w:val="003175CA"/>
    <w:rsid w:val="003178F7"/>
    <w:rsid w:val="003225B5"/>
    <w:rsid w:val="0032525E"/>
    <w:rsid w:val="00325671"/>
    <w:rsid w:val="00326654"/>
    <w:rsid w:val="0032680B"/>
    <w:rsid w:val="00331839"/>
    <w:rsid w:val="00331ECC"/>
    <w:rsid w:val="00333C1F"/>
    <w:rsid w:val="00334BA3"/>
    <w:rsid w:val="003504B9"/>
    <w:rsid w:val="00350D73"/>
    <w:rsid w:val="00353212"/>
    <w:rsid w:val="00354227"/>
    <w:rsid w:val="00354B44"/>
    <w:rsid w:val="00355B15"/>
    <w:rsid w:val="003607A5"/>
    <w:rsid w:val="003614BB"/>
    <w:rsid w:val="00365E93"/>
    <w:rsid w:val="0036623A"/>
    <w:rsid w:val="003722B7"/>
    <w:rsid w:val="003725F0"/>
    <w:rsid w:val="003726F2"/>
    <w:rsid w:val="00373FED"/>
    <w:rsid w:val="00377E82"/>
    <w:rsid w:val="00380189"/>
    <w:rsid w:val="003811C4"/>
    <w:rsid w:val="00381C63"/>
    <w:rsid w:val="0038258D"/>
    <w:rsid w:val="003844C1"/>
    <w:rsid w:val="003844E3"/>
    <w:rsid w:val="00385F5C"/>
    <w:rsid w:val="0038626B"/>
    <w:rsid w:val="00387214"/>
    <w:rsid w:val="00387D48"/>
    <w:rsid w:val="00387D6B"/>
    <w:rsid w:val="00390F3F"/>
    <w:rsid w:val="00391333"/>
    <w:rsid w:val="0039250E"/>
    <w:rsid w:val="0039594C"/>
    <w:rsid w:val="003A298E"/>
    <w:rsid w:val="003A34F6"/>
    <w:rsid w:val="003A64A8"/>
    <w:rsid w:val="003A72BC"/>
    <w:rsid w:val="003B1D13"/>
    <w:rsid w:val="003B1FF8"/>
    <w:rsid w:val="003B489D"/>
    <w:rsid w:val="003B5F13"/>
    <w:rsid w:val="003B70DB"/>
    <w:rsid w:val="003C0365"/>
    <w:rsid w:val="003C1E9B"/>
    <w:rsid w:val="003D144A"/>
    <w:rsid w:val="003D6168"/>
    <w:rsid w:val="003E1434"/>
    <w:rsid w:val="003E2EB3"/>
    <w:rsid w:val="003E3912"/>
    <w:rsid w:val="003E5B3C"/>
    <w:rsid w:val="003F6E61"/>
    <w:rsid w:val="003F73D5"/>
    <w:rsid w:val="004060F3"/>
    <w:rsid w:val="00406475"/>
    <w:rsid w:val="00411FF2"/>
    <w:rsid w:val="004125AD"/>
    <w:rsid w:val="00414945"/>
    <w:rsid w:val="00414ADC"/>
    <w:rsid w:val="004213C2"/>
    <w:rsid w:val="00424770"/>
    <w:rsid w:val="0042640A"/>
    <w:rsid w:val="00426794"/>
    <w:rsid w:val="00430CA1"/>
    <w:rsid w:val="00431F48"/>
    <w:rsid w:val="0044025C"/>
    <w:rsid w:val="00440848"/>
    <w:rsid w:val="00444708"/>
    <w:rsid w:val="00445A67"/>
    <w:rsid w:val="00447191"/>
    <w:rsid w:val="00452366"/>
    <w:rsid w:val="0045325F"/>
    <w:rsid w:val="00453819"/>
    <w:rsid w:val="00453FB2"/>
    <w:rsid w:val="00454B87"/>
    <w:rsid w:val="00457EE8"/>
    <w:rsid w:val="00461589"/>
    <w:rsid w:val="00462BEB"/>
    <w:rsid w:val="00462DA0"/>
    <w:rsid w:val="00467BEF"/>
    <w:rsid w:val="00467E40"/>
    <w:rsid w:val="00473A35"/>
    <w:rsid w:val="004802A8"/>
    <w:rsid w:val="004833E2"/>
    <w:rsid w:val="0048345E"/>
    <w:rsid w:val="00483696"/>
    <w:rsid w:val="00483CA2"/>
    <w:rsid w:val="0049194E"/>
    <w:rsid w:val="00493A27"/>
    <w:rsid w:val="00495C9D"/>
    <w:rsid w:val="00496D70"/>
    <w:rsid w:val="004A030E"/>
    <w:rsid w:val="004A2618"/>
    <w:rsid w:val="004A2DCA"/>
    <w:rsid w:val="004B234D"/>
    <w:rsid w:val="004B37CD"/>
    <w:rsid w:val="004B3B96"/>
    <w:rsid w:val="004B4AC7"/>
    <w:rsid w:val="004B6455"/>
    <w:rsid w:val="004C0DC6"/>
    <w:rsid w:val="004C167D"/>
    <w:rsid w:val="004C2B66"/>
    <w:rsid w:val="004C33B2"/>
    <w:rsid w:val="004C6512"/>
    <w:rsid w:val="004C73F5"/>
    <w:rsid w:val="004C79D2"/>
    <w:rsid w:val="004D4797"/>
    <w:rsid w:val="004D509B"/>
    <w:rsid w:val="004D7C45"/>
    <w:rsid w:val="004E07C6"/>
    <w:rsid w:val="004E2BA5"/>
    <w:rsid w:val="004E7826"/>
    <w:rsid w:val="004F5216"/>
    <w:rsid w:val="004F646A"/>
    <w:rsid w:val="00500683"/>
    <w:rsid w:val="00501518"/>
    <w:rsid w:val="00501552"/>
    <w:rsid w:val="00502659"/>
    <w:rsid w:val="00506462"/>
    <w:rsid w:val="005118F6"/>
    <w:rsid w:val="00513CDC"/>
    <w:rsid w:val="005171DC"/>
    <w:rsid w:val="00517558"/>
    <w:rsid w:val="00517B10"/>
    <w:rsid w:val="00521221"/>
    <w:rsid w:val="005212AD"/>
    <w:rsid w:val="0052198A"/>
    <w:rsid w:val="0052274F"/>
    <w:rsid w:val="005232D1"/>
    <w:rsid w:val="0052535A"/>
    <w:rsid w:val="00525A5E"/>
    <w:rsid w:val="00527898"/>
    <w:rsid w:val="00531853"/>
    <w:rsid w:val="0053489A"/>
    <w:rsid w:val="00534BBB"/>
    <w:rsid w:val="00534F85"/>
    <w:rsid w:val="005361CB"/>
    <w:rsid w:val="00537BF7"/>
    <w:rsid w:val="005404E1"/>
    <w:rsid w:val="0054451E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639"/>
    <w:rsid w:val="005706B0"/>
    <w:rsid w:val="0057077B"/>
    <w:rsid w:val="00572E25"/>
    <w:rsid w:val="00573D39"/>
    <w:rsid w:val="0057462D"/>
    <w:rsid w:val="00581388"/>
    <w:rsid w:val="00581EAF"/>
    <w:rsid w:val="00583423"/>
    <w:rsid w:val="00583738"/>
    <w:rsid w:val="00583AF0"/>
    <w:rsid w:val="005850D7"/>
    <w:rsid w:val="00585B6C"/>
    <w:rsid w:val="00591734"/>
    <w:rsid w:val="00593D95"/>
    <w:rsid w:val="00593DBB"/>
    <w:rsid w:val="00594AEB"/>
    <w:rsid w:val="005950A2"/>
    <w:rsid w:val="005A0094"/>
    <w:rsid w:val="005A1757"/>
    <w:rsid w:val="005A1F0F"/>
    <w:rsid w:val="005A2E0B"/>
    <w:rsid w:val="005A379A"/>
    <w:rsid w:val="005A5125"/>
    <w:rsid w:val="005A69B8"/>
    <w:rsid w:val="005B4009"/>
    <w:rsid w:val="005B40E7"/>
    <w:rsid w:val="005B4E44"/>
    <w:rsid w:val="005B52BA"/>
    <w:rsid w:val="005B53CC"/>
    <w:rsid w:val="005B5E05"/>
    <w:rsid w:val="005B69D1"/>
    <w:rsid w:val="005C045E"/>
    <w:rsid w:val="005D0854"/>
    <w:rsid w:val="005D139A"/>
    <w:rsid w:val="005D1F4C"/>
    <w:rsid w:val="005D2309"/>
    <w:rsid w:val="005D4183"/>
    <w:rsid w:val="005D47CE"/>
    <w:rsid w:val="005D77ED"/>
    <w:rsid w:val="005D7DE5"/>
    <w:rsid w:val="005E1239"/>
    <w:rsid w:val="005E3DDE"/>
    <w:rsid w:val="005E4C36"/>
    <w:rsid w:val="005E5F5A"/>
    <w:rsid w:val="005E63E5"/>
    <w:rsid w:val="005F383B"/>
    <w:rsid w:val="005F3D36"/>
    <w:rsid w:val="005F3E4C"/>
    <w:rsid w:val="005F4449"/>
    <w:rsid w:val="005F7E76"/>
    <w:rsid w:val="00601E93"/>
    <w:rsid w:val="0060314B"/>
    <w:rsid w:val="00607EEE"/>
    <w:rsid w:val="00611FF6"/>
    <w:rsid w:val="006120A4"/>
    <w:rsid w:val="00612AEC"/>
    <w:rsid w:val="0061499F"/>
    <w:rsid w:val="00617CED"/>
    <w:rsid w:val="00622500"/>
    <w:rsid w:val="00624CC3"/>
    <w:rsid w:val="00627A37"/>
    <w:rsid w:val="00627F7F"/>
    <w:rsid w:val="00630ACF"/>
    <w:rsid w:val="00630E5D"/>
    <w:rsid w:val="006439D0"/>
    <w:rsid w:val="00643C0E"/>
    <w:rsid w:val="00643E53"/>
    <w:rsid w:val="0064731F"/>
    <w:rsid w:val="0064791A"/>
    <w:rsid w:val="00651B4A"/>
    <w:rsid w:val="00651C36"/>
    <w:rsid w:val="006529A2"/>
    <w:rsid w:val="00654239"/>
    <w:rsid w:val="006551CD"/>
    <w:rsid w:val="00655475"/>
    <w:rsid w:val="00655A5D"/>
    <w:rsid w:val="00656B75"/>
    <w:rsid w:val="00662CA5"/>
    <w:rsid w:val="00670884"/>
    <w:rsid w:val="006709D1"/>
    <w:rsid w:val="00670F45"/>
    <w:rsid w:val="00671E80"/>
    <w:rsid w:val="00676AF9"/>
    <w:rsid w:val="00677067"/>
    <w:rsid w:val="0067766F"/>
    <w:rsid w:val="00680E16"/>
    <w:rsid w:val="00683A1E"/>
    <w:rsid w:val="00684363"/>
    <w:rsid w:val="0068542A"/>
    <w:rsid w:val="00686239"/>
    <w:rsid w:val="00686ACA"/>
    <w:rsid w:val="00690AC0"/>
    <w:rsid w:val="00690DEE"/>
    <w:rsid w:val="00691C92"/>
    <w:rsid w:val="0069351C"/>
    <w:rsid w:val="006973E9"/>
    <w:rsid w:val="006A015F"/>
    <w:rsid w:val="006A11F9"/>
    <w:rsid w:val="006A2DDA"/>
    <w:rsid w:val="006A4405"/>
    <w:rsid w:val="006B1155"/>
    <w:rsid w:val="006B244E"/>
    <w:rsid w:val="006B39DC"/>
    <w:rsid w:val="006B4218"/>
    <w:rsid w:val="006B5299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D4FBB"/>
    <w:rsid w:val="006E31A1"/>
    <w:rsid w:val="006E3427"/>
    <w:rsid w:val="006F3DCF"/>
    <w:rsid w:val="006F4233"/>
    <w:rsid w:val="006F5946"/>
    <w:rsid w:val="006F7E04"/>
    <w:rsid w:val="00704845"/>
    <w:rsid w:val="007052E2"/>
    <w:rsid w:val="00707EC0"/>
    <w:rsid w:val="00710310"/>
    <w:rsid w:val="00710541"/>
    <w:rsid w:val="007117CA"/>
    <w:rsid w:val="00711921"/>
    <w:rsid w:val="00712000"/>
    <w:rsid w:val="00715BDF"/>
    <w:rsid w:val="007169B0"/>
    <w:rsid w:val="00716F73"/>
    <w:rsid w:val="00720319"/>
    <w:rsid w:val="007262F3"/>
    <w:rsid w:val="00726808"/>
    <w:rsid w:val="00730D21"/>
    <w:rsid w:val="00746A5F"/>
    <w:rsid w:val="00747E3A"/>
    <w:rsid w:val="00747E71"/>
    <w:rsid w:val="00753EAF"/>
    <w:rsid w:val="00761185"/>
    <w:rsid w:val="007652F6"/>
    <w:rsid w:val="00765B29"/>
    <w:rsid w:val="00766767"/>
    <w:rsid w:val="00766EFC"/>
    <w:rsid w:val="007676F1"/>
    <w:rsid w:val="00770590"/>
    <w:rsid w:val="00776281"/>
    <w:rsid w:val="00776BC4"/>
    <w:rsid w:val="007801D3"/>
    <w:rsid w:val="00782F49"/>
    <w:rsid w:val="0078408F"/>
    <w:rsid w:val="007866C1"/>
    <w:rsid w:val="0078764A"/>
    <w:rsid w:val="00790FC8"/>
    <w:rsid w:val="00792438"/>
    <w:rsid w:val="00792D00"/>
    <w:rsid w:val="0079618F"/>
    <w:rsid w:val="007A02EB"/>
    <w:rsid w:val="007A02EF"/>
    <w:rsid w:val="007A3D1B"/>
    <w:rsid w:val="007A3E4A"/>
    <w:rsid w:val="007A478A"/>
    <w:rsid w:val="007A49A7"/>
    <w:rsid w:val="007A4BD0"/>
    <w:rsid w:val="007A57A0"/>
    <w:rsid w:val="007A7EB6"/>
    <w:rsid w:val="007B15A7"/>
    <w:rsid w:val="007B3948"/>
    <w:rsid w:val="007B3D99"/>
    <w:rsid w:val="007B4A23"/>
    <w:rsid w:val="007C030E"/>
    <w:rsid w:val="007C50F2"/>
    <w:rsid w:val="007C5A18"/>
    <w:rsid w:val="007D0646"/>
    <w:rsid w:val="007D105C"/>
    <w:rsid w:val="007D52B9"/>
    <w:rsid w:val="007D5451"/>
    <w:rsid w:val="007D5B9E"/>
    <w:rsid w:val="007D7B3D"/>
    <w:rsid w:val="007E1478"/>
    <w:rsid w:val="007E4D32"/>
    <w:rsid w:val="007E6293"/>
    <w:rsid w:val="007E7367"/>
    <w:rsid w:val="007F0A5F"/>
    <w:rsid w:val="007F2BC9"/>
    <w:rsid w:val="00807C7B"/>
    <w:rsid w:val="00810202"/>
    <w:rsid w:val="00812C94"/>
    <w:rsid w:val="008131FD"/>
    <w:rsid w:val="008160A2"/>
    <w:rsid w:val="00826670"/>
    <w:rsid w:val="00830ACB"/>
    <w:rsid w:val="008318AA"/>
    <w:rsid w:val="00832526"/>
    <w:rsid w:val="008330A0"/>
    <w:rsid w:val="008340BB"/>
    <w:rsid w:val="0083436D"/>
    <w:rsid w:val="008371A9"/>
    <w:rsid w:val="00840246"/>
    <w:rsid w:val="00842670"/>
    <w:rsid w:val="00842C92"/>
    <w:rsid w:val="008431EA"/>
    <w:rsid w:val="008435F7"/>
    <w:rsid w:val="008437D7"/>
    <w:rsid w:val="00850C7C"/>
    <w:rsid w:val="00851D45"/>
    <w:rsid w:val="008527AF"/>
    <w:rsid w:val="008541C2"/>
    <w:rsid w:val="008550C4"/>
    <w:rsid w:val="008552FA"/>
    <w:rsid w:val="00855C2B"/>
    <w:rsid w:val="00855D4B"/>
    <w:rsid w:val="00856877"/>
    <w:rsid w:val="00856A05"/>
    <w:rsid w:val="00856F76"/>
    <w:rsid w:val="00860B1F"/>
    <w:rsid w:val="0086233C"/>
    <w:rsid w:val="0086276D"/>
    <w:rsid w:val="0086299B"/>
    <w:rsid w:val="00862BA1"/>
    <w:rsid w:val="0086308A"/>
    <w:rsid w:val="00864371"/>
    <w:rsid w:val="00865442"/>
    <w:rsid w:val="00867716"/>
    <w:rsid w:val="00867D6A"/>
    <w:rsid w:val="00870C10"/>
    <w:rsid w:val="00873EF8"/>
    <w:rsid w:val="00877CFD"/>
    <w:rsid w:val="00881012"/>
    <w:rsid w:val="008818F6"/>
    <w:rsid w:val="00882655"/>
    <w:rsid w:val="00884C62"/>
    <w:rsid w:val="00886960"/>
    <w:rsid w:val="00891F15"/>
    <w:rsid w:val="00892303"/>
    <w:rsid w:val="00892C76"/>
    <w:rsid w:val="00893B01"/>
    <w:rsid w:val="0089585C"/>
    <w:rsid w:val="00895E88"/>
    <w:rsid w:val="008A0B6A"/>
    <w:rsid w:val="008A1CEF"/>
    <w:rsid w:val="008A3516"/>
    <w:rsid w:val="008A45D6"/>
    <w:rsid w:val="008A5F6B"/>
    <w:rsid w:val="008A7697"/>
    <w:rsid w:val="008B0D42"/>
    <w:rsid w:val="008B6540"/>
    <w:rsid w:val="008B72B0"/>
    <w:rsid w:val="008C292C"/>
    <w:rsid w:val="008C60B0"/>
    <w:rsid w:val="008C6987"/>
    <w:rsid w:val="008C7617"/>
    <w:rsid w:val="008D128A"/>
    <w:rsid w:val="008D2FBD"/>
    <w:rsid w:val="008D3A94"/>
    <w:rsid w:val="008D7705"/>
    <w:rsid w:val="008E1A8F"/>
    <w:rsid w:val="008E4E33"/>
    <w:rsid w:val="008E5F0A"/>
    <w:rsid w:val="008F222D"/>
    <w:rsid w:val="008F5FC3"/>
    <w:rsid w:val="009000E0"/>
    <w:rsid w:val="0090051C"/>
    <w:rsid w:val="00900B41"/>
    <w:rsid w:val="00902870"/>
    <w:rsid w:val="00903808"/>
    <w:rsid w:val="00905235"/>
    <w:rsid w:val="00907003"/>
    <w:rsid w:val="00910774"/>
    <w:rsid w:val="00911090"/>
    <w:rsid w:val="00912AF8"/>
    <w:rsid w:val="00915A71"/>
    <w:rsid w:val="009160F6"/>
    <w:rsid w:val="00917EA6"/>
    <w:rsid w:val="0092205D"/>
    <w:rsid w:val="00922153"/>
    <w:rsid w:val="00923371"/>
    <w:rsid w:val="009304F3"/>
    <w:rsid w:val="009310BE"/>
    <w:rsid w:val="00931202"/>
    <w:rsid w:val="009336DC"/>
    <w:rsid w:val="00933CA5"/>
    <w:rsid w:val="00936D5A"/>
    <w:rsid w:val="00943A2F"/>
    <w:rsid w:val="00944ADD"/>
    <w:rsid w:val="00953566"/>
    <w:rsid w:val="0095406B"/>
    <w:rsid w:val="0095454E"/>
    <w:rsid w:val="009548EC"/>
    <w:rsid w:val="00954C71"/>
    <w:rsid w:val="00954F5A"/>
    <w:rsid w:val="00956072"/>
    <w:rsid w:val="00962ECB"/>
    <w:rsid w:val="00965FDB"/>
    <w:rsid w:val="009733A9"/>
    <w:rsid w:val="0097440C"/>
    <w:rsid w:val="009744F8"/>
    <w:rsid w:val="00976663"/>
    <w:rsid w:val="00976C97"/>
    <w:rsid w:val="00981C01"/>
    <w:rsid w:val="00984975"/>
    <w:rsid w:val="00986189"/>
    <w:rsid w:val="00986867"/>
    <w:rsid w:val="00990C65"/>
    <w:rsid w:val="00990CB7"/>
    <w:rsid w:val="00992CA6"/>
    <w:rsid w:val="00993477"/>
    <w:rsid w:val="009939B9"/>
    <w:rsid w:val="009963C0"/>
    <w:rsid w:val="0099779E"/>
    <w:rsid w:val="00997FB9"/>
    <w:rsid w:val="009A1922"/>
    <w:rsid w:val="009A5062"/>
    <w:rsid w:val="009A6AD0"/>
    <w:rsid w:val="009A748A"/>
    <w:rsid w:val="009B188D"/>
    <w:rsid w:val="009B2F19"/>
    <w:rsid w:val="009B3979"/>
    <w:rsid w:val="009B39DD"/>
    <w:rsid w:val="009B5B72"/>
    <w:rsid w:val="009B5B8E"/>
    <w:rsid w:val="009B641C"/>
    <w:rsid w:val="009C670F"/>
    <w:rsid w:val="009D02F6"/>
    <w:rsid w:val="009D2424"/>
    <w:rsid w:val="009D3DC5"/>
    <w:rsid w:val="009D48E2"/>
    <w:rsid w:val="009E66E4"/>
    <w:rsid w:val="009F3C04"/>
    <w:rsid w:val="009F3CE2"/>
    <w:rsid w:val="009F53CD"/>
    <w:rsid w:val="00A0020B"/>
    <w:rsid w:val="00A00613"/>
    <w:rsid w:val="00A01BD6"/>
    <w:rsid w:val="00A01C87"/>
    <w:rsid w:val="00A044A5"/>
    <w:rsid w:val="00A04EE4"/>
    <w:rsid w:val="00A06624"/>
    <w:rsid w:val="00A10307"/>
    <w:rsid w:val="00A10BB9"/>
    <w:rsid w:val="00A11E02"/>
    <w:rsid w:val="00A1223E"/>
    <w:rsid w:val="00A135E4"/>
    <w:rsid w:val="00A1415C"/>
    <w:rsid w:val="00A14A61"/>
    <w:rsid w:val="00A1530E"/>
    <w:rsid w:val="00A209BB"/>
    <w:rsid w:val="00A22A70"/>
    <w:rsid w:val="00A23636"/>
    <w:rsid w:val="00A31489"/>
    <w:rsid w:val="00A32969"/>
    <w:rsid w:val="00A32AD0"/>
    <w:rsid w:val="00A32FCF"/>
    <w:rsid w:val="00A33F70"/>
    <w:rsid w:val="00A33FB2"/>
    <w:rsid w:val="00A35941"/>
    <w:rsid w:val="00A362CD"/>
    <w:rsid w:val="00A3667F"/>
    <w:rsid w:val="00A36D2A"/>
    <w:rsid w:val="00A37342"/>
    <w:rsid w:val="00A37FFB"/>
    <w:rsid w:val="00A40F5A"/>
    <w:rsid w:val="00A44DF4"/>
    <w:rsid w:val="00A47AA8"/>
    <w:rsid w:val="00A52295"/>
    <w:rsid w:val="00A53F63"/>
    <w:rsid w:val="00A54027"/>
    <w:rsid w:val="00A54ADC"/>
    <w:rsid w:val="00A559EF"/>
    <w:rsid w:val="00A56684"/>
    <w:rsid w:val="00A60F57"/>
    <w:rsid w:val="00A6246F"/>
    <w:rsid w:val="00A62F37"/>
    <w:rsid w:val="00A6369B"/>
    <w:rsid w:val="00A6499F"/>
    <w:rsid w:val="00A66BCE"/>
    <w:rsid w:val="00A671AA"/>
    <w:rsid w:val="00A71368"/>
    <w:rsid w:val="00A71820"/>
    <w:rsid w:val="00A72BDE"/>
    <w:rsid w:val="00A746C8"/>
    <w:rsid w:val="00A81817"/>
    <w:rsid w:val="00A81F55"/>
    <w:rsid w:val="00A904A6"/>
    <w:rsid w:val="00A91B31"/>
    <w:rsid w:val="00A93EEC"/>
    <w:rsid w:val="00A96C5A"/>
    <w:rsid w:val="00AA08CF"/>
    <w:rsid w:val="00AA28D0"/>
    <w:rsid w:val="00AA51E8"/>
    <w:rsid w:val="00AA537F"/>
    <w:rsid w:val="00AB0640"/>
    <w:rsid w:val="00AB11A1"/>
    <w:rsid w:val="00AB32AC"/>
    <w:rsid w:val="00AB47DD"/>
    <w:rsid w:val="00AB47E1"/>
    <w:rsid w:val="00AB4BE9"/>
    <w:rsid w:val="00AC0648"/>
    <w:rsid w:val="00AC3C4D"/>
    <w:rsid w:val="00AC50E1"/>
    <w:rsid w:val="00AC7BB7"/>
    <w:rsid w:val="00AD1060"/>
    <w:rsid w:val="00AD10EF"/>
    <w:rsid w:val="00AD5037"/>
    <w:rsid w:val="00AE15AC"/>
    <w:rsid w:val="00AE3542"/>
    <w:rsid w:val="00AE5A6D"/>
    <w:rsid w:val="00AE6A7E"/>
    <w:rsid w:val="00AE780D"/>
    <w:rsid w:val="00AE7A99"/>
    <w:rsid w:val="00AF0E66"/>
    <w:rsid w:val="00AF15ED"/>
    <w:rsid w:val="00AF2CF8"/>
    <w:rsid w:val="00AF771A"/>
    <w:rsid w:val="00B005FE"/>
    <w:rsid w:val="00B01118"/>
    <w:rsid w:val="00B04DF9"/>
    <w:rsid w:val="00B04E86"/>
    <w:rsid w:val="00B12374"/>
    <w:rsid w:val="00B13F5D"/>
    <w:rsid w:val="00B1446A"/>
    <w:rsid w:val="00B15B9E"/>
    <w:rsid w:val="00B16B86"/>
    <w:rsid w:val="00B17754"/>
    <w:rsid w:val="00B179A0"/>
    <w:rsid w:val="00B2551C"/>
    <w:rsid w:val="00B2715E"/>
    <w:rsid w:val="00B3013A"/>
    <w:rsid w:val="00B3138A"/>
    <w:rsid w:val="00B32235"/>
    <w:rsid w:val="00B33493"/>
    <w:rsid w:val="00B36EB5"/>
    <w:rsid w:val="00B4197A"/>
    <w:rsid w:val="00B43A33"/>
    <w:rsid w:val="00B450B8"/>
    <w:rsid w:val="00B462B3"/>
    <w:rsid w:val="00B463A1"/>
    <w:rsid w:val="00B46404"/>
    <w:rsid w:val="00B46F45"/>
    <w:rsid w:val="00B50773"/>
    <w:rsid w:val="00B5186D"/>
    <w:rsid w:val="00B52535"/>
    <w:rsid w:val="00B53052"/>
    <w:rsid w:val="00B5600B"/>
    <w:rsid w:val="00B56C35"/>
    <w:rsid w:val="00B57AC9"/>
    <w:rsid w:val="00B6038F"/>
    <w:rsid w:val="00B61B9E"/>
    <w:rsid w:val="00B6467E"/>
    <w:rsid w:val="00B66456"/>
    <w:rsid w:val="00B717A8"/>
    <w:rsid w:val="00B719B0"/>
    <w:rsid w:val="00B760C4"/>
    <w:rsid w:val="00B81DC7"/>
    <w:rsid w:val="00B85824"/>
    <w:rsid w:val="00B85FFD"/>
    <w:rsid w:val="00B8745B"/>
    <w:rsid w:val="00B87AE4"/>
    <w:rsid w:val="00B9066F"/>
    <w:rsid w:val="00B90A3E"/>
    <w:rsid w:val="00B91221"/>
    <w:rsid w:val="00B92222"/>
    <w:rsid w:val="00B9256A"/>
    <w:rsid w:val="00BA012B"/>
    <w:rsid w:val="00BA1C47"/>
    <w:rsid w:val="00BA5240"/>
    <w:rsid w:val="00BA6F22"/>
    <w:rsid w:val="00BA70D1"/>
    <w:rsid w:val="00BB202A"/>
    <w:rsid w:val="00BB2508"/>
    <w:rsid w:val="00BB3DB1"/>
    <w:rsid w:val="00BB4C6D"/>
    <w:rsid w:val="00BB5431"/>
    <w:rsid w:val="00BC0C20"/>
    <w:rsid w:val="00BC1C1D"/>
    <w:rsid w:val="00BC20D1"/>
    <w:rsid w:val="00BC301E"/>
    <w:rsid w:val="00BC40FE"/>
    <w:rsid w:val="00BC4918"/>
    <w:rsid w:val="00BD034B"/>
    <w:rsid w:val="00BD0B07"/>
    <w:rsid w:val="00BD0ED3"/>
    <w:rsid w:val="00BD4BD5"/>
    <w:rsid w:val="00BD52F6"/>
    <w:rsid w:val="00BD5A17"/>
    <w:rsid w:val="00BD75E7"/>
    <w:rsid w:val="00BD7DB6"/>
    <w:rsid w:val="00BE1BCA"/>
    <w:rsid w:val="00BE3454"/>
    <w:rsid w:val="00BE35F1"/>
    <w:rsid w:val="00BE3EE9"/>
    <w:rsid w:val="00BE45AF"/>
    <w:rsid w:val="00BE4C61"/>
    <w:rsid w:val="00BE505E"/>
    <w:rsid w:val="00BF04E0"/>
    <w:rsid w:val="00BF303F"/>
    <w:rsid w:val="00BF32FD"/>
    <w:rsid w:val="00BF3331"/>
    <w:rsid w:val="00BF5729"/>
    <w:rsid w:val="00C0048F"/>
    <w:rsid w:val="00C00522"/>
    <w:rsid w:val="00C04E24"/>
    <w:rsid w:val="00C05817"/>
    <w:rsid w:val="00C078B0"/>
    <w:rsid w:val="00C1055C"/>
    <w:rsid w:val="00C11221"/>
    <w:rsid w:val="00C13D2E"/>
    <w:rsid w:val="00C142E7"/>
    <w:rsid w:val="00C143B6"/>
    <w:rsid w:val="00C174AC"/>
    <w:rsid w:val="00C17DFD"/>
    <w:rsid w:val="00C20029"/>
    <w:rsid w:val="00C23986"/>
    <w:rsid w:val="00C253B6"/>
    <w:rsid w:val="00C303C0"/>
    <w:rsid w:val="00C30D03"/>
    <w:rsid w:val="00C30F2D"/>
    <w:rsid w:val="00C36F57"/>
    <w:rsid w:val="00C3716C"/>
    <w:rsid w:val="00C37BF4"/>
    <w:rsid w:val="00C411D2"/>
    <w:rsid w:val="00C4137F"/>
    <w:rsid w:val="00C425C8"/>
    <w:rsid w:val="00C43A33"/>
    <w:rsid w:val="00C43F95"/>
    <w:rsid w:val="00C44E67"/>
    <w:rsid w:val="00C460B3"/>
    <w:rsid w:val="00C4662F"/>
    <w:rsid w:val="00C4732A"/>
    <w:rsid w:val="00C504BD"/>
    <w:rsid w:val="00C53B4D"/>
    <w:rsid w:val="00C56E46"/>
    <w:rsid w:val="00C60988"/>
    <w:rsid w:val="00C60F8E"/>
    <w:rsid w:val="00C61196"/>
    <w:rsid w:val="00C6365B"/>
    <w:rsid w:val="00C643E7"/>
    <w:rsid w:val="00C665D8"/>
    <w:rsid w:val="00C666B6"/>
    <w:rsid w:val="00C67E52"/>
    <w:rsid w:val="00C701CD"/>
    <w:rsid w:val="00C70B0C"/>
    <w:rsid w:val="00C730D1"/>
    <w:rsid w:val="00C74ECE"/>
    <w:rsid w:val="00C75B2A"/>
    <w:rsid w:val="00C7634D"/>
    <w:rsid w:val="00C76BA2"/>
    <w:rsid w:val="00C76CD9"/>
    <w:rsid w:val="00C81F0B"/>
    <w:rsid w:val="00C8232E"/>
    <w:rsid w:val="00C82B7E"/>
    <w:rsid w:val="00C86008"/>
    <w:rsid w:val="00C903EC"/>
    <w:rsid w:val="00C91865"/>
    <w:rsid w:val="00C91943"/>
    <w:rsid w:val="00C92C59"/>
    <w:rsid w:val="00C933F4"/>
    <w:rsid w:val="00C94E6C"/>
    <w:rsid w:val="00C959DB"/>
    <w:rsid w:val="00C95F2B"/>
    <w:rsid w:val="00C9636E"/>
    <w:rsid w:val="00CA3410"/>
    <w:rsid w:val="00CA3FF4"/>
    <w:rsid w:val="00CA43AD"/>
    <w:rsid w:val="00CA6DC0"/>
    <w:rsid w:val="00CB09B6"/>
    <w:rsid w:val="00CB52B5"/>
    <w:rsid w:val="00CB6F79"/>
    <w:rsid w:val="00CB7151"/>
    <w:rsid w:val="00CC4E6F"/>
    <w:rsid w:val="00CC51B6"/>
    <w:rsid w:val="00CC674C"/>
    <w:rsid w:val="00CC6C05"/>
    <w:rsid w:val="00CD0B91"/>
    <w:rsid w:val="00CD23CB"/>
    <w:rsid w:val="00CD5BCB"/>
    <w:rsid w:val="00CD6928"/>
    <w:rsid w:val="00CD7581"/>
    <w:rsid w:val="00CD7E87"/>
    <w:rsid w:val="00CE2139"/>
    <w:rsid w:val="00CE4C09"/>
    <w:rsid w:val="00CE7BED"/>
    <w:rsid w:val="00CF0DD6"/>
    <w:rsid w:val="00CF3FFC"/>
    <w:rsid w:val="00CF43FE"/>
    <w:rsid w:val="00CF730F"/>
    <w:rsid w:val="00D03540"/>
    <w:rsid w:val="00D05E13"/>
    <w:rsid w:val="00D12367"/>
    <w:rsid w:val="00D13135"/>
    <w:rsid w:val="00D14766"/>
    <w:rsid w:val="00D20B7B"/>
    <w:rsid w:val="00D2128F"/>
    <w:rsid w:val="00D21900"/>
    <w:rsid w:val="00D24703"/>
    <w:rsid w:val="00D31447"/>
    <w:rsid w:val="00D316F8"/>
    <w:rsid w:val="00D3248F"/>
    <w:rsid w:val="00D3320A"/>
    <w:rsid w:val="00D37390"/>
    <w:rsid w:val="00D42665"/>
    <w:rsid w:val="00D43371"/>
    <w:rsid w:val="00D43D00"/>
    <w:rsid w:val="00D43D53"/>
    <w:rsid w:val="00D44A00"/>
    <w:rsid w:val="00D453A0"/>
    <w:rsid w:val="00D45A79"/>
    <w:rsid w:val="00D464F3"/>
    <w:rsid w:val="00D508B2"/>
    <w:rsid w:val="00D51E50"/>
    <w:rsid w:val="00D52027"/>
    <w:rsid w:val="00D52D7E"/>
    <w:rsid w:val="00D56257"/>
    <w:rsid w:val="00D66084"/>
    <w:rsid w:val="00D702FF"/>
    <w:rsid w:val="00D70381"/>
    <w:rsid w:val="00D70700"/>
    <w:rsid w:val="00D70876"/>
    <w:rsid w:val="00D734D1"/>
    <w:rsid w:val="00D74C90"/>
    <w:rsid w:val="00D74CC8"/>
    <w:rsid w:val="00D76AB3"/>
    <w:rsid w:val="00D7773B"/>
    <w:rsid w:val="00D77F4E"/>
    <w:rsid w:val="00D81434"/>
    <w:rsid w:val="00D81BF9"/>
    <w:rsid w:val="00D825FB"/>
    <w:rsid w:val="00D842E8"/>
    <w:rsid w:val="00D8622E"/>
    <w:rsid w:val="00D8789E"/>
    <w:rsid w:val="00D91246"/>
    <w:rsid w:val="00D91DE2"/>
    <w:rsid w:val="00D97ACE"/>
    <w:rsid w:val="00DA0838"/>
    <w:rsid w:val="00DA292B"/>
    <w:rsid w:val="00DA2BB2"/>
    <w:rsid w:val="00DA6514"/>
    <w:rsid w:val="00DB164A"/>
    <w:rsid w:val="00DB1C94"/>
    <w:rsid w:val="00DB30DC"/>
    <w:rsid w:val="00DB76D4"/>
    <w:rsid w:val="00DB78CC"/>
    <w:rsid w:val="00DC335A"/>
    <w:rsid w:val="00DC3E98"/>
    <w:rsid w:val="00DC5729"/>
    <w:rsid w:val="00DC5F53"/>
    <w:rsid w:val="00DD2554"/>
    <w:rsid w:val="00DD2F2B"/>
    <w:rsid w:val="00DE0BEB"/>
    <w:rsid w:val="00DE2212"/>
    <w:rsid w:val="00DE49FE"/>
    <w:rsid w:val="00DE54AB"/>
    <w:rsid w:val="00DE5B7F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1938"/>
    <w:rsid w:val="00E37DB3"/>
    <w:rsid w:val="00E40D17"/>
    <w:rsid w:val="00E45B73"/>
    <w:rsid w:val="00E468BE"/>
    <w:rsid w:val="00E503C2"/>
    <w:rsid w:val="00E51788"/>
    <w:rsid w:val="00E53C9E"/>
    <w:rsid w:val="00E545EF"/>
    <w:rsid w:val="00E60E05"/>
    <w:rsid w:val="00E6636B"/>
    <w:rsid w:val="00E6664A"/>
    <w:rsid w:val="00E67AE6"/>
    <w:rsid w:val="00E67CC7"/>
    <w:rsid w:val="00E70667"/>
    <w:rsid w:val="00E72285"/>
    <w:rsid w:val="00E74327"/>
    <w:rsid w:val="00E755F4"/>
    <w:rsid w:val="00E76821"/>
    <w:rsid w:val="00E80038"/>
    <w:rsid w:val="00E8018B"/>
    <w:rsid w:val="00E8184A"/>
    <w:rsid w:val="00E830AB"/>
    <w:rsid w:val="00E835F2"/>
    <w:rsid w:val="00E86210"/>
    <w:rsid w:val="00E862FE"/>
    <w:rsid w:val="00E90E4D"/>
    <w:rsid w:val="00E915FE"/>
    <w:rsid w:val="00E92629"/>
    <w:rsid w:val="00E9287E"/>
    <w:rsid w:val="00E947B6"/>
    <w:rsid w:val="00E94D92"/>
    <w:rsid w:val="00E95F4D"/>
    <w:rsid w:val="00E96420"/>
    <w:rsid w:val="00EA0DE4"/>
    <w:rsid w:val="00EA1556"/>
    <w:rsid w:val="00EA1D95"/>
    <w:rsid w:val="00EA21E8"/>
    <w:rsid w:val="00EA42C5"/>
    <w:rsid w:val="00EA5C24"/>
    <w:rsid w:val="00EA6229"/>
    <w:rsid w:val="00EA6570"/>
    <w:rsid w:val="00EB0E0A"/>
    <w:rsid w:val="00EB1E5B"/>
    <w:rsid w:val="00EB69E8"/>
    <w:rsid w:val="00EB7E9E"/>
    <w:rsid w:val="00EC083C"/>
    <w:rsid w:val="00EC1412"/>
    <w:rsid w:val="00EC4306"/>
    <w:rsid w:val="00EC4591"/>
    <w:rsid w:val="00ED0F87"/>
    <w:rsid w:val="00ED2A38"/>
    <w:rsid w:val="00ED3A44"/>
    <w:rsid w:val="00EE0A2C"/>
    <w:rsid w:val="00EE0A67"/>
    <w:rsid w:val="00EE1147"/>
    <w:rsid w:val="00EE4D05"/>
    <w:rsid w:val="00EE6C21"/>
    <w:rsid w:val="00EE6C62"/>
    <w:rsid w:val="00EF05C5"/>
    <w:rsid w:val="00EF0EDD"/>
    <w:rsid w:val="00EF2F07"/>
    <w:rsid w:val="00EF33AD"/>
    <w:rsid w:val="00EF3714"/>
    <w:rsid w:val="00EF5D2A"/>
    <w:rsid w:val="00EF60A4"/>
    <w:rsid w:val="00EF75F9"/>
    <w:rsid w:val="00F009EB"/>
    <w:rsid w:val="00F00F4A"/>
    <w:rsid w:val="00F02CD4"/>
    <w:rsid w:val="00F061FC"/>
    <w:rsid w:val="00F07865"/>
    <w:rsid w:val="00F12A8D"/>
    <w:rsid w:val="00F144B4"/>
    <w:rsid w:val="00F14BCA"/>
    <w:rsid w:val="00F15AC5"/>
    <w:rsid w:val="00F163E1"/>
    <w:rsid w:val="00F1684B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477BB"/>
    <w:rsid w:val="00F511C0"/>
    <w:rsid w:val="00F53999"/>
    <w:rsid w:val="00F56BC7"/>
    <w:rsid w:val="00F6025E"/>
    <w:rsid w:val="00F61069"/>
    <w:rsid w:val="00F610B1"/>
    <w:rsid w:val="00F640A6"/>
    <w:rsid w:val="00F65141"/>
    <w:rsid w:val="00F65E0E"/>
    <w:rsid w:val="00F66C09"/>
    <w:rsid w:val="00F715A0"/>
    <w:rsid w:val="00F71B74"/>
    <w:rsid w:val="00F76715"/>
    <w:rsid w:val="00F76C50"/>
    <w:rsid w:val="00F77866"/>
    <w:rsid w:val="00F81841"/>
    <w:rsid w:val="00F82011"/>
    <w:rsid w:val="00F83A48"/>
    <w:rsid w:val="00F8560D"/>
    <w:rsid w:val="00F90D91"/>
    <w:rsid w:val="00F91365"/>
    <w:rsid w:val="00F915B6"/>
    <w:rsid w:val="00F93DEE"/>
    <w:rsid w:val="00F94379"/>
    <w:rsid w:val="00F95637"/>
    <w:rsid w:val="00F96A5D"/>
    <w:rsid w:val="00F97B90"/>
    <w:rsid w:val="00FA2521"/>
    <w:rsid w:val="00FA311B"/>
    <w:rsid w:val="00FA4232"/>
    <w:rsid w:val="00FA5CF0"/>
    <w:rsid w:val="00FB1180"/>
    <w:rsid w:val="00FB1934"/>
    <w:rsid w:val="00FB48C6"/>
    <w:rsid w:val="00FB7B70"/>
    <w:rsid w:val="00FC25A8"/>
    <w:rsid w:val="00FC4650"/>
    <w:rsid w:val="00FC489D"/>
    <w:rsid w:val="00FC4D28"/>
    <w:rsid w:val="00FC5D50"/>
    <w:rsid w:val="00FD0D1B"/>
    <w:rsid w:val="00FD121A"/>
    <w:rsid w:val="00FD2161"/>
    <w:rsid w:val="00FD28B1"/>
    <w:rsid w:val="00FD3715"/>
    <w:rsid w:val="00FD7335"/>
    <w:rsid w:val="00FD7825"/>
    <w:rsid w:val="00FD7EC1"/>
    <w:rsid w:val="00FE6BC9"/>
    <w:rsid w:val="00FE6CAD"/>
    <w:rsid w:val="00FF018B"/>
    <w:rsid w:val="00FF34DD"/>
    <w:rsid w:val="00FF371A"/>
    <w:rsid w:val="00FF6459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locked/>
    <w:rsid w:val="00CC4E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character" w:customStyle="1" w:styleId="Titre1Car">
    <w:name w:val="Titre 1 Car"/>
    <w:link w:val="Titre1"/>
    <w:rsid w:val="00CC4E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Marquedecommentaire">
    <w:name w:val="annotation reference"/>
    <w:uiPriority w:val="99"/>
    <w:semiHidden/>
    <w:unhideWhenUsed/>
    <w:rsid w:val="00CB52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52B5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B52B5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52B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B52B5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CR2018\calcul%202018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CR2018\calcul%202018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à la croissance du PIB national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725E-2"/>
          <c:y val="0.12328083989501311"/>
          <c:w val="0.58524060898593999"/>
          <c:h val="0.77430919108084462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'contrib crois'!$B$1</c:f>
              <c:strCache>
                <c:ptCount val="1"/>
                <c:pt idx="0">
                  <c:v>contribution</c:v>
                </c:pt>
              </c:strCache>
            </c:strRef>
          </c:tx>
          <c:dLbls>
            <c:showVal val="1"/>
          </c:dLbls>
          <c:cat>
            <c:strRef>
              <c:f>'contrib crois'!$A$2:$A$13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 Dakhla-Oued ed Dahab</c:v>
                </c:pt>
              </c:strCache>
            </c:strRef>
          </c:cat>
          <c:val>
            <c:numRef>
              <c:f>'contrib crois'!$B$2:$B$13</c:f>
              <c:numCache>
                <c:formatCode>0.0</c:formatCode>
                <c:ptCount val="12"/>
                <c:pt idx="0">
                  <c:v>25.184345995507286</c:v>
                </c:pt>
                <c:pt idx="1">
                  <c:v>6.5104027033524332</c:v>
                </c:pt>
                <c:pt idx="2">
                  <c:v>4.3037059928700101</c:v>
                </c:pt>
                <c:pt idx="3">
                  <c:v>-3.764333662075332</c:v>
                </c:pt>
                <c:pt idx="4">
                  <c:v>2.3679664292511027</c:v>
                </c:pt>
                <c:pt idx="5">
                  <c:v>34.949600658451395</c:v>
                </c:pt>
                <c:pt idx="6">
                  <c:v>8.7266922639718487</c:v>
                </c:pt>
                <c:pt idx="7">
                  <c:v>2.2699362559263858</c:v>
                </c:pt>
                <c:pt idx="8">
                  <c:v>14.211092759292548</c:v>
                </c:pt>
                <c:pt idx="9">
                  <c:v>1.9392843674412761</c:v>
                </c:pt>
                <c:pt idx="10">
                  <c:v>3.4848486605104267</c:v>
                </c:pt>
                <c:pt idx="11">
                  <c:v>6.5846587949012048E-2</c:v>
                </c:pt>
              </c:numCache>
            </c:numRef>
          </c:val>
        </c:ser>
        <c:gapWidth val="100"/>
        <c:axId val="178163712"/>
        <c:axId val="178165632"/>
      </c:barChart>
      <c:catAx>
        <c:axId val="178163712"/>
        <c:scaling>
          <c:orientation val="minMax"/>
        </c:scaling>
        <c:delete val="1"/>
        <c:axPos val="b"/>
        <c:tickLblPos val="none"/>
        <c:crossAx val="178165632"/>
        <c:crosses val="autoZero"/>
        <c:auto val="1"/>
        <c:lblAlgn val="ctr"/>
        <c:lblOffset val="100"/>
      </c:catAx>
      <c:valAx>
        <c:axId val="178165632"/>
        <c:scaling>
          <c:orientation val="minMax"/>
        </c:scaling>
        <c:axPos val="l"/>
        <c:majorGridlines/>
        <c:numFmt formatCode="0.0" sourceLinked="1"/>
        <c:tickLblPos val="nextTo"/>
        <c:crossAx val="178163712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aux DCFM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2328083989501311"/>
          <c:w val="0.59338316709611927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'contr cf'!$A$2:$A$13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Dakhla-Oued ed Dahab</c:v>
                </c:pt>
              </c:strCache>
            </c:strRef>
          </c:cat>
          <c:val>
            <c:numRef>
              <c:f>'contr cf'!$B$2:$B$13</c:f>
              <c:numCache>
                <c:formatCode>0.0</c:formatCode>
                <c:ptCount val="12"/>
                <c:pt idx="0">
                  <c:v>11.479620042713085</c:v>
                </c:pt>
                <c:pt idx="1">
                  <c:v>7.0375951360323885</c:v>
                </c:pt>
                <c:pt idx="2">
                  <c:v>11.697247859042422</c:v>
                </c:pt>
                <c:pt idx="3">
                  <c:v>14.76288019395855</c:v>
                </c:pt>
                <c:pt idx="4">
                  <c:v>5.3340734759357575</c:v>
                </c:pt>
                <c:pt idx="5">
                  <c:v>24.968290724330121</c:v>
                </c:pt>
                <c:pt idx="6">
                  <c:v>11.203482886931496</c:v>
                </c:pt>
                <c:pt idx="7">
                  <c:v>3.3205059263039747</c:v>
                </c:pt>
                <c:pt idx="8">
                  <c:v>7.1763697351368823</c:v>
                </c:pt>
                <c:pt idx="9">
                  <c:v>1.1636077444010184</c:v>
                </c:pt>
                <c:pt idx="10">
                  <c:v>1.1796694507997716</c:v>
                </c:pt>
                <c:pt idx="11">
                  <c:v>0.67665682441450137</c:v>
                </c:pt>
              </c:numCache>
            </c:numRef>
          </c:val>
        </c:ser>
        <c:gapWidth val="100"/>
        <c:axId val="83429248"/>
        <c:axId val="83430784"/>
      </c:barChart>
      <c:catAx>
        <c:axId val="83429248"/>
        <c:scaling>
          <c:orientation val="minMax"/>
        </c:scaling>
        <c:delete val="1"/>
        <c:axPos val="b"/>
        <c:tickLblPos val="none"/>
        <c:crossAx val="83430784"/>
        <c:crosses val="autoZero"/>
        <c:auto val="1"/>
        <c:lblAlgn val="ctr"/>
        <c:lblOffset val="100"/>
      </c:catAx>
      <c:valAx>
        <c:axId val="83430784"/>
        <c:scaling>
          <c:orientation val="minMax"/>
        </c:scaling>
        <c:axPos val="l"/>
        <c:majorGridlines/>
        <c:numFmt formatCode="0.0" sourceLinked="1"/>
        <c:tickLblPos val="nextTo"/>
        <c:crossAx val="83429248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16</Pages>
  <Words>2277</Words>
  <Characters>12525</Characters>
  <Application>Microsoft Office Word</Application>
  <DocSecurity>0</DocSecurity>
  <Lines>104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cp:lastPrinted>2020-08-07T11:28:00Z</cp:lastPrinted>
  <dcterms:created xsi:type="dcterms:W3CDTF">2020-08-12T12:13:00Z</dcterms:created>
  <dcterms:modified xsi:type="dcterms:W3CDTF">2020-09-04T11:29:00Z</dcterms:modified>
</cp:coreProperties>
</file>