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4BB" w:rsidRDefault="00EA44BB" w:rsidP="00EA44BB">
      <w:pPr>
        <w:bidi w:val="0"/>
        <w:spacing w:line="280" w:lineRule="atLeast"/>
        <w:jc w:val="center"/>
        <w:outlineLvl w:val="0"/>
        <w:rPr>
          <w:rFonts w:ascii="Arial" w:hAnsi="Arial" w:cs="Arial" w:hint="cs"/>
          <w:b/>
          <w:bCs/>
          <w:caps/>
          <w:color w:val="990000"/>
          <w:kern w:val="36"/>
          <w:sz w:val="18"/>
          <w:szCs w:val="18"/>
          <w:rtl/>
          <w:lang w:bidi="ar-MA"/>
        </w:rPr>
      </w:pPr>
    </w:p>
    <w:p w:rsidR="00EA44BB" w:rsidRDefault="00EA44BB" w:rsidP="00EA44BB">
      <w:pPr>
        <w:jc w:val="center"/>
        <w:rPr>
          <w:kern w:val="36"/>
        </w:rPr>
      </w:pPr>
    </w:p>
    <w:p w:rsidR="008E7D34" w:rsidRDefault="008E7D34" w:rsidP="00EA44BB">
      <w:pPr>
        <w:jc w:val="center"/>
        <w:rPr>
          <w:kern w:val="36"/>
          <w:rtl/>
        </w:rPr>
        <w:sectPr w:rsidR="008E7D34" w:rsidSect="00EA44BB">
          <w:type w:val="continuous"/>
          <w:pgSz w:w="11906" w:h="16838"/>
          <w:pgMar w:top="142" w:right="849" w:bottom="1417" w:left="426" w:header="708" w:footer="708" w:gutter="0"/>
          <w:cols w:num="2" w:space="708"/>
          <w:docGrid w:linePitch="360"/>
        </w:sectPr>
      </w:pPr>
    </w:p>
    <w:p w:rsidR="00EA44BB" w:rsidRDefault="00EA44BB" w:rsidP="00EA44BB">
      <w:pPr>
        <w:jc w:val="center"/>
        <w:rPr>
          <w:kern w:val="36"/>
        </w:rPr>
      </w:pPr>
    </w:p>
    <w:p w:rsidR="00EA44BB" w:rsidRDefault="00EA44BB" w:rsidP="00EA44BB">
      <w:pPr>
        <w:jc w:val="center"/>
        <w:rPr>
          <w:kern w:val="36"/>
        </w:rPr>
      </w:pPr>
    </w:p>
    <w:p w:rsidR="00EA44BB" w:rsidRDefault="00EA44BB" w:rsidP="00EA44BB">
      <w:pPr>
        <w:jc w:val="center"/>
        <w:rPr>
          <w:kern w:val="36"/>
        </w:rPr>
      </w:pPr>
    </w:p>
    <w:p w:rsidR="00EA44BB" w:rsidRDefault="00EA44BB" w:rsidP="00EA44BB">
      <w:pPr>
        <w:jc w:val="center"/>
        <w:rPr>
          <w:kern w:val="36"/>
        </w:rPr>
      </w:pPr>
    </w:p>
    <w:p w:rsidR="00EA44BB" w:rsidRDefault="00EA44BB" w:rsidP="00EA44BB">
      <w:pPr>
        <w:jc w:val="center"/>
        <w:rPr>
          <w:kern w:val="36"/>
        </w:rPr>
      </w:pPr>
    </w:p>
    <w:p w:rsidR="00EA44BB" w:rsidRDefault="00EA44BB" w:rsidP="00EA44BB">
      <w:pPr>
        <w:jc w:val="center"/>
        <w:rPr>
          <w:kern w:val="36"/>
        </w:rPr>
      </w:pPr>
    </w:p>
    <w:p w:rsidR="00EA44BB" w:rsidRDefault="00EA44BB" w:rsidP="00EA44BB">
      <w:pPr>
        <w:jc w:val="center"/>
        <w:rPr>
          <w:kern w:val="36"/>
        </w:rPr>
      </w:pPr>
    </w:p>
    <w:p w:rsidR="00EA44BB" w:rsidRDefault="00EA44BB" w:rsidP="00EA44BB">
      <w:pPr>
        <w:jc w:val="center"/>
        <w:rPr>
          <w:kern w:val="36"/>
        </w:rPr>
      </w:pPr>
    </w:p>
    <w:p w:rsidR="00EA44BB" w:rsidRDefault="00EA44BB" w:rsidP="00EA44BB">
      <w:pPr>
        <w:jc w:val="center"/>
        <w:rPr>
          <w:kern w:val="36"/>
        </w:rPr>
      </w:pPr>
    </w:p>
    <w:p w:rsidR="00AC6DF5" w:rsidRDefault="00AC6DF5" w:rsidP="00EA44BB">
      <w:pPr>
        <w:jc w:val="center"/>
        <w:rPr>
          <w:kern w:val="36"/>
          <w:lang w:bidi="ar-MA"/>
        </w:rPr>
      </w:pPr>
    </w:p>
    <w:p w:rsidR="00AC6DF5" w:rsidRDefault="00AC6DF5" w:rsidP="00EA44BB">
      <w:pPr>
        <w:jc w:val="center"/>
        <w:rPr>
          <w:kern w:val="36"/>
        </w:rPr>
      </w:pPr>
    </w:p>
    <w:p w:rsidR="00AC6DF5" w:rsidRDefault="00AC6DF5" w:rsidP="00EA44BB">
      <w:pPr>
        <w:jc w:val="center"/>
        <w:rPr>
          <w:kern w:val="36"/>
        </w:rPr>
      </w:pPr>
    </w:p>
    <w:p w:rsidR="00AC6DF5" w:rsidRDefault="00AC6DF5" w:rsidP="008E7D34">
      <w:pPr>
        <w:rPr>
          <w:kern w:val="36"/>
        </w:rPr>
      </w:pPr>
    </w:p>
    <w:p w:rsidR="008E7D34" w:rsidRDefault="008E7D34" w:rsidP="008E7D34">
      <w:pPr>
        <w:rPr>
          <w:kern w:val="36"/>
          <w:rtl/>
        </w:rPr>
        <w:sectPr w:rsidR="008E7D34" w:rsidSect="008E7D34">
          <w:type w:val="continuous"/>
          <w:pgSz w:w="11906" w:h="16838"/>
          <w:pgMar w:top="142" w:right="849" w:bottom="1417" w:left="426" w:header="708" w:footer="708" w:gutter="0"/>
          <w:cols w:space="708"/>
          <w:docGrid w:linePitch="360"/>
        </w:sectPr>
      </w:pPr>
    </w:p>
    <w:p w:rsidR="008E7D34" w:rsidRDefault="008E7D34" w:rsidP="008E7D34">
      <w:pPr>
        <w:rPr>
          <w:kern w:val="36"/>
          <w:rtl/>
        </w:rPr>
        <w:sectPr w:rsidR="008E7D34" w:rsidSect="008E7D34">
          <w:type w:val="continuous"/>
          <w:pgSz w:w="11906" w:h="16838"/>
          <w:pgMar w:top="142" w:right="849" w:bottom="1417" w:left="426" w:header="708" w:footer="708" w:gutter="0"/>
          <w:cols w:space="708"/>
          <w:docGrid w:linePitch="360"/>
        </w:sectPr>
      </w:pPr>
    </w:p>
    <w:p w:rsidR="00EA44BB" w:rsidRDefault="00EA44BB" w:rsidP="008E7D34">
      <w:pPr>
        <w:rPr>
          <w:kern w:val="36"/>
        </w:rPr>
      </w:pPr>
    </w:p>
    <w:p w:rsidR="008E7D34" w:rsidRDefault="00EA44BB" w:rsidP="009755A6">
      <w:pPr>
        <w:spacing w:line="360" w:lineRule="auto"/>
        <w:jc w:val="center"/>
        <w:rPr>
          <w:rFonts w:asciiTheme="minorHAnsi" w:hAnsiTheme="minorHAnsi" w:cstheme="minorBidi"/>
          <w:b/>
          <w:bCs/>
          <w:color w:val="C00000"/>
          <w:kern w:val="36"/>
          <w:sz w:val="32"/>
          <w:szCs w:val="32"/>
          <w:rtl/>
        </w:rPr>
        <w:sectPr w:rsidR="008E7D34" w:rsidSect="008E7D34">
          <w:type w:val="continuous"/>
          <w:pgSz w:w="11906" w:h="16838"/>
          <w:pgMar w:top="142" w:right="849" w:bottom="1417" w:left="426" w:header="708" w:footer="708" w:gutter="0"/>
          <w:cols w:space="708"/>
          <w:docGrid w:linePitch="360"/>
        </w:sectPr>
      </w:pPr>
      <w:r w:rsidRPr="00AC6DF5">
        <w:rPr>
          <w:rFonts w:asciiTheme="minorHAnsi" w:hAnsiTheme="minorHAnsi" w:cstheme="minorBidi"/>
          <w:b/>
          <w:bCs/>
          <w:color w:val="C00000"/>
          <w:kern w:val="36"/>
          <w:sz w:val="32"/>
          <w:szCs w:val="32"/>
          <w:rtl/>
        </w:rPr>
        <w:t xml:space="preserve">تطور الرقم الاستدلالي للأثمان عند </w:t>
      </w:r>
      <w:r w:rsidR="008E7D34" w:rsidRPr="00AC6DF5">
        <w:rPr>
          <w:rFonts w:asciiTheme="minorHAnsi" w:hAnsiTheme="minorHAnsi" w:cstheme="minorBidi"/>
          <w:b/>
          <w:bCs/>
          <w:color w:val="C00000"/>
          <w:kern w:val="36"/>
          <w:sz w:val="32"/>
          <w:szCs w:val="32"/>
          <w:rtl/>
        </w:rPr>
        <w:t>الاستهلاك</w:t>
      </w:r>
    </w:p>
    <w:p w:rsidR="00EA44BB" w:rsidRPr="00AC6DF5" w:rsidRDefault="00AC6DF5" w:rsidP="00EA44BB">
      <w:pPr>
        <w:spacing w:line="360" w:lineRule="auto"/>
        <w:jc w:val="center"/>
        <w:rPr>
          <w:rFonts w:asciiTheme="minorHAnsi" w:hAnsiTheme="minorHAnsi" w:cstheme="minorBidi"/>
          <w:b/>
          <w:bCs/>
          <w:color w:val="C00000"/>
          <w:kern w:val="36"/>
          <w:sz w:val="32"/>
          <w:szCs w:val="32"/>
          <w:rtl/>
        </w:rPr>
      </w:pPr>
      <w:r w:rsidRPr="00AC6DF5">
        <w:rPr>
          <w:rFonts w:asciiTheme="minorHAnsi" w:hAnsiTheme="minorHAnsi" w:cstheme="minorBidi"/>
          <w:b/>
          <w:bCs/>
          <w:color w:val="C00000"/>
          <w:kern w:val="36"/>
          <w:sz w:val="32"/>
          <w:szCs w:val="32"/>
          <w:rtl/>
        </w:rPr>
        <w:lastRenderedPageBreak/>
        <w:t xml:space="preserve">(أساس 100:2017) </w:t>
      </w:r>
      <w:r w:rsidR="00EA44BB" w:rsidRPr="00AC6DF5">
        <w:rPr>
          <w:rFonts w:asciiTheme="minorHAnsi" w:hAnsiTheme="minorHAnsi" w:cstheme="minorBidi"/>
          <w:b/>
          <w:bCs/>
          <w:color w:val="C00000"/>
          <w:kern w:val="36"/>
          <w:sz w:val="32"/>
          <w:szCs w:val="32"/>
          <w:rtl/>
        </w:rPr>
        <w:t>بمدينة الرباط</w:t>
      </w:r>
    </w:p>
    <w:p w:rsidR="00AC6DF5" w:rsidRDefault="00AC6DF5" w:rsidP="00EA44BB">
      <w:pPr>
        <w:bidi w:val="0"/>
        <w:spacing w:line="360" w:lineRule="auto"/>
        <w:jc w:val="center"/>
        <w:rPr>
          <w:rFonts w:asciiTheme="minorHAnsi" w:hAnsiTheme="minorHAnsi" w:cstheme="minorBidi"/>
          <w:b/>
          <w:bCs/>
          <w:color w:val="C00000"/>
          <w:kern w:val="36"/>
          <w:sz w:val="32"/>
          <w:szCs w:val="32"/>
        </w:rPr>
      </w:pPr>
    </w:p>
    <w:p w:rsidR="00EA44BB" w:rsidRPr="00AC6DF5" w:rsidRDefault="00EA44BB" w:rsidP="00AC6DF5">
      <w:pPr>
        <w:bidi w:val="0"/>
        <w:spacing w:line="360" w:lineRule="auto"/>
        <w:jc w:val="center"/>
        <w:rPr>
          <w:rFonts w:asciiTheme="minorHAnsi" w:hAnsiTheme="minorHAnsi" w:cstheme="minorBidi"/>
          <w:b/>
          <w:bCs/>
          <w:color w:val="C00000"/>
          <w:kern w:val="36"/>
          <w:sz w:val="32"/>
          <w:szCs w:val="32"/>
        </w:rPr>
      </w:pPr>
      <w:r w:rsidRPr="00AC6DF5">
        <w:rPr>
          <w:rFonts w:asciiTheme="minorHAnsi" w:hAnsiTheme="minorHAnsi" w:cstheme="minorBidi"/>
          <w:b/>
          <w:bCs/>
          <w:color w:val="C00000"/>
          <w:kern w:val="36"/>
          <w:sz w:val="32"/>
          <w:szCs w:val="32"/>
        </w:rPr>
        <w:t xml:space="preserve">Evolution de l’indice des prix à la consommation </w:t>
      </w:r>
    </w:p>
    <w:p w:rsidR="00AC6DF5" w:rsidRPr="00AC6DF5" w:rsidRDefault="00AC6DF5" w:rsidP="00EA44BB">
      <w:pPr>
        <w:bidi w:val="0"/>
        <w:spacing w:line="360" w:lineRule="auto"/>
        <w:jc w:val="center"/>
        <w:rPr>
          <w:rFonts w:asciiTheme="minorHAnsi" w:hAnsiTheme="minorHAnsi" w:cstheme="minorBidi"/>
          <w:b/>
          <w:bCs/>
          <w:kern w:val="36"/>
          <w:sz w:val="28"/>
          <w:szCs w:val="28"/>
        </w:rPr>
      </w:pPr>
      <w:r w:rsidRPr="00AC6DF5">
        <w:rPr>
          <w:rFonts w:asciiTheme="minorHAnsi" w:hAnsiTheme="minorHAnsi" w:cstheme="minorBidi"/>
          <w:b/>
          <w:bCs/>
          <w:color w:val="C00000"/>
          <w:kern w:val="36"/>
          <w:sz w:val="32"/>
          <w:szCs w:val="32"/>
        </w:rPr>
        <w:t>(Base 100 :2017)</w:t>
      </w:r>
      <w:r>
        <w:rPr>
          <w:rFonts w:asciiTheme="minorHAnsi" w:hAnsiTheme="minorHAnsi" w:cstheme="minorBidi"/>
          <w:b/>
          <w:bCs/>
          <w:color w:val="C00000"/>
          <w:kern w:val="36"/>
          <w:sz w:val="32"/>
          <w:szCs w:val="32"/>
        </w:rPr>
        <w:t xml:space="preserve"> à la </w:t>
      </w:r>
      <w:r w:rsidR="00EA44BB" w:rsidRPr="00AC6DF5">
        <w:rPr>
          <w:rFonts w:asciiTheme="minorHAnsi" w:hAnsiTheme="minorHAnsi" w:cstheme="minorBidi"/>
          <w:b/>
          <w:bCs/>
          <w:color w:val="C00000"/>
          <w:kern w:val="36"/>
          <w:sz w:val="32"/>
          <w:szCs w:val="32"/>
        </w:rPr>
        <w:t>ville de Rabat</w:t>
      </w:r>
    </w:p>
    <w:p w:rsidR="00AC6DF5" w:rsidRDefault="00AC6DF5" w:rsidP="00AC6DF5">
      <w:pPr>
        <w:bidi w:val="0"/>
        <w:spacing w:line="360" w:lineRule="auto"/>
        <w:jc w:val="center"/>
        <w:rPr>
          <w:b/>
          <w:bCs/>
          <w:kern w:val="36"/>
          <w:sz w:val="28"/>
          <w:szCs w:val="28"/>
          <w:rtl/>
        </w:rPr>
      </w:pPr>
    </w:p>
    <w:p w:rsidR="00AC6DF5" w:rsidRPr="00AC6DF5" w:rsidRDefault="00EF7AED" w:rsidP="00AC6DF5">
      <w:pPr>
        <w:bidi w:val="0"/>
        <w:spacing w:line="360" w:lineRule="auto"/>
        <w:jc w:val="center"/>
        <w:rPr>
          <w:color w:val="C00000"/>
          <w:kern w:val="36"/>
          <w:sz w:val="28"/>
          <w:szCs w:val="28"/>
        </w:rPr>
      </w:pPr>
      <w:proofErr w:type="spellStart"/>
      <w:r>
        <w:rPr>
          <w:rFonts w:hint="cs"/>
          <w:b/>
          <w:bCs/>
          <w:color w:val="C00000"/>
          <w:kern w:val="36"/>
          <w:sz w:val="28"/>
          <w:szCs w:val="28"/>
          <w:rtl/>
          <w:lang w:bidi="ar-MA"/>
        </w:rPr>
        <w:t>دجنبر</w:t>
      </w:r>
      <w:proofErr w:type="spellEnd"/>
      <w:r w:rsidR="00AC6DF5" w:rsidRPr="00AC6DF5">
        <w:rPr>
          <w:rFonts w:hint="cs"/>
          <w:b/>
          <w:bCs/>
          <w:color w:val="C00000"/>
          <w:kern w:val="36"/>
          <w:sz w:val="28"/>
          <w:szCs w:val="28"/>
          <w:rtl/>
          <w:lang w:bidi="ar-MA"/>
        </w:rPr>
        <w:t xml:space="preserve"> 2021</w:t>
      </w:r>
    </w:p>
    <w:p w:rsidR="00AC6DF5" w:rsidRPr="00AC6DF5" w:rsidRDefault="00EF7AED" w:rsidP="00AC6DF5">
      <w:pPr>
        <w:tabs>
          <w:tab w:val="left" w:pos="1485"/>
        </w:tabs>
        <w:bidi w:val="0"/>
        <w:spacing w:line="360" w:lineRule="auto"/>
        <w:jc w:val="center"/>
        <w:rPr>
          <w:b/>
          <w:bCs/>
          <w:color w:val="C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>Décembre</w:t>
      </w:r>
      <w:r w:rsidR="00AC6DF5" w:rsidRPr="00AC6DF5">
        <w:rPr>
          <w:b/>
          <w:bCs/>
          <w:color w:val="C00000"/>
          <w:sz w:val="28"/>
          <w:szCs w:val="28"/>
        </w:rPr>
        <w:t xml:space="preserve"> 2021</w:t>
      </w:r>
    </w:p>
    <w:p w:rsidR="008E7D34" w:rsidRDefault="008E7D34" w:rsidP="00AC6DF5">
      <w:pPr>
        <w:bidi w:val="0"/>
        <w:spacing w:line="360" w:lineRule="auto"/>
        <w:jc w:val="center"/>
        <w:rPr>
          <w:b/>
          <w:bCs/>
          <w:kern w:val="36"/>
          <w:sz w:val="28"/>
          <w:szCs w:val="28"/>
        </w:rPr>
        <w:sectPr w:rsidR="008E7D34" w:rsidSect="008E7D34">
          <w:type w:val="continuous"/>
          <w:pgSz w:w="11906" w:h="16838"/>
          <w:pgMar w:top="142" w:right="849" w:bottom="1417" w:left="426" w:header="708" w:footer="708" w:gutter="0"/>
          <w:cols w:space="708"/>
          <w:docGrid w:linePitch="360"/>
        </w:sectPr>
      </w:pPr>
    </w:p>
    <w:p w:rsidR="00AC6DF5" w:rsidRDefault="00AC6DF5" w:rsidP="00AC6DF5">
      <w:pPr>
        <w:bidi w:val="0"/>
        <w:spacing w:line="360" w:lineRule="auto"/>
        <w:jc w:val="center"/>
        <w:rPr>
          <w:b/>
          <w:bCs/>
          <w:kern w:val="36"/>
          <w:sz w:val="28"/>
          <w:szCs w:val="28"/>
        </w:rPr>
      </w:pPr>
    </w:p>
    <w:p w:rsidR="00B6358C" w:rsidRPr="00B6358C" w:rsidRDefault="00EA44BB" w:rsidP="006066D5">
      <w:pPr>
        <w:bidi w:val="0"/>
        <w:spacing w:line="360" w:lineRule="auto"/>
        <w:jc w:val="center"/>
        <w:rPr>
          <w:rFonts w:ascii="Arial" w:hAnsi="Arial" w:cs="Arial"/>
          <w:b/>
          <w:bCs/>
          <w:caps/>
          <w:color w:val="990000"/>
          <w:kern w:val="36"/>
          <w:sz w:val="18"/>
          <w:szCs w:val="18"/>
        </w:rPr>
      </w:pPr>
      <w:r w:rsidRPr="00AC6DF5">
        <w:rPr>
          <w:color w:val="C00000"/>
          <w:sz w:val="28"/>
          <w:szCs w:val="28"/>
        </w:rPr>
        <w:br w:type="page"/>
      </w:r>
      <w:r w:rsidR="00B6358C" w:rsidRPr="009142A2">
        <w:rPr>
          <w:rFonts w:ascii="Arial" w:hAnsi="Arial" w:cs="Arial"/>
          <w:b/>
          <w:bCs/>
          <w:caps/>
          <w:color w:val="990000"/>
          <w:kern w:val="36"/>
          <w:sz w:val="18"/>
          <w:szCs w:val="18"/>
        </w:rPr>
        <w:lastRenderedPageBreak/>
        <w:t>L’INDICE DES PRIX À LA CONSOMMATION (IPC) DU</w:t>
      </w:r>
      <w:r w:rsidR="009142A2">
        <w:rPr>
          <w:rFonts w:ascii="Arial" w:hAnsi="Arial" w:cs="Arial" w:hint="cs"/>
          <w:b/>
          <w:bCs/>
          <w:caps/>
          <w:color w:val="990000"/>
          <w:kern w:val="36"/>
          <w:sz w:val="18"/>
          <w:szCs w:val="18"/>
          <w:rtl/>
        </w:rPr>
        <w:t xml:space="preserve"> </w:t>
      </w:r>
      <w:r w:rsidR="00B6358C" w:rsidRPr="009142A2">
        <w:rPr>
          <w:rFonts w:ascii="Arial" w:hAnsi="Arial" w:cs="Arial"/>
          <w:b/>
          <w:bCs/>
          <w:caps/>
          <w:color w:val="990000"/>
          <w:kern w:val="36"/>
          <w:sz w:val="18"/>
          <w:szCs w:val="18"/>
        </w:rPr>
        <w:t xml:space="preserve">MOIS DE </w:t>
      </w:r>
      <w:r w:rsidR="006066D5">
        <w:rPr>
          <w:rFonts w:ascii="Arial" w:hAnsi="Arial" w:cs="Arial"/>
          <w:b/>
          <w:bCs/>
          <w:caps/>
          <w:color w:val="990000"/>
          <w:kern w:val="36"/>
          <w:sz w:val="18"/>
          <w:szCs w:val="18"/>
        </w:rPr>
        <w:t>DECEMBRE</w:t>
      </w:r>
      <w:r w:rsidR="00B6358C" w:rsidRPr="009142A2">
        <w:rPr>
          <w:rFonts w:ascii="Arial" w:hAnsi="Arial" w:cs="Arial"/>
          <w:b/>
          <w:bCs/>
          <w:caps/>
          <w:color w:val="990000"/>
          <w:kern w:val="36"/>
          <w:sz w:val="18"/>
          <w:szCs w:val="18"/>
        </w:rPr>
        <w:t xml:space="preserve"> 2021</w:t>
      </w:r>
      <w:r w:rsidR="0013267A" w:rsidRPr="009142A2">
        <w:rPr>
          <w:rFonts w:ascii="Arial" w:hAnsi="Arial" w:cs="Arial"/>
          <w:b/>
          <w:bCs/>
          <w:caps/>
          <w:color w:val="990000"/>
          <w:kern w:val="36"/>
          <w:sz w:val="18"/>
          <w:szCs w:val="18"/>
        </w:rPr>
        <w:t xml:space="preserve"> A RABAT</w:t>
      </w:r>
    </w:p>
    <w:p w:rsidR="007E33F6" w:rsidRPr="006066D5" w:rsidRDefault="007E33F6" w:rsidP="0030384F">
      <w:pPr>
        <w:pStyle w:val="Paragraphedeliste"/>
        <w:tabs>
          <w:tab w:val="left" w:pos="851"/>
        </w:tabs>
        <w:bidi w:val="0"/>
        <w:spacing w:line="360" w:lineRule="auto"/>
        <w:ind w:left="0"/>
        <w:jc w:val="both"/>
        <w:rPr>
          <w:rFonts w:asciiTheme="minorBidi" w:hAnsiTheme="minorBidi" w:cstheme="minorBidi"/>
          <w:sz w:val="17"/>
          <w:szCs w:val="17"/>
        </w:rPr>
      </w:pPr>
      <w:r w:rsidRPr="006066D5">
        <w:rPr>
          <w:rFonts w:asciiTheme="minorBidi" w:hAnsiTheme="minorBidi" w:cstheme="minorBidi"/>
          <w:sz w:val="17"/>
          <w:szCs w:val="17"/>
        </w:rPr>
        <w:t xml:space="preserve">L’indice des prix à la consommation (base 100 : 2017) a </w:t>
      </w:r>
      <w:r w:rsidR="0030384F" w:rsidRPr="0030384F">
        <w:rPr>
          <w:rFonts w:asciiTheme="minorBidi" w:hAnsiTheme="minorBidi" w:cstheme="minorBidi"/>
          <w:sz w:val="17"/>
          <w:szCs w:val="17"/>
        </w:rPr>
        <w:t>connu</w:t>
      </w:r>
      <w:r w:rsidR="00B043CC" w:rsidRPr="006066D5">
        <w:rPr>
          <w:rFonts w:asciiTheme="minorBidi" w:hAnsiTheme="minorBidi" w:cstheme="minorBidi"/>
          <w:sz w:val="17"/>
          <w:szCs w:val="17"/>
        </w:rPr>
        <w:t>,</w:t>
      </w:r>
      <w:r w:rsidRPr="006066D5">
        <w:rPr>
          <w:rFonts w:asciiTheme="minorBidi" w:hAnsiTheme="minorBidi" w:cstheme="minorBidi"/>
          <w:sz w:val="17"/>
          <w:szCs w:val="17"/>
        </w:rPr>
        <w:t xml:space="preserve">  au cours du mois de </w:t>
      </w:r>
      <w:r w:rsidR="00EF7AED" w:rsidRPr="006066D5">
        <w:rPr>
          <w:rFonts w:asciiTheme="minorBidi" w:hAnsiTheme="minorBidi" w:cstheme="minorBidi"/>
          <w:sz w:val="17"/>
          <w:szCs w:val="17"/>
        </w:rPr>
        <w:t>décembre</w:t>
      </w:r>
      <w:r w:rsidRPr="006066D5">
        <w:rPr>
          <w:rFonts w:asciiTheme="minorBidi" w:hAnsiTheme="minorBidi" w:cstheme="minorBidi"/>
          <w:sz w:val="17"/>
          <w:szCs w:val="17"/>
        </w:rPr>
        <w:t xml:space="preserve"> 202</w:t>
      </w:r>
      <w:r w:rsidR="001B4491" w:rsidRPr="006066D5">
        <w:rPr>
          <w:rFonts w:asciiTheme="minorBidi" w:hAnsiTheme="minorBidi" w:cstheme="minorBidi"/>
          <w:sz w:val="17"/>
          <w:szCs w:val="17"/>
        </w:rPr>
        <w:t>1</w:t>
      </w:r>
      <w:r w:rsidRPr="006066D5">
        <w:rPr>
          <w:rFonts w:asciiTheme="minorBidi" w:hAnsiTheme="minorBidi" w:cstheme="minorBidi"/>
          <w:sz w:val="17"/>
          <w:szCs w:val="17"/>
        </w:rPr>
        <w:t xml:space="preserve"> dans la ville de Rabat</w:t>
      </w:r>
      <w:r w:rsidR="00B043CC" w:rsidRPr="006066D5">
        <w:rPr>
          <w:rFonts w:asciiTheme="minorBidi" w:hAnsiTheme="minorBidi" w:cstheme="minorBidi"/>
          <w:sz w:val="17"/>
          <w:szCs w:val="17"/>
        </w:rPr>
        <w:t>,</w:t>
      </w:r>
      <w:r w:rsidR="00B25D6E" w:rsidRPr="006066D5">
        <w:rPr>
          <w:rFonts w:asciiTheme="minorBidi" w:hAnsiTheme="minorBidi" w:cstheme="minorBidi"/>
          <w:sz w:val="17"/>
          <w:szCs w:val="17"/>
        </w:rPr>
        <w:t xml:space="preserve"> </w:t>
      </w:r>
      <w:r w:rsidR="001B4491" w:rsidRPr="006066D5">
        <w:rPr>
          <w:rFonts w:asciiTheme="minorBidi" w:hAnsiTheme="minorBidi" w:cstheme="minorBidi"/>
          <w:sz w:val="17"/>
          <w:szCs w:val="17"/>
        </w:rPr>
        <w:t xml:space="preserve">une stagnation </w:t>
      </w:r>
      <w:r w:rsidRPr="006066D5">
        <w:rPr>
          <w:rFonts w:asciiTheme="minorBidi" w:hAnsiTheme="minorBidi" w:cstheme="minorBidi"/>
          <w:sz w:val="17"/>
          <w:szCs w:val="17"/>
        </w:rPr>
        <w:t xml:space="preserve">par rapport au mois précédent contre une </w:t>
      </w:r>
      <w:r w:rsidR="008A1F3F" w:rsidRPr="006066D5">
        <w:rPr>
          <w:rFonts w:asciiTheme="minorBidi" w:hAnsiTheme="minorBidi" w:cstheme="minorBidi"/>
          <w:sz w:val="17"/>
          <w:szCs w:val="17"/>
        </w:rPr>
        <w:t xml:space="preserve">légère </w:t>
      </w:r>
      <w:r w:rsidR="00B043CC" w:rsidRPr="006066D5">
        <w:rPr>
          <w:rFonts w:asciiTheme="minorBidi" w:hAnsiTheme="minorBidi" w:cstheme="minorBidi"/>
          <w:sz w:val="17"/>
          <w:szCs w:val="17"/>
        </w:rPr>
        <w:t>augmentation</w:t>
      </w:r>
      <w:r w:rsidRPr="006066D5">
        <w:rPr>
          <w:rFonts w:asciiTheme="minorBidi" w:hAnsiTheme="minorBidi" w:cstheme="minorBidi"/>
          <w:sz w:val="17"/>
          <w:szCs w:val="17"/>
        </w:rPr>
        <w:t xml:space="preserve"> de 0,</w:t>
      </w:r>
      <w:r w:rsidR="008A1F3F" w:rsidRPr="006066D5">
        <w:rPr>
          <w:rFonts w:asciiTheme="minorBidi" w:hAnsiTheme="minorBidi" w:cstheme="minorBidi"/>
          <w:sz w:val="17"/>
          <w:szCs w:val="17"/>
        </w:rPr>
        <w:t>1</w:t>
      </w:r>
      <w:r w:rsidRPr="006066D5">
        <w:rPr>
          <w:rFonts w:asciiTheme="minorBidi" w:hAnsiTheme="minorBidi" w:cstheme="minorBidi"/>
          <w:sz w:val="17"/>
          <w:szCs w:val="17"/>
        </w:rPr>
        <w:t xml:space="preserve">% au niveau National. Cette </w:t>
      </w:r>
      <w:r w:rsidR="00B043CC" w:rsidRPr="006066D5">
        <w:rPr>
          <w:rFonts w:asciiTheme="minorBidi" w:hAnsiTheme="minorBidi" w:cstheme="minorBidi"/>
          <w:sz w:val="17"/>
          <w:szCs w:val="17"/>
        </w:rPr>
        <w:t>stabilité</w:t>
      </w:r>
      <w:r w:rsidRPr="006066D5">
        <w:rPr>
          <w:rFonts w:asciiTheme="minorBidi" w:hAnsiTheme="minorBidi" w:cstheme="minorBidi"/>
          <w:sz w:val="17"/>
          <w:szCs w:val="17"/>
        </w:rPr>
        <w:t xml:space="preserve"> est le résultat de la baisse de </w:t>
      </w:r>
      <w:r w:rsidR="00B043CC" w:rsidRPr="006066D5">
        <w:rPr>
          <w:rFonts w:asciiTheme="minorBidi" w:hAnsiTheme="minorBidi" w:cstheme="minorBidi"/>
          <w:sz w:val="17"/>
          <w:szCs w:val="17"/>
        </w:rPr>
        <w:t>0</w:t>
      </w:r>
      <w:r w:rsidRPr="006066D5">
        <w:rPr>
          <w:rFonts w:asciiTheme="minorBidi" w:hAnsiTheme="minorBidi" w:cstheme="minorBidi"/>
          <w:sz w:val="17"/>
          <w:szCs w:val="17"/>
        </w:rPr>
        <w:t>,</w:t>
      </w:r>
      <w:r w:rsidR="008A1F3F" w:rsidRPr="006066D5">
        <w:rPr>
          <w:rFonts w:asciiTheme="minorBidi" w:hAnsiTheme="minorBidi" w:cstheme="minorBidi"/>
          <w:sz w:val="17"/>
          <w:szCs w:val="17"/>
        </w:rPr>
        <w:t>1</w:t>
      </w:r>
      <w:r w:rsidRPr="006066D5">
        <w:rPr>
          <w:rFonts w:asciiTheme="minorBidi" w:hAnsiTheme="minorBidi" w:cstheme="minorBidi"/>
          <w:sz w:val="17"/>
          <w:szCs w:val="17"/>
        </w:rPr>
        <w:t xml:space="preserve">%  de l’indice des produits alimentaires d’une part, et de la </w:t>
      </w:r>
      <w:r w:rsidR="008A1F3F" w:rsidRPr="006066D5">
        <w:rPr>
          <w:rFonts w:asciiTheme="minorBidi" w:hAnsiTheme="minorBidi" w:cstheme="minorBidi"/>
          <w:sz w:val="17"/>
          <w:szCs w:val="17"/>
        </w:rPr>
        <w:t>stagnation</w:t>
      </w:r>
      <w:r w:rsidRPr="006066D5">
        <w:rPr>
          <w:rFonts w:asciiTheme="minorBidi" w:hAnsiTheme="minorBidi" w:cstheme="minorBidi"/>
          <w:sz w:val="17"/>
          <w:szCs w:val="17"/>
        </w:rPr>
        <w:t xml:space="preserve"> de </w:t>
      </w:r>
      <w:r w:rsidR="008A1F3F" w:rsidRPr="006066D5">
        <w:rPr>
          <w:rFonts w:asciiTheme="minorBidi" w:hAnsiTheme="minorBidi" w:cstheme="minorBidi"/>
          <w:sz w:val="17"/>
          <w:szCs w:val="17"/>
        </w:rPr>
        <w:t>celui</w:t>
      </w:r>
      <w:r w:rsidRPr="006066D5">
        <w:rPr>
          <w:rFonts w:asciiTheme="minorBidi" w:hAnsiTheme="minorBidi" w:cstheme="minorBidi"/>
          <w:sz w:val="17"/>
          <w:szCs w:val="17"/>
        </w:rPr>
        <w:t xml:space="preserve"> de l’indice des produits non alimentaires d’autre part.</w:t>
      </w:r>
    </w:p>
    <w:p w:rsidR="00B6358C" w:rsidRPr="006066D5" w:rsidRDefault="00B6358C" w:rsidP="00B6358C">
      <w:pPr>
        <w:pStyle w:val="Paragraphedeliste"/>
        <w:tabs>
          <w:tab w:val="left" w:pos="851"/>
        </w:tabs>
        <w:bidi w:val="0"/>
        <w:ind w:left="0"/>
        <w:jc w:val="both"/>
        <w:rPr>
          <w:rFonts w:asciiTheme="minorBidi" w:hAnsiTheme="minorBidi" w:cstheme="minorBidi"/>
          <w:sz w:val="17"/>
          <w:szCs w:val="17"/>
        </w:rPr>
      </w:pPr>
    </w:p>
    <w:p w:rsidR="00306448" w:rsidRPr="006066D5" w:rsidRDefault="007E33F6" w:rsidP="003004BA">
      <w:pPr>
        <w:pStyle w:val="Paragraphedeliste"/>
        <w:tabs>
          <w:tab w:val="left" w:pos="851"/>
        </w:tabs>
        <w:bidi w:val="0"/>
        <w:spacing w:line="360" w:lineRule="auto"/>
        <w:ind w:left="0"/>
        <w:jc w:val="both"/>
        <w:rPr>
          <w:rFonts w:asciiTheme="minorBidi" w:hAnsiTheme="minorBidi" w:cstheme="minorBidi"/>
          <w:sz w:val="17"/>
          <w:szCs w:val="17"/>
          <w:rtl/>
        </w:rPr>
      </w:pPr>
      <w:r w:rsidRPr="006066D5">
        <w:rPr>
          <w:rFonts w:asciiTheme="minorBidi" w:hAnsiTheme="minorBidi" w:cstheme="minorBidi"/>
          <w:sz w:val="17"/>
          <w:szCs w:val="17"/>
        </w:rPr>
        <w:t>La baisse de l’indice des produits alimentaires est due essentiellement à la diminution de l’indice de</w:t>
      </w:r>
      <w:r w:rsidR="003004BA" w:rsidRPr="006066D5">
        <w:rPr>
          <w:rFonts w:asciiTheme="minorBidi" w:hAnsiTheme="minorBidi" w:cstheme="minorBidi"/>
          <w:sz w:val="17"/>
          <w:szCs w:val="17"/>
        </w:rPr>
        <w:t xml:space="preserve"> la </w:t>
      </w:r>
      <w:r w:rsidRPr="006066D5">
        <w:rPr>
          <w:rFonts w:asciiTheme="minorBidi" w:hAnsiTheme="minorBidi" w:cstheme="minorBidi"/>
          <w:sz w:val="17"/>
          <w:szCs w:val="17"/>
        </w:rPr>
        <w:t xml:space="preserve"> division </w:t>
      </w:r>
      <w:r w:rsidR="003004BA" w:rsidRPr="006066D5">
        <w:rPr>
          <w:rFonts w:asciiTheme="minorBidi" w:hAnsiTheme="minorBidi" w:cstheme="minorBidi"/>
          <w:sz w:val="17"/>
          <w:szCs w:val="17"/>
        </w:rPr>
        <w:t xml:space="preserve">des </w:t>
      </w:r>
      <w:r w:rsidRPr="006066D5">
        <w:rPr>
          <w:rFonts w:asciiTheme="minorBidi" w:hAnsiTheme="minorBidi" w:cstheme="minorBidi"/>
          <w:sz w:val="17"/>
          <w:szCs w:val="17"/>
        </w:rPr>
        <w:t xml:space="preserve">« Produits alimentaires et boissons </w:t>
      </w:r>
      <w:r w:rsidR="00971622" w:rsidRPr="006066D5">
        <w:rPr>
          <w:rFonts w:asciiTheme="minorBidi" w:hAnsiTheme="minorBidi" w:cstheme="minorBidi"/>
          <w:sz w:val="17"/>
          <w:szCs w:val="17"/>
        </w:rPr>
        <w:t xml:space="preserve">non </w:t>
      </w:r>
      <w:r w:rsidRPr="006066D5">
        <w:rPr>
          <w:rFonts w:asciiTheme="minorBidi" w:hAnsiTheme="minorBidi" w:cstheme="minorBidi"/>
          <w:sz w:val="17"/>
          <w:szCs w:val="17"/>
        </w:rPr>
        <w:t xml:space="preserve">alcoolisées » </w:t>
      </w:r>
      <w:r w:rsidR="00306448" w:rsidRPr="006066D5">
        <w:rPr>
          <w:rFonts w:asciiTheme="minorBidi" w:hAnsiTheme="minorBidi" w:cstheme="minorBidi"/>
          <w:sz w:val="17"/>
          <w:szCs w:val="17"/>
        </w:rPr>
        <w:t xml:space="preserve">et de celui des « Boissons alcoolisées et tabac» </w:t>
      </w:r>
      <w:r w:rsidR="003004BA" w:rsidRPr="006066D5">
        <w:rPr>
          <w:rFonts w:asciiTheme="minorBidi" w:hAnsiTheme="minorBidi" w:cstheme="minorBidi"/>
          <w:sz w:val="17"/>
          <w:szCs w:val="17"/>
        </w:rPr>
        <w:t xml:space="preserve"> </w:t>
      </w:r>
      <w:r w:rsidR="00306448" w:rsidRPr="006066D5">
        <w:rPr>
          <w:rFonts w:asciiTheme="minorBidi" w:hAnsiTheme="minorBidi" w:cstheme="minorBidi"/>
          <w:sz w:val="17"/>
          <w:szCs w:val="17"/>
        </w:rPr>
        <w:t>de 0,1%.</w:t>
      </w:r>
    </w:p>
    <w:p w:rsidR="009D5FA1" w:rsidRPr="006066D5" w:rsidRDefault="009D5FA1" w:rsidP="009D5FA1">
      <w:pPr>
        <w:pStyle w:val="Paragraphedeliste"/>
        <w:tabs>
          <w:tab w:val="left" w:pos="851"/>
        </w:tabs>
        <w:bidi w:val="0"/>
        <w:ind w:left="0"/>
        <w:jc w:val="both"/>
        <w:rPr>
          <w:rFonts w:asciiTheme="minorBidi" w:hAnsiTheme="minorBidi" w:cstheme="minorBidi"/>
          <w:sz w:val="17"/>
          <w:szCs w:val="17"/>
          <w:rtl/>
        </w:rPr>
      </w:pPr>
    </w:p>
    <w:p w:rsidR="000144A4" w:rsidRPr="006066D5" w:rsidRDefault="007E33F6" w:rsidP="000144A4">
      <w:pPr>
        <w:pStyle w:val="Paragraphedeliste"/>
        <w:tabs>
          <w:tab w:val="left" w:pos="851"/>
        </w:tabs>
        <w:bidi w:val="0"/>
        <w:spacing w:line="360" w:lineRule="auto"/>
        <w:ind w:left="0"/>
        <w:jc w:val="both"/>
        <w:rPr>
          <w:rFonts w:asciiTheme="minorBidi" w:hAnsiTheme="minorBidi" w:cstheme="minorBidi"/>
          <w:sz w:val="17"/>
          <w:szCs w:val="17"/>
        </w:rPr>
      </w:pPr>
      <w:r w:rsidRPr="006066D5">
        <w:rPr>
          <w:rFonts w:asciiTheme="minorBidi" w:hAnsiTheme="minorBidi" w:cstheme="minorBidi"/>
          <w:sz w:val="17"/>
          <w:szCs w:val="17"/>
        </w:rPr>
        <w:t xml:space="preserve">Les baisses des </w:t>
      </w:r>
      <w:r w:rsidR="003004BA" w:rsidRPr="006066D5">
        <w:rPr>
          <w:rFonts w:asciiTheme="minorBidi" w:hAnsiTheme="minorBidi" w:cstheme="minorBidi"/>
          <w:sz w:val="17"/>
          <w:szCs w:val="17"/>
        </w:rPr>
        <w:t xml:space="preserve">produits alimentaires observées </w:t>
      </w:r>
      <w:r w:rsidRPr="006066D5">
        <w:rPr>
          <w:rFonts w:asciiTheme="minorBidi" w:hAnsiTheme="minorBidi" w:cstheme="minorBidi"/>
          <w:sz w:val="17"/>
          <w:szCs w:val="17"/>
        </w:rPr>
        <w:t xml:space="preserve">entre </w:t>
      </w:r>
      <w:r w:rsidR="00306448" w:rsidRPr="006066D5">
        <w:rPr>
          <w:rFonts w:asciiTheme="minorBidi" w:hAnsiTheme="minorBidi" w:cstheme="minorBidi"/>
          <w:sz w:val="17"/>
          <w:szCs w:val="17"/>
        </w:rPr>
        <w:t>novembre</w:t>
      </w:r>
      <w:r w:rsidR="003004BA" w:rsidRPr="006066D5">
        <w:rPr>
          <w:rFonts w:asciiTheme="minorBidi" w:hAnsiTheme="minorBidi" w:cstheme="minorBidi"/>
          <w:sz w:val="17"/>
          <w:szCs w:val="17"/>
        </w:rPr>
        <w:t xml:space="preserve"> et décembre</w:t>
      </w:r>
      <w:r w:rsidR="009755A6" w:rsidRPr="006066D5">
        <w:rPr>
          <w:rFonts w:asciiTheme="minorBidi" w:hAnsiTheme="minorBidi" w:cstheme="minorBidi" w:hint="cs"/>
          <w:sz w:val="17"/>
          <w:szCs w:val="17"/>
          <w:rtl/>
        </w:rPr>
        <w:t xml:space="preserve"> </w:t>
      </w:r>
      <w:r w:rsidRPr="006066D5">
        <w:rPr>
          <w:rFonts w:asciiTheme="minorBidi" w:hAnsiTheme="minorBidi" w:cstheme="minorBidi"/>
          <w:sz w:val="17"/>
          <w:szCs w:val="17"/>
        </w:rPr>
        <w:t>202</w:t>
      </w:r>
      <w:r w:rsidR="00B043CC" w:rsidRPr="006066D5">
        <w:rPr>
          <w:rFonts w:asciiTheme="minorBidi" w:hAnsiTheme="minorBidi" w:cstheme="minorBidi"/>
          <w:sz w:val="17"/>
          <w:szCs w:val="17"/>
        </w:rPr>
        <w:t>1</w:t>
      </w:r>
      <w:r w:rsidRPr="006066D5">
        <w:rPr>
          <w:rFonts w:asciiTheme="minorBidi" w:hAnsiTheme="minorBidi" w:cstheme="minorBidi"/>
          <w:sz w:val="17"/>
          <w:szCs w:val="17"/>
        </w:rPr>
        <w:t xml:space="preserve"> concernent principalement les</w:t>
      </w:r>
      <w:r w:rsidR="003004BA" w:rsidRPr="006066D5">
        <w:rPr>
          <w:rFonts w:asciiTheme="minorBidi" w:hAnsiTheme="minorBidi" w:cstheme="minorBidi"/>
          <w:sz w:val="17"/>
          <w:szCs w:val="17"/>
        </w:rPr>
        <w:t xml:space="preserve"> </w:t>
      </w:r>
      <w:r w:rsidR="00306448" w:rsidRPr="006066D5">
        <w:rPr>
          <w:rFonts w:asciiTheme="minorBidi" w:hAnsiTheme="minorBidi" w:cstheme="minorBidi"/>
          <w:sz w:val="17"/>
          <w:szCs w:val="17"/>
        </w:rPr>
        <w:t xml:space="preserve">«Fruits» avec </w:t>
      </w:r>
      <w:r w:rsidR="003004BA" w:rsidRPr="006066D5">
        <w:rPr>
          <w:rFonts w:asciiTheme="minorBidi" w:hAnsiTheme="minorBidi" w:cstheme="minorBidi"/>
          <w:sz w:val="17"/>
          <w:szCs w:val="17"/>
        </w:rPr>
        <w:t>1</w:t>
      </w:r>
      <w:r w:rsidR="00306448" w:rsidRPr="006066D5">
        <w:rPr>
          <w:rFonts w:asciiTheme="minorBidi" w:hAnsiTheme="minorBidi" w:cstheme="minorBidi"/>
          <w:sz w:val="17"/>
          <w:szCs w:val="17"/>
        </w:rPr>
        <w:t>,</w:t>
      </w:r>
      <w:r w:rsidR="003004BA" w:rsidRPr="006066D5">
        <w:rPr>
          <w:rFonts w:asciiTheme="minorBidi" w:hAnsiTheme="minorBidi" w:cstheme="minorBidi"/>
          <w:sz w:val="17"/>
          <w:szCs w:val="17"/>
        </w:rPr>
        <w:t>9</w:t>
      </w:r>
      <w:r w:rsidR="00306448" w:rsidRPr="006066D5">
        <w:rPr>
          <w:rFonts w:asciiTheme="minorBidi" w:hAnsiTheme="minorBidi" w:cstheme="minorBidi"/>
          <w:sz w:val="17"/>
          <w:szCs w:val="17"/>
        </w:rPr>
        <w:t xml:space="preserve">%, </w:t>
      </w:r>
      <w:r w:rsidR="003004BA" w:rsidRPr="006066D5">
        <w:rPr>
          <w:rFonts w:asciiTheme="minorBidi" w:hAnsiTheme="minorBidi" w:cstheme="minorBidi"/>
          <w:sz w:val="17"/>
          <w:szCs w:val="17"/>
        </w:rPr>
        <w:t>les «Viandes»  avec 1,4%  et les «Légumes» avec 0,2%. Par contre, les prix ont augmenté de 3,2% pour les «Poissons et fruits de mer», de 0,6% pour le « Pain et céréales » et de 0,4% pour les « Huiles et graisses »</w:t>
      </w:r>
      <w:r w:rsidR="000144A4" w:rsidRPr="006066D5">
        <w:rPr>
          <w:rFonts w:asciiTheme="minorBidi" w:hAnsiTheme="minorBidi" w:cstheme="minorBidi"/>
          <w:sz w:val="17"/>
          <w:szCs w:val="17"/>
        </w:rPr>
        <w:t>.</w:t>
      </w:r>
      <w:r w:rsidR="00306448" w:rsidRPr="006066D5">
        <w:rPr>
          <w:rFonts w:asciiTheme="minorBidi" w:hAnsiTheme="minorBidi" w:cstheme="minorBidi"/>
          <w:sz w:val="17"/>
          <w:szCs w:val="17"/>
        </w:rPr>
        <w:t xml:space="preserve"> </w:t>
      </w:r>
      <w:r w:rsidR="000144A4" w:rsidRPr="006066D5">
        <w:rPr>
          <w:rFonts w:asciiTheme="minorBidi" w:hAnsiTheme="minorBidi" w:cstheme="minorBidi"/>
          <w:sz w:val="17"/>
          <w:szCs w:val="17"/>
        </w:rPr>
        <w:t>En revanche, la baisse de l’indice de la division « Boissons alcoolisées et tabac» résulte notamment de la diminution des prix des boissons alcoolisées de 0,5% et de la stagnation des prix du tabac.</w:t>
      </w:r>
    </w:p>
    <w:p w:rsidR="00B6358C" w:rsidRPr="006066D5" w:rsidRDefault="00B6358C" w:rsidP="000144A4">
      <w:pPr>
        <w:pStyle w:val="Paragraphedeliste"/>
        <w:tabs>
          <w:tab w:val="left" w:pos="851"/>
        </w:tabs>
        <w:bidi w:val="0"/>
        <w:spacing w:line="360" w:lineRule="auto"/>
        <w:ind w:left="0"/>
        <w:jc w:val="both"/>
        <w:rPr>
          <w:rFonts w:asciiTheme="minorBidi" w:hAnsiTheme="minorBidi" w:cstheme="minorBidi"/>
          <w:sz w:val="17"/>
          <w:szCs w:val="17"/>
        </w:rPr>
      </w:pPr>
    </w:p>
    <w:p w:rsidR="007E33F6" w:rsidRPr="006066D5" w:rsidRDefault="0045216C" w:rsidP="00297EC1">
      <w:pPr>
        <w:tabs>
          <w:tab w:val="left" w:pos="851"/>
        </w:tabs>
        <w:bidi w:val="0"/>
        <w:spacing w:line="360" w:lineRule="auto"/>
        <w:jc w:val="lowKashida"/>
        <w:rPr>
          <w:rFonts w:asciiTheme="minorBidi" w:hAnsiTheme="minorBidi" w:cstheme="minorBidi"/>
          <w:sz w:val="17"/>
          <w:szCs w:val="17"/>
        </w:rPr>
      </w:pPr>
      <w:r w:rsidRPr="006066D5">
        <w:rPr>
          <w:rFonts w:asciiTheme="minorBidi" w:hAnsiTheme="minorBidi" w:cstheme="minorBidi"/>
          <w:sz w:val="17"/>
          <w:szCs w:val="17"/>
        </w:rPr>
        <w:t>Pour les produits non alimentaires,</w:t>
      </w:r>
      <w:r w:rsidRPr="006066D5">
        <w:rPr>
          <w:rFonts w:ascii="Arial" w:hAnsi="Arial" w:cs="Arial"/>
          <w:color w:val="333333"/>
          <w:sz w:val="17"/>
          <w:szCs w:val="17"/>
          <w:shd w:val="clear" w:color="auto" w:fill="F3F3F3"/>
        </w:rPr>
        <w:t xml:space="preserve"> </w:t>
      </w:r>
      <w:r w:rsidRPr="006066D5">
        <w:rPr>
          <w:rFonts w:asciiTheme="minorBidi" w:hAnsiTheme="minorBidi" w:cstheme="minorBidi"/>
          <w:sz w:val="17"/>
          <w:szCs w:val="17"/>
        </w:rPr>
        <w:t>la stagnation de son indice résulte principalement</w:t>
      </w:r>
      <w:r w:rsidRPr="006066D5">
        <w:rPr>
          <w:rFonts w:ascii="Arial" w:hAnsi="Arial" w:cs="Arial"/>
          <w:color w:val="333333"/>
          <w:sz w:val="17"/>
          <w:szCs w:val="17"/>
          <w:shd w:val="clear" w:color="auto" w:fill="F3F3F3"/>
        </w:rPr>
        <w:t xml:space="preserve"> </w:t>
      </w:r>
      <w:r w:rsidRPr="006066D5">
        <w:rPr>
          <w:rFonts w:asciiTheme="minorBidi" w:hAnsiTheme="minorBidi" w:cstheme="minorBidi"/>
          <w:sz w:val="17"/>
          <w:szCs w:val="17"/>
        </w:rPr>
        <w:t>de la hausse des prix des</w:t>
      </w:r>
      <w:r w:rsidRPr="006066D5">
        <w:rPr>
          <w:rFonts w:ascii="Arial" w:hAnsi="Arial" w:cs="Arial"/>
          <w:color w:val="333333"/>
          <w:sz w:val="17"/>
          <w:szCs w:val="17"/>
          <w:shd w:val="clear" w:color="auto" w:fill="F3F3F3"/>
        </w:rPr>
        <w:t xml:space="preserve"> </w:t>
      </w:r>
      <w:r w:rsidR="00753010" w:rsidRPr="006066D5">
        <w:rPr>
          <w:rFonts w:asciiTheme="minorBidi" w:hAnsiTheme="minorBidi" w:cstheme="minorBidi"/>
          <w:sz w:val="17"/>
          <w:szCs w:val="17"/>
        </w:rPr>
        <w:t xml:space="preserve">« Articles d’habillement et chaussures » </w:t>
      </w:r>
      <w:r w:rsidR="0027583A" w:rsidRPr="006066D5">
        <w:rPr>
          <w:rFonts w:asciiTheme="minorBidi" w:hAnsiTheme="minorBidi" w:cstheme="minorBidi"/>
          <w:sz w:val="17"/>
          <w:szCs w:val="17"/>
        </w:rPr>
        <w:t>de</w:t>
      </w:r>
      <w:r w:rsidR="009350BA" w:rsidRPr="006066D5">
        <w:rPr>
          <w:rFonts w:asciiTheme="minorBidi" w:hAnsiTheme="minorBidi" w:cstheme="minorBidi"/>
          <w:sz w:val="17"/>
          <w:szCs w:val="17"/>
        </w:rPr>
        <w:t xml:space="preserve"> </w:t>
      </w:r>
      <w:r w:rsidR="0027583A" w:rsidRPr="006066D5">
        <w:rPr>
          <w:rFonts w:asciiTheme="minorBidi" w:hAnsiTheme="minorBidi" w:cstheme="minorBidi"/>
          <w:sz w:val="17"/>
          <w:szCs w:val="17"/>
        </w:rPr>
        <w:t>1</w:t>
      </w:r>
      <w:r w:rsidR="009350BA" w:rsidRPr="006066D5">
        <w:rPr>
          <w:rFonts w:asciiTheme="minorBidi" w:hAnsiTheme="minorBidi" w:cstheme="minorBidi"/>
          <w:sz w:val="17"/>
          <w:szCs w:val="17"/>
        </w:rPr>
        <w:t>,</w:t>
      </w:r>
      <w:r w:rsidR="0027583A" w:rsidRPr="006066D5">
        <w:rPr>
          <w:rFonts w:asciiTheme="minorBidi" w:hAnsiTheme="minorBidi" w:cstheme="minorBidi"/>
          <w:sz w:val="17"/>
          <w:szCs w:val="17"/>
        </w:rPr>
        <w:t>2</w:t>
      </w:r>
      <w:r w:rsidR="009350BA" w:rsidRPr="006066D5">
        <w:rPr>
          <w:rFonts w:asciiTheme="minorBidi" w:hAnsiTheme="minorBidi" w:cstheme="minorBidi"/>
          <w:sz w:val="17"/>
          <w:szCs w:val="17"/>
        </w:rPr>
        <w:t xml:space="preserve">%, </w:t>
      </w:r>
      <w:r w:rsidR="00753010" w:rsidRPr="006066D5">
        <w:rPr>
          <w:rFonts w:asciiTheme="minorBidi" w:hAnsiTheme="minorBidi" w:cstheme="minorBidi"/>
          <w:sz w:val="17"/>
          <w:szCs w:val="17"/>
        </w:rPr>
        <w:t>de</w:t>
      </w:r>
      <w:r w:rsidR="0027583A" w:rsidRPr="006066D5">
        <w:rPr>
          <w:rFonts w:asciiTheme="minorBidi" w:hAnsiTheme="minorBidi" w:cstheme="minorBidi"/>
          <w:sz w:val="17"/>
          <w:szCs w:val="17"/>
        </w:rPr>
        <w:t xml:space="preserve"> « Meubles, articles de ménage et entretien courant du foyer » de 0,4% et de « Loisirs et culture » de 0,2% d’une part, et de la baisse  des prix  de la « Santé », des « Transports », des « Restaurations et hôtels » et des « Biens et services divers » de 0,1% d’autre part,  tandis que le reste des divisions a connu une stabilité.</w:t>
      </w:r>
    </w:p>
    <w:p w:rsidR="00B6358C" w:rsidRPr="006066D5" w:rsidRDefault="00B6358C" w:rsidP="00B6358C">
      <w:pPr>
        <w:tabs>
          <w:tab w:val="left" w:pos="851"/>
        </w:tabs>
        <w:bidi w:val="0"/>
        <w:jc w:val="both"/>
        <w:rPr>
          <w:rFonts w:asciiTheme="minorBidi" w:hAnsiTheme="minorBidi" w:cstheme="minorBidi"/>
          <w:sz w:val="17"/>
          <w:szCs w:val="17"/>
        </w:rPr>
      </w:pPr>
    </w:p>
    <w:p w:rsidR="00233061" w:rsidRPr="006066D5" w:rsidRDefault="00233061" w:rsidP="00CA3915">
      <w:pPr>
        <w:tabs>
          <w:tab w:val="left" w:pos="851"/>
        </w:tabs>
        <w:bidi w:val="0"/>
        <w:spacing w:line="360" w:lineRule="auto"/>
        <w:jc w:val="both"/>
        <w:rPr>
          <w:rFonts w:asciiTheme="minorBidi" w:hAnsiTheme="minorBidi" w:cstheme="minorBidi"/>
          <w:sz w:val="17"/>
          <w:szCs w:val="17"/>
        </w:rPr>
      </w:pPr>
      <w:r w:rsidRPr="006066D5">
        <w:rPr>
          <w:rFonts w:asciiTheme="minorBidi" w:hAnsiTheme="minorBidi" w:cstheme="minorBidi"/>
          <w:sz w:val="17"/>
          <w:szCs w:val="17"/>
        </w:rPr>
        <w:t>Comparé au même mois  de l’année précédente, l’indice des prix à la consommation de la ville de  Rabat a enregistré une hausse de 2,</w:t>
      </w:r>
      <w:r w:rsidR="00CA3915" w:rsidRPr="006066D5">
        <w:rPr>
          <w:rFonts w:asciiTheme="minorBidi" w:hAnsiTheme="minorBidi" w:cstheme="minorBidi"/>
          <w:sz w:val="17"/>
          <w:szCs w:val="17"/>
        </w:rPr>
        <w:t>4</w:t>
      </w:r>
      <w:r w:rsidRPr="006066D5">
        <w:rPr>
          <w:rFonts w:asciiTheme="minorBidi" w:hAnsiTheme="minorBidi" w:cstheme="minorBidi"/>
          <w:sz w:val="17"/>
          <w:szCs w:val="17"/>
        </w:rPr>
        <w:t xml:space="preserve">% au cours du mois de </w:t>
      </w:r>
      <w:r w:rsidR="00CA3915" w:rsidRPr="006066D5">
        <w:rPr>
          <w:rFonts w:asciiTheme="minorBidi" w:hAnsiTheme="minorBidi" w:cstheme="minorBidi"/>
          <w:sz w:val="17"/>
          <w:szCs w:val="17"/>
        </w:rPr>
        <w:t>décembre</w:t>
      </w:r>
      <w:r w:rsidRPr="006066D5">
        <w:rPr>
          <w:rFonts w:asciiTheme="minorBidi" w:hAnsiTheme="minorBidi" w:cstheme="minorBidi"/>
          <w:sz w:val="17"/>
          <w:szCs w:val="17"/>
        </w:rPr>
        <w:t xml:space="preserve"> 202</w:t>
      </w:r>
      <w:r w:rsidR="00E20357" w:rsidRPr="006066D5">
        <w:rPr>
          <w:rFonts w:asciiTheme="minorBidi" w:hAnsiTheme="minorBidi" w:cstheme="minorBidi" w:hint="cs"/>
          <w:sz w:val="17"/>
          <w:szCs w:val="17"/>
          <w:rtl/>
        </w:rPr>
        <w:t>1</w:t>
      </w:r>
      <w:r w:rsidRPr="006066D5">
        <w:rPr>
          <w:rFonts w:asciiTheme="minorBidi" w:hAnsiTheme="minorBidi" w:cstheme="minorBidi"/>
          <w:sz w:val="17"/>
          <w:szCs w:val="17"/>
        </w:rPr>
        <w:t xml:space="preserve"> -contre une augmentation de </w:t>
      </w:r>
      <w:r w:rsidR="00CA3915" w:rsidRPr="006066D5">
        <w:rPr>
          <w:rFonts w:asciiTheme="minorBidi" w:hAnsiTheme="minorBidi" w:cstheme="minorBidi"/>
          <w:sz w:val="17"/>
          <w:szCs w:val="17"/>
        </w:rPr>
        <w:t>3</w:t>
      </w:r>
      <w:r w:rsidRPr="006066D5">
        <w:rPr>
          <w:rFonts w:asciiTheme="minorBidi" w:hAnsiTheme="minorBidi" w:cstheme="minorBidi"/>
          <w:sz w:val="17"/>
          <w:szCs w:val="17"/>
        </w:rPr>
        <w:t>,</w:t>
      </w:r>
      <w:r w:rsidR="00CA3915" w:rsidRPr="006066D5">
        <w:rPr>
          <w:rFonts w:asciiTheme="minorBidi" w:hAnsiTheme="minorBidi" w:cstheme="minorBidi"/>
          <w:sz w:val="17"/>
          <w:szCs w:val="17"/>
        </w:rPr>
        <w:t>2</w:t>
      </w:r>
      <w:r w:rsidRPr="006066D5">
        <w:rPr>
          <w:rFonts w:asciiTheme="minorBidi" w:hAnsiTheme="minorBidi" w:cstheme="minorBidi"/>
          <w:sz w:val="17"/>
          <w:szCs w:val="17"/>
        </w:rPr>
        <w:t xml:space="preserve">% au niveau National- conséquence de la hausse de l’indice des produits alimentaires de </w:t>
      </w:r>
      <w:r w:rsidR="00CA3915" w:rsidRPr="006066D5">
        <w:rPr>
          <w:rFonts w:asciiTheme="minorBidi" w:hAnsiTheme="minorBidi" w:cstheme="minorBidi"/>
          <w:sz w:val="17"/>
          <w:szCs w:val="17"/>
        </w:rPr>
        <w:t>3</w:t>
      </w:r>
      <w:r w:rsidRPr="006066D5">
        <w:rPr>
          <w:rFonts w:asciiTheme="minorBidi" w:hAnsiTheme="minorBidi" w:cstheme="minorBidi"/>
          <w:sz w:val="17"/>
          <w:szCs w:val="17"/>
        </w:rPr>
        <w:t xml:space="preserve">,0% et de celui des produits non alimentaires de </w:t>
      </w:r>
      <w:r w:rsidR="00CA3915" w:rsidRPr="006066D5">
        <w:rPr>
          <w:rFonts w:asciiTheme="minorBidi" w:hAnsiTheme="minorBidi" w:cstheme="minorBidi"/>
          <w:sz w:val="17"/>
          <w:szCs w:val="17"/>
        </w:rPr>
        <w:t>1</w:t>
      </w:r>
      <w:r w:rsidRPr="006066D5">
        <w:rPr>
          <w:rFonts w:asciiTheme="minorBidi" w:hAnsiTheme="minorBidi" w:cstheme="minorBidi"/>
          <w:sz w:val="17"/>
          <w:szCs w:val="17"/>
        </w:rPr>
        <w:t>,</w:t>
      </w:r>
      <w:r w:rsidR="00CA3915" w:rsidRPr="006066D5">
        <w:rPr>
          <w:rFonts w:asciiTheme="minorBidi" w:hAnsiTheme="minorBidi" w:cstheme="minorBidi"/>
          <w:sz w:val="17"/>
          <w:szCs w:val="17"/>
        </w:rPr>
        <w:t>9</w:t>
      </w:r>
      <w:r w:rsidRPr="006066D5">
        <w:rPr>
          <w:rFonts w:asciiTheme="minorBidi" w:hAnsiTheme="minorBidi" w:cstheme="minorBidi"/>
          <w:sz w:val="17"/>
          <w:szCs w:val="17"/>
        </w:rPr>
        <w:t>%. Pour les produits non alimentaires, les variations vont d’une baisse de 0,</w:t>
      </w:r>
      <w:r w:rsidR="00CA3915" w:rsidRPr="006066D5">
        <w:rPr>
          <w:rFonts w:asciiTheme="minorBidi" w:hAnsiTheme="minorBidi" w:cstheme="minorBidi"/>
          <w:sz w:val="17"/>
          <w:szCs w:val="17"/>
        </w:rPr>
        <w:t>3</w:t>
      </w:r>
      <w:r w:rsidRPr="006066D5">
        <w:rPr>
          <w:rFonts w:asciiTheme="minorBidi" w:hAnsiTheme="minorBidi" w:cstheme="minorBidi"/>
          <w:sz w:val="17"/>
          <w:szCs w:val="17"/>
        </w:rPr>
        <w:t xml:space="preserve">% pour </w:t>
      </w:r>
      <w:r w:rsidR="00CA3915" w:rsidRPr="006066D5">
        <w:rPr>
          <w:rFonts w:asciiTheme="minorBidi" w:hAnsiTheme="minorBidi" w:cstheme="minorBidi"/>
          <w:sz w:val="17"/>
          <w:szCs w:val="17"/>
        </w:rPr>
        <w:t>la</w:t>
      </w:r>
      <w:r w:rsidRPr="006066D5">
        <w:rPr>
          <w:rFonts w:asciiTheme="minorBidi" w:hAnsiTheme="minorBidi" w:cstheme="minorBidi"/>
          <w:sz w:val="17"/>
          <w:szCs w:val="17"/>
        </w:rPr>
        <w:t xml:space="preserve"> «</w:t>
      </w:r>
      <w:r w:rsidR="00CA3915" w:rsidRPr="006066D5">
        <w:rPr>
          <w:rFonts w:asciiTheme="minorBidi" w:hAnsiTheme="minorBidi" w:cstheme="minorBidi"/>
          <w:sz w:val="17"/>
          <w:szCs w:val="17"/>
        </w:rPr>
        <w:t>Santé</w:t>
      </w:r>
      <w:r w:rsidRPr="006066D5">
        <w:rPr>
          <w:rFonts w:asciiTheme="minorBidi" w:hAnsiTheme="minorBidi" w:cstheme="minorBidi"/>
          <w:sz w:val="17"/>
          <w:szCs w:val="17"/>
        </w:rPr>
        <w:t xml:space="preserve"> » à une hausse de </w:t>
      </w:r>
      <w:r w:rsidR="00CA3915" w:rsidRPr="006066D5">
        <w:rPr>
          <w:rFonts w:asciiTheme="minorBidi" w:hAnsiTheme="minorBidi" w:cstheme="minorBidi"/>
          <w:sz w:val="17"/>
          <w:szCs w:val="17"/>
        </w:rPr>
        <w:t>9</w:t>
      </w:r>
      <w:r w:rsidRPr="006066D5">
        <w:rPr>
          <w:rFonts w:asciiTheme="minorBidi" w:hAnsiTheme="minorBidi" w:cstheme="minorBidi"/>
          <w:sz w:val="17"/>
          <w:szCs w:val="17"/>
        </w:rPr>
        <w:t>,</w:t>
      </w:r>
      <w:r w:rsidR="00CA3915" w:rsidRPr="006066D5">
        <w:rPr>
          <w:rFonts w:asciiTheme="minorBidi" w:hAnsiTheme="minorBidi" w:cstheme="minorBidi"/>
          <w:sz w:val="17"/>
          <w:szCs w:val="17"/>
        </w:rPr>
        <w:t>3</w:t>
      </w:r>
      <w:r w:rsidRPr="006066D5">
        <w:rPr>
          <w:rFonts w:asciiTheme="minorBidi" w:hAnsiTheme="minorBidi" w:cstheme="minorBidi"/>
          <w:sz w:val="17"/>
          <w:szCs w:val="17"/>
        </w:rPr>
        <w:t>% pour les «Articles d’habillement et chaussures ».</w:t>
      </w:r>
    </w:p>
    <w:p w:rsidR="007B47BB" w:rsidRPr="006066D5" w:rsidRDefault="007B47BB" w:rsidP="007B47BB">
      <w:pPr>
        <w:tabs>
          <w:tab w:val="left" w:pos="851"/>
        </w:tabs>
        <w:bidi w:val="0"/>
        <w:spacing w:line="360" w:lineRule="auto"/>
        <w:jc w:val="both"/>
        <w:rPr>
          <w:rFonts w:asciiTheme="minorBidi" w:hAnsiTheme="minorBidi" w:cstheme="minorBidi"/>
          <w:sz w:val="17"/>
          <w:szCs w:val="17"/>
          <w:rtl/>
        </w:rPr>
      </w:pPr>
    </w:p>
    <w:p w:rsidR="0013267A" w:rsidRDefault="007E33F6" w:rsidP="0062015D">
      <w:pPr>
        <w:bidi w:val="0"/>
        <w:spacing w:line="360" w:lineRule="auto"/>
        <w:jc w:val="both"/>
        <w:rPr>
          <w:rFonts w:asciiTheme="minorBidi" w:hAnsiTheme="minorBidi" w:cstheme="minorBidi"/>
          <w:sz w:val="17"/>
          <w:szCs w:val="17"/>
          <w:rtl/>
        </w:rPr>
      </w:pPr>
      <w:r w:rsidRPr="006066D5">
        <w:rPr>
          <w:rFonts w:asciiTheme="minorBidi" w:hAnsiTheme="minorBidi" w:cstheme="minorBidi"/>
          <w:sz w:val="17"/>
          <w:szCs w:val="17"/>
        </w:rPr>
        <w:t xml:space="preserve">Quant </w:t>
      </w:r>
      <w:r w:rsidR="008461C4" w:rsidRPr="006066D5">
        <w:rPr>
          <w:rFonts w:asciiTheme="minorBidi" w:hAnsiTheme="minorBidi" w:cstheme="minorBidi"/>
          <w:sz w:val="17"/>
          <w:szCs w:val="17"/>
        </w:rPr>
        <w:t>à la</w:t>
      </w:r>
      <w:r w:rsidRPr="006066D5">
        <w:rPr>
          <w:rFonts w:asciiTheme="minorBidi" w:hAnsiTheme="minorBidi" w:cstheme="minorBidi"/>
          <w:sz w:val="17"/>
          <w:szCs w:val="17"/>
        </w:rPr>
        <w:t xml:space="preserve"> variation mensuelle au niveau des villes, les </w:t>
      </w:r>
      <w:r w:rsidR="00037600" w:rsidRPr="006066D5">
        <w:rPr>
          <w:rFonts w:asciiTheme="minorBidi" w:hAnsiTheme="minorBidi" w:cstheme="minorBidi"/>
          <w:sz w:val="17"/>
          <w:szCs w:val="17"/>
        </w:rPr>
        <w:t>baisses</w:t>
      </w:r>
      <w:r w:rsidRPr="006066D5">
        <w:rPr>
          <w:rFonts w:asciiTheme="minorBidi" w:hAnsiTheme="minorBidi" w:cstheme="minorBidi"/>
          <w:sz w:val="17"/>
          <w:szCs w:val="17"/>
        </w:rPr>
        <w:t xml:space="preserve"> les plus importantes </w:t>
      </w:r>
      <w:r w:rsidR="008461C4" w:rsidRPr="006066D5">
        <w:rPr>
          <w:rFonts w:asciiTheme="minorBidi" w:hAnsiTheme="minorBidi" w:cstheme="minorBidi"/>
          <w:sz w:val="17"/>
          <w:szCs w:val="17"/>
        </w:rPr>
        <w:t xml:space="preserve"> de l’IPC ont été enregistrées </w:t>
      </w:r>
      <w:r w:rsidR="008240E2" w:rsidRPr="006066D5">
        <w:rPr>
          <w:rFonts w:ascii="Arial" w:hAnsi="Arial" w:cs="Arial"/>
          <w:color w:val="333333"/>
          <w:sz w:val="17"/>
          <w:szCs w:val="17"/>
          <w:shd w:val="clear" w:color="auto" w:fill="F3F3F3"/>
        </w:rPr>
        <w:t xml:space="preserve">à </w:t>
      </w:r>
      <w:proofErr w:type="spellStart"/>
      <w:r w:rsidR="00037600" w:rsidRPr="006066D5">
        <w:rPr>
          <w:rFonts w:asciiTheme="minorBidi" w:hAnsiTheme="minorBidi" w:cstheme="minorBidi"/>
          <w:sz w:val="17"/>
          <w:szCs w:val="17"/>
        </w:rPr>
        <w:t>Laâyoune</w:t>
      </w:r>
      <w:proofErr w:type="spellEnd"/>
      <w:r w:rsidR="00037600" w:rsidRPr="006066D5">
        <w:rPr>
          <w:rFonts w:asciiTheme="minorBidi" w:hAnsiTheme="minorBidi" w:cstheme="minorBidi"/>
          <w:sz w:val="17"/>
          <w:szCs w:val="17"/>
        </w:rPr>
        <w:t xml:space="preserve"> avec 0,4%, à Dakhla avec 0,3%,</w:t>
      </w:r>
      <w:r w:rsidR="00EF3A41" w:rsidRPr="006066D5">
        <w:rPr>
          <w:rFonts w:asciiTheme="minorBidi" w:hAnsiTheme="minorBidi" w:cstheme="minorBidi"/>
          <w:sz w:val="17"/>
          <w:szCs w:val="17"/>
        </w:rPr>
        <w:t xml:space="preserve"> à Casablanca et Tanger avec 0,1%. En revanche, des hausses ont été enregistrées à Safi avec 1,1%, </w:t>
      </w:r>
      <w:r w:rsidR="006066D5" w:rsidRPr="006066D5">
        <w:rPr>
          <w:rFonts w:asciiTheme="minorBidi" w:hAnsiTheme="minorBidi" w:cstheme="minorBidi"/>
          <w:sz w:val="17"/>
          <w:szCs w:val="17"/>
        </w:rPr>
        <w:t xml:space="preserve">à Settat avec 0,7%, à Oujda avec 0,4%, à Fès, Tétouan et </w:t>
      </w:r>
      <w:proofErr w:type="spellStart"/>
      <w:r w:rsidR="006066D5" w:rsidRPr="006066D5">
        <w:rPr>
          <w:rFonts w:asciiTheme="minorBidi" w:hAnsiTheme="minorBidi" w:cstheme="minorBidi"/>
          <w:sz w:val="17"/>
          <w:szCs w:val="17"/>
        </w:rPr>
        <w:t>Guelmim</w:t>
      </w:r>
      <w:proofErr w:type="spellEnd"/>
      <w:r w:rsidR="006066D5" w:rsidRPr="006066D5">
        <w:rPr>
          <w:rFonts w:asciiTheme="minorBidi" w:hAnsiTheme="minorBidi" w:cstheme="minorBidi"/>
          <w:sz w:val="17"/>
          <w:szCs w:val="17"/>
        </w:rPr>
        <w:t xml:space="preserve"> avec 0,3%, à Meknès et </w:t>
      </w:r>
      <w:proofErr w:type="spellStart"/>
      <w:r w:rsidR="006066D5" w:rsidRPr="006066D5">
        <w:rPr>
          <w:rFonts w:asciiTheme="minorBidi" w:hAnsiTheme="minorBidi" w:cstheme="minorBidi"/>
          <w:sz w:val="17"/>
          <w:szCs w:val="17"/>
        </w:rPr>
        <w:t>Al-hoceima</w:t>
      </w:r>
      <w:proofErr w:type="spellEnd"/>
      <w:r w:rsidR="006066D5" w:rsidRPr="006066D5">
        <w:rPr>
          <w:rFonts w:asciiTheme="minorBidi" w:hAnsiTheme="minorBidi" w:cstheme="minorBidi"/>
          <w:sz w:val="17"/>
          <w:szCs w:val="17"/>
        </w:rPr>
        <w:t xml:space="preserve"> avec 0,2% et à  Marrakech, </w:t>
      </w:r>
      <w:proofErr w:type="spellStart"/>
      <w:r w:rsidR="006066D5" w:rsidRPr="006066D5">
        <w:rPr>
          <w:rFonts w:asciiTheme="minorBidi" w:hAnsiTheme="minorBidi" w:cstheme="minorBidi"/>
          <w:sz w:val="17"/>
          <w:szCs w:val="17"/>
        </w:rPr>
        <w:t>Beni</w:t>
      </w:r>
      <w:proofErr w:type="spellEnd"/>
      <w:r w:rsidR="006066D5" w:rsidRPr="006066D5">
        <w:rPr>
          <w:rFonts w:asciiTheme="minorBidi" w:hAnsiTheme="minorBidi" w:cstheme="minorBidi"/>
          <w:sz w:val="17"/>
          <w:szCs w:val="17"/>
        </w:rPr>
        <w:t xml:space="preserve">-Mellal et </w:t>
      </w:r>
      <w:proofErr w:type="spellStart"/>
      <w:r w:rsidR="006066D5" w:rsidRPr="006066D5">
        <w:rPr>
          <w:rFonts w:asciiTheme="minorBidi" w:hAnsiTheme="minorBidi" w:cstheme="minorBidi"/>
          <w:sz w:val="17"/>
          <w:szCs w:val="17"/>
        </w:rPr>
        <w:t>Errachidia</w:t>
      </w:r>
      <w:proofErr w:type="spellEnd"/>
      <w:r w:rsidR="006066D5" w:rsidRPr="006066D5">
        <w:rPr>
          <w:rFonts w:asciiTheme="minorBidi" w:hAnsiTheme="minorBidi" w:cstheme="minorBidi"/>
          <w:sz w:val="17"/>
          <w:szCs w:val="17"/>
        </w:rPr>
        <w:t xml:space="preserve"> avec 0,1%.</w:t>
      </w:r>
    </w:p>
    <w:p w:rsidR="00AB2A12" w:rsidRDefault="00AB2A12" w:rsidP="00AB2A12">
      <w:pPr>
        <w:bidi w:val="0"/>
        <w:spacing w:line="360" w:lineRule="auto"/>
        <w:jc w:val="both"/>
        <w:rPr>
          <w:rFonts w:asciiTheme="minorBidi" w:hAnsiTheme="minorBidi" w:cstheme="minorBidi"/>
          <w:sz w:val="17"/>
          <w:szCs w:val="17"/>
          <w:rtl/>
        </w:rPr>
      </w:pPr>
    </w:p>
    <w:p w:rsidR="00AB2A12" w:rsidRPr="006066D5" w:rsidRDefault="00AB2A12" w:rsidP="00AB2A12">
      <w:pPr>
        <w:bidi w:val="0"/>
        <w:spacing w:line="360" w:lineRule="auto"/>
        <w:jc w:val="both"/>
        <w:rPr>
          <w:rFonts w:asciiTheme="minorBidi" w:hAnsiTheme="minorBidi" w:cstheme="minorBidi"/>
          <w:sz w:val="17"/>
          <w:szCs w:val="17"/>
          <w:rtl/>
        </w:rPr>
      </w:pPr>
    </w:p>
    <w:p w:rsidR="009142A2" w:rsidRPr="009142A2" w:rsidRDefault="009142A2" w:rsidP="00C008A6">
      <w:pPr>
        <w:tabs>
          <w:tab w:val="right" w:pos="0"/>
        </w:tabs>
        <w:jc w:val="center"/>
        <w:rPr>
          <w:rFonts w:asciiTheme="minorBidi" w:hAnsiTheme="minorBidi" w:cstheme="minorBidi"/>
          <w:b/>
          <w:bCs/>
          <w:color w:val="C00000"/>
          <w:sz w:val="22"/>
          <w:szCs w:val="22"/>
          <w:rtl/>
          <w:lang w:bidi="ar-MA"/>
        </w:rPr>
      </w:pPr>
      <w:r w:rsidRPr="009142A2">
        <w:rPr>
          <w:rFonts w:asciiTheme="minorBidi" w:hAnsiTheme="minorBidi" w:cstheme="minorBidi" w:hint="cs"/>
          <w:b/>
          <w:bCs/>
          <w:color w:val="C00000"/>
          <w:sz w:val="22"/>
          <w:szCs w:val="22"/>
          <w:rtl/>
          <w:lang w:bidi="ar-MA"/>
        </w:rPr>
        <w:lastRenderedPageBreak/>
        <w:t xml:space="preserve">الرقم الاستدلالي </w:t>
      </w:r>
      <w:r w:rsidR="00C008A6">
        <w:rPr>
          <w:rFonts w:asciiTheme="minorBidi" w:hAnsiTheme="minorBidi" w:cstheme="minorBidi" w:hint="cs"/>
          <w:b/>
          <w:bCs/>
          <w:color w:val="C00000"/>
          <w:sz w:val="22"/>
          <w:szCs w:val="22"/>
          <w:rtl/>
          <w:lang w:bidi="ar-MA"/>
        </w:rPr>
        <w:t>للأ</w:t>
      </w:r>
      <w:r w:rsidRPr="009142A2">
        <w:rPr>
          <w:rFonts w:asciiTheme="minorBidi" w:hAnsiTheme="minorBidi" w:cstheme="minorBidi" w:hint="cs"/>
          <w:b/>
          <w:bCs/>
          <w:color w:val="C00000"/>
          <w:sz w:val="22"/>
          <w:szCs w:val="22"/>
          <w:rtl/>
          <w:lang w:bidi="ar-MA"/>
        </w:rPr>
        <w:t xml:space="preserve">ثمان عند الاستهلاك لشهر </w:t>
      </w:r>
      <w:proofErr w:type="spellStart"/>
      <w:r w:rsidR="0030384F">
        <w:rPr>
          <w:rFonts w:asciiTheme="minorBidi" w:hAnsiTheme="minorBidi" w:cstheme="minorBidi" w:hint="cs"/>
          <w:b/>
          <w:bCs/>
          <w:color w:val="C00000"/>
          <w:sz w:val="22"/>
          <w:szCs w:val="22"/>
          <w:rtl/>
          <w:lang w:bidi="ar-MA"/>
        </w:rPr>
        <w:t>دجنبر</w:t>
      </w:r>
      <w:proofErr w:type="spellEnd"/>
      <w:r>
        <w:rPr>
          <w:rFonts w:asciiTheme="minorBidi" w:hAnsiTheme="minorBidi" w:cstheme="minorBidi" w:hint="cs"/>
          <w:b/>
          <w:bCs/>
          <w:color w:val="C00000"/>
          <w:sz w:val="22"/>
          <w:szCs w:val="22"/>
          <w:rtl/>
          <w:lang w:bidi="ar-MA"/>
        </w:rPr>
        <w:t xml:space="preserve"> 2021</w:t>
      </w:r>
      <w:r w:rsidRPr="009142A2">
        <w:rPr>
          <w:rFonts w:asciiTheme="minorBidi" w:hAnsiTheme="minorBidi" w:cstheme="minorBidi" w:hint="cs"/>
          <w:b/>
          <w:bCs/>
          <w:color w:val="C00000"/>
          <w:sz w:val="22"/>
          <w:szCs w:val="22"/>
          <w:rtl/>
          <w:lang w:bidi="ar-MA"/>
        </w:rPr>
        <w:t xml:space="preserve"> </w:t>
      </w:r>
    </w:p>
    <w:p w:rsidR="009142A2" w:rsidRPr="009142A2" w:rsidRDefault="009142A2" w:rsidP="009142A2">
      <w:pPr>
        <w:tabs>
          <w:tab w:val="right" w:pos="0"/>
        </w:tabs>
        <w:spacing w:line="360" w:lineRule="auto"/>
        <w:jc w:val="center"/>
        <w:rPr>
          <w:rFonts w:asciiTheme="minorBidi" w:hAnsiTheme="minorBidi" w:cstheme="minorBidi"/>
          <w:color w:val="C00000"/>
          <w:sz w:val="22"/>
          <w:szCs w:val="22"/>
          <w:rtl/>
          <w:lang w:bidi="ar-MA"/>
        </w:rPr>
      </w:pPr>
      <w:r w:rsidRPr="009142A2">
        <w:rPr>
          <w:rFonts w:asciiTheme="minorBidi" w:hAnsiTheme="minorBidi" w:cstheme="minorBidi" w:hint="cs"/>
          <w:b/>
          <w:bCs/>
          <w:color w:val="C00000"/>
          <w:sz w:val="22"/>
          <w:szCs w:val="22"/>
          <w:rtl/>
          <w:lang w:bidi="ar-MA"/>
        </w:rPr>
        <w:t>بمدينة الرباط</w:t>
      </w:r>
    </w:p>
    <w:p w:rsidR="009D5FA1" w:rsidRPr="00AB2A12" w:rsidRDefault="002C00BE" w:rsidP="00421C36">
      <w:pPr>
        <w:tabs>
          <w:tab w:val="right" w:pos="0"/>
        </w:tabs>
        <w:spacing w:line="360" w:lineRule="auto"/>
        <w:jc w:val="both"/>
        <w:rPr>
          <w:rFonts w:asciiTheme="minorBidi" w:hAnsiTheme="minorBidi" w:cstheme="minorBidi"/>
          <w:rtl/>
          <w:lang w:bidi="ar-MA"/>
        </w:rPr>
      </w:pPr>
      <w:r w:rsidRPr="00AB2A12">
        <w:rPr>
          <w:rFonts w:asciiTheme="minorBidi" w:hAnsiTheme="minorBidi" w:cstheme="minorBidi"/>
          <w:rtl/>
          <w:lang w:bidi="ar-MA"/>
        </w:rPr>
        <w:t>سجل</w:t>
      </w:r>
      <w:r w:rsidR="0013267A" w:rsidRPr="00AB2A12">
        <w:rPr>
          <w:rFonts w:asciiTheme="minorBidi" w:hAnsiTheme="minorBidi" w:cstheme="minorBidi"/>
          <w:rtl/>
          <w:lang w:bidi="ar-MA"/>
        </w:rPr>
        <w:t xml:space="preserve"> الرقم الاستدلالي للأثمان عند الاستهلاك (أساس 100: 2017) خلال</w:t>
      </w:r>
      <w:r w:rsidR="0013267A" w:rsidRPr="00AB2A12">
        <w:rPr>
          <w:rFonts w:asciiTheme="minorBidi" w:hAnsiTheme="minorBidi" w:cstheme="minorBidi"/>
          <w:rtl/>
        </w:rPr>
        <w:t xml:space="preserve"> شهر </w:t>
      </w:r>
      <w:proofErr w:type="spellStart"/>
      <w:r w:rsidR="0030384F" w:rsidRPr="00AB2A12">
        <w:rPr>
          <w:rFonts w:asciiTheme="minorBidi" w:hAnsiTheme="minorBidi" w:cstheme="minorBidi" w:hint="cs"/>
          <w:rtl/>
        </w:rPr>
        <w:t>دجنبر</w:t>
      </w:r>
      <w:proofErr w:type="spellEnd"/>
      <w:r w:rsidR="009755A6" w:rsidRPr="00AB2A12">
        <w:rPr>
          <w:rFonts w:asciiTheme="minorBidi" w:hAnsiTheme="minorBidi" w:cstheme="minorBidi" w:hint="cs"/>
          <w:rtl/>
        </w:rPr>
        <w:t xml:space="preserve"> 2021 </w:t>
      </w:r>
      <w:r w:rsidR="009D5FA1" w:rsidRPr="00AB2A12">
        <w:rPr>
          <w:rFonts w:asciiTheme="minorBidi" w:hAnsiTheme="minorBidi" w:cstheme="minorBidi"/>
          <w:rtl/>
          <w:lang w:bidi="ar-MA"/>
        </w:rPr>
        <w:t>ب</w:t>
      </w:r>
      <w:r w:rsidR="0013267A" w:rsidRPr="00AB2A12">
        <w:rPr>
          <w:rFonts w:asciiTheme="minorBidi" w:hAnsiTheme="minorBidi" w:cstheme="minorBidi"/>
          <w:rtl/>
          <w:lang w:bidi="ar-MA"/>
        </w:rPr>
        <w:t>مدينة الرباط</w:t>
      </w:r>
      <w:r w:rsidRPr="00AB2A12">
        <w:rPr>
          <w:rFonts w:asciiTheme="minorBidi" w:hAnsiTheme="minorBidi" w:cstheme="minorBidi"/>
          <w:rtl/>
          <w:lang w:bidi="ar-MA"/>
        </w:rPr>
        <w:t xml:space="preserve"> استقرارا نسبيا</w:t>
      </w:r>
      <w:r w:rsidR="0013267A" w:rsidRPr="00AB2A12">
        <w:rPr>
          <w:rFonts w:asciiTheme="minorBidi" w:hAnsiTheme="minorBidi" w:cstheme="minorBidi"/>
          <w:rtl/>
          <w:lang w:bidi="ar-MA"/>
        </w:rPr>
        <w:t xml:space="preserve"> بالمقارنة مع الشهر السابق مقابل </w:t>
      </w:r>
      <w:r w:rsidRPr="00AB2A12">
        <w:rPr>
          <w:rFonts w:asciiTheme="minorBidi" w:hAnsiTheme="minorBidi" w:cstheme="minorBidi"/>
          <w:rtl/>
          <w:lang w:bidi="ar-MA"/>
        </w:rPr>
        <w:t xml:space="preserve">ارتفاع </w:t>
      </w:r>
      <w:r w:rsidR="0046290F" w:rsidRPr="00AB2A12">
        <w:rPr>
          <w:rFonts w:asciiTheme="minorBidi" w:hAnsiTheme="minorBidi" w:cstheme="minorBidi" w:hint="cs"/>
          <w:rtl/>
          <w:lang w:bidi="ar-MA"/>
        </w:rPr>
        <w:t xml:space="preserve">قدر </w:t>
      </w:r>
      <w:r w:rsidR="0013267A" w:rsidRPr="00AB2A12">
        <w:rPr>
          <w:rFonts w:asciiTheme="minorBidi" w:hAnsiTheme="minorBidi" w:cstheme="minorBidi"/>
          <w:rtl/>
          <w:lang w:bidi="ar-MA"/>
        </w:rPr>
        <w:t>بنسبة</w:t>
      </w:r>
      <w:r w:rsidR="009755A6" w:rsidRPr="00AB2A12">
        <w:rPr>
          <w:rFonts w:asciiTheme="minorBidi" w:hAnsiTheme="minorBidi" w:cstheme="minorBidi" w:hint="cs"/>
          <w:rtl/>
          <w:lang w:bidi="ar-MA"/>
        </w:rPr>
        <w:t xml:space="preserve"> </w:t>
      </w:r>
      <w:r w:rsidR="0013267A" w:rsidRPr="00AB2A12">
        <w:rPr>
          <w:rFonts w:asciiTheme="minorBidi" w:hAnsiTheme="minorBidi" w:cstheme="minorBidi"/>
          <w:rtl/>
          <w:lang w:bidi="ar-MA"/>
        </w:rPr>
        <w:t>0,</w:t>
      </w:r>
      <w:r w:rsidR="0030384F" w:rsidRPr="00AB2A12">
        <w:rPr>
          <w:rFonts w:asciiTheme="minorBidi" w:hAnsiTheme="minorBidi" w:cstheme="minorBidi" w:hint="cs"/>
          <w:rtl/>
          <w:lang w:bidi="ar-MA"/>
        </w:rPr>
        <w:t>1</w:t>
      </w:r>
      <w:r w:rsidR="0013267A" w:rsidRPr="00AB2A12">
        <w:rPr>
          <w:rFonts w:asciiTheme="minorBidi" w:hAnsiTheme="minorBidi" w:cstheme="minorBidi"/>
          <w:lang w:bidi="ar-MA"/>
        </w:rPr>
        <w:t>%</w:t>
      </w:r>
      <w:r w:rsidR="009755A6" w:rsidRPr="00AB2A12">
        <w:rPr>
          <w:rFonts w:asciiTheme="minorBidi" w:hAnsiTheme="minorBidi" w:cstheme="minorBidi" w:hint="cs"/>
          <w:rtl/>
          <w:lang w:bidi="ar-MA"/>
        </w:rPr>
        <w:t xml:space="preserve"> </w:t>
      </w:r>
      <w:r w:rsidR="0013267A" w:rsidRPr="00AB2A12">
        <w:rPr>
          <w:rFonts w:asciiTheme="minorBidi" w:hAnsiTheme="minorBidi" w:cstheme="minorBidi"/>
          <w:rtl/>
          <w:lang w:bidi="ar-MA"/>
        </w:rPr>
        <w:t xml:space="preserve">على المستوى الوطني. ويرجع هذا </w:t>
      </w:r>
      <w:r w:rsidRPr="00AB2A12">
        <w:rPr>
          <w:rFonts w:asciiTheme="minorBidi" w:hAnsiTheme="minorBidi" w:cstheme="minorBidi"/>
          <w:rtl/>
          <w:lang w:bidi="ar-MA"/>
        </w:rPr>
        <w:t>الاستقرار</w:t>
      </w:r>
      <w:r w:rsidR="0013267A" w:rsidRPr="00AB2A12">
        <w:rPr>
          <w:rFonts w:asciiTheme="minorBidi" w:hAnsiTheme="minorBidi" w:cstheme="minorBidi"/>
          <w:rtl/>
        </w:rPr>
        <w:t xml:space="preserve">إلى </w:t>
      </w:r>
      <w:r w:rsidR="0013267A" w:rsidRPr="00AB2A12">
        <w:rPr>
          <w:rFonts w:asciiTheme="minorBidi" w:hAnsiTheme="minorBidi" w:cstheme="minorBidi"/>
          <w:rtl/>
          <w:lang w:bidi="ar-MA"/>
        </w:rPr>
        <w:t xml:space="preserve">تراجع </w:t>
      </w:r>
      <w:r w:rsidR="0013267A" w:rsidRPr="00AB2A12">
        <w:rPr>
          <w:rFonts w:asciiTheme="minorBidi" w:hAnsiTheme="minorBidi" w:cstheme="minorBidi"/>
          <w:rtl/>
        </w:rPr>
        <w:t>معدل الرقم</w:t>
      </w:r>
      <w:r w:rsidR="0013267A" w:rsidRPr="00AB2A12">
        <w:rPr>
          <w:rFonts w:asciiTheme="minorBidi" w:hAnsiTheme="minorBidi" w:cstheme="minorBidi"/>
          <w:rtl/>
          <w:lang w:bidi="ar-MA"/>
        </w:rPr>
        <w:t xml:space="preserve"> الاستدلالي للمواد الغذائية ب </w:t>
      </w:r>
      <w:r w:rsidRPr="00AB2A12">
        <w:rPr>
          <w:rFonts w:asciiTheme="minorBidi" w:hAnsiTheme="minorBidi" w:cstheme="minorBidi"/>
          <w:rtl/>
          <w:lang w:bidi="ar-MA"/>
        </w:rPr>
        <w:t>0</w:t>
      </w:r>
      <w:r w:rsidR="0013267A" w:rsidRPr="00AB2A12">
        <w:rPr>
          <w:rFonts w:asciiTheme="minorBidi" w:hAnsiTheme="minorBidi" w:cstheme="minorBidi"/>
          <w:rtl/>
          <w:lang w:bidi="ar-MA"/>
        </w:rPr>
        <w:t>,</w:t>
      </w:r>
      <w:r w:rsidR="0030384F" w:rsidRPr="00AB2A12">
        <w:rPr>
          <w:rFonts w:asciiTheme="minorBidi" w:hAnsiTheme="minorBidi" w:cstheme="minorBidi" w:hint="cs"/>
          <w:rtl/>
          <w:lang w:bidi="ar-MA"/>
        </w:rPr>
        <w:t>1</w:t>
      </w:r>
      <w:r w:rsidR="0013267A" w:rsidRPr="00AB2A12">
        <w:rPr>
          <w:rFonts w:asciiTheme="minorBidi" w:hAnsiTheme="minorBidi" w:cstheme="minorBidi"/>
          <w:lang w:bidi="ar-MA"/>
        </w:rPr>
        <w:t>%</w:t>
      </w:r>
      <w:r w:rsidR="0013267A" w:rsidRPr="00AB2A12">
        <w:rPr>
          <w:rFonts w:asciiTheme="minorBidi" w:hAnsiTheme="minorBidi" w:cstheme="minorBidi"/>
          <w:rtl/>
          <w:lang w:bidi="ar-MA"/>
        </w:rPr>
        <w:t xml:space="preserve"> من جهة، </w:t>
      </w:r>
      <w:r w:rsidR="00421C36" w:rsidRPr="00AB2A12">
        <w:rPr>
          <w:rFonts w:asciiTheme="minorBidi" w:hAnsiTheme="minorBidi" w:cstheme="minorBidi" w:hint="cs"/>
          <w:rtl/>
          <w:lang w:bidi="ar-MA"/>
        </w:rPr>
        <w:t>و</w:t>
      </w:r>
      <w:r w:rsidR="0013267A" w:rsidRPr="00AB2A12">
        <w:rPr>
          <w:rFonts w:asciiTheme="minorBidi" w:hAnsiTheme="minorBidi" w:cstheme="minorBidi"/>
          <w:rtl/>
          <w:lang w:bidi="ar-MA"/>
        </w:rPr>
        <w:t xml:space="preserve"> </w:t>
      </w:r>
      <w:r w:rsidR="0030384F" w:rsidRPr="00AB2A12">
        <w:rPr>
          <w:rFonts w:asciiTheme="minorBidi" w:hAnsiTheme="minorBidi" w:cstheme="minorBidi" w:hint="cs"/>
          <w:rtl/>
          <w:lang w:bidi="ar-MA"/>
        </w:rPr>
        <w:t>استقرار</w:t>
      </w:r>
      <w:r w:rsidR="0013267A" w:rsidRPr="00AB2A12">
        <w:rPr>
          <w:rFonts w:asciiTheme="minorBidi" w:hAnsiTheme="minorBidi" w:cstheme="minorBidi"/>
          <w:rtl/>
        </w:rPr>
        <w:t xml:space="preserve"> معدل</w:t>
      </w:r>
      <w:r w:rsidR="0046290F" w:rsidRPr="00AB2A12">
        <w:rPr>
          <w:rFonts w:asciiTheme="minorBidi" w:hAnsiTheme="minorBidi" w:cstheme="minorBidi" w:hint="cs"/>
          <w:rtl/>
        </w:rPr>
        <w:t xml:space="preserve"> </w:t>
      </w:r>
      <w:r w:rsidR="0013267A" w:rsidRPr="00AB2A12">
        <w:rPr>
          <w:rFonts w:asciiTheme="minorBidi" w:hAnsiTheme="minorBidi" w:cstheme="minorBidi"/>
          <w:rtl/>
        </w:rPr>
        <w:t>الرقم</w:t>
      </w:r>
      <w:r w:rsidR="0013267A" w:rsidRPr="00AB2A12">
        <w:rPr>
          <w:rFonts w:asciiTheme="minorBidi" w:hAnsiTheme="minorBidi" w:cstheme="minorBidi"/>
          <w:rtl/>
          <w:lang w:bidi="ar-MA"/>
        </w:rPr>
        <w:t xml:space="preserve"> الاستدلالي للمواد غير الغذائية من جهة أخرى. </w:t>
      </w:r>
    </w:p>
    <w:p w:rsidR="00AB2A12" w:rsidRDefault="00AB2A12" w:rsidP="00421C36">
      <w:pPr>
        <w:spacing w:line="360" w:lineRule="auto"/>
        <w:ind w:hanging="1"/>
        <w:jc w:val="both"/>
        <w:rPr>
          <w:rFonts w:asciiTheme="minorBidi" w:hAnsiTheme="minorBidi" w:cstheme="minorBidi"/>
          <w:rtl/>
          <w:lang w:bidi="ar-MA"/>
        </w:rPr>
      </w:pPr>
    </w:p>
    <w:p w:rsidR="00AB2A12" w:rsidRPr="00AB2A12" w:rsidRDefault="00AB2A12" w:rsidP="00421C36">
      <w:pPr>
        <w:spacing w:line="360" w:lineRule="auto"/>
        <w:ind w:hanging="1"/>
        <w:jc w:val="both"/>
        <w:rPr>
          <w:rFonts w:asciiTheme="minorBidi" w:hAnsiTheme="minorBidi" w:cstheme="minorBidi"/>
          <w:sz w:val="10"/>
          <w:szCs w:val="10"/>
          <w:rtl/>
          <w:lang w:bidi="ar-MA"/>
        </w:rPr>
      </w:pPr>
    </w:p>
    <w:p w:rsidR="009D5FA1" w:rsidRPr="00AB2A12" w:rsidRDefault="002C00BE" w:rsidP="00421C36">
      <w:pPr>
        <w:spacing w:line="360" w:lineRule="auto"/>
        <w:ind w:hanging="1"/>
        <w:jc w:val="both"/>
        <w:rPr>
          <w:rFonts w:asciiTheme="minorBidi" w:hAnsiTheme="minorBidi" w:cstheme="minorBidi"/>
          <w:rtl/>
          <w:lang w:bidi="ar-MA"/>
        </w:rPr>
      </w:pPr>
      <w:r w:rsidRPr="00AB2A12">
        <w:rPr>
          <w:rFonts w:asciiTheme="minorBidi" w:hAnsiTheme="minorBidi" w:cstheme="minorBidi"/>
          <w:rtl/>
          <w:lang w:bidi="ar-MA"/>
        </w:rPr>
        <w:t>ب</w:t>
      </w:r>
      <w:r w:rsidR="0013267A" w:rsidRPr="00AB2A12">
        <w:rPr>
          <w:rFonts w:asciiTheme="minorBidi" w:hAnsiTheme="minorBidi" w:cstheme="minorBidi"/>
          <w:rtl/>
          <w:lang w:bidi="ar-MA"/>
        </w:rPr>
        <w:t xml:space="preserve">النسبة للمواد الغذائية، </w:t>
      </w:r>
      <w:r w:rsidR="00CD31B1" w:rsidRPr="00AB2A12">
        <w:rPr>
          <w:rFonts w:asciiTheme="minorBidi" w:hAnsiTheme="minorBidi" w:cstheme="minorBidi" w:hint="cs"/>
          <w:rtl/>
          <w:lang w:bidi="ar-MA"/>
        </w:rPr>
        <w:t xml:space="preserve"> </w:t>
      </w:r>
      <w:r w:rsidR="0013267A" w:rsidRPr="00AB2A12">
        <w:rPr>
          <w:rFonts w:asciiTheme="minorBidi" w:hAnsiTheme="minorBidi" w:cstheme="minorBidi"/>
          <w:rtl/>
          <w:lang w:bidi="ar-MA"/>
        </w:rPr>
        <w:t xml:space="preserve">فقد نتج انخفاض رقمها الاستدلالي </w:t>
      </w:r>
      <w:r w:rsidR="009D5FA1" w:rsidRPr="00AB2A12">
        <w:rPr>
          <w:rFonts w:asciiTheme="minorBidi" w:hAnsiTheme="minorBidi" w:cstheme="minorBidi"/>
          <w:rtl/>
          <w:lang w:bidi="ar-MA"/>
        </w:rPr>
        <w:t>بالأساس</w:t>
      </w:r>
      <w:r w:rsidR="009755A6" w:rsidRPr="00AB2A12">
        <w:rPr>
          <w:rFonts w:asciiTheme="minorBidi" w:hAnsiTheme="minorBidi" w:cstheme="minorBidi" w:hint="cs"/>
          <w:rtl/>
          <w:lang w:bidi="ar-MA"/>
        </w:rPr>
        <w:t xml:space="preserve"> إلى ت</w:t>
      </w:r>
      <w:r w:rsidR="0013267A" w:rsidRPr="00AB2A12">
        <w:rPr>
          <w:rFonts w:asciiTheme="minorBidi" w:hAnsiTheme="minorBidi" w:cstheme="minorBidi"/>
          <w:rtl/>
          <w:lang w:bidi="ar-MA"/>
        </w:rPr>
        <w:t xml:space="preserve">راجع أثمان هذا المؤشر على مستوى </w:t>
      </w:r>
      <w:r w:rsidR="0030384F" w:rsidRPr="00AB2A12">
        <w:rPr>
          <w:rFonts w:asciiTheme="minorBidi" w:hAnsiTheme="minorBidi" w:cstheme="minorBidi" w:hint="cs"/>
          <w:rtl/>
          <w:lang w:bidi="ar-MA"/>
        </w:rPr>
        <w:t>كل من قسمي</w:t>
      </w:r>
      <w:r w:rsidR="0013267A" w:rsidRPr="00AB2A12">
        <w:rPr>
          <w:rFonts w:asciiTheme="minorBidi" w:hAnsiTheme="minorBidi" w:cstheme="minorBidi"/>
          <w:rtl/>
          <w:lang w:bidi="ar-MA"/>
        </w:rPr>
        <w:t xml:space="preserve"> "المواد الغذائية </w:t>
      </w:r>
      <w:r w:rsidR="00C93F09" w:rsidRPr="00AB2A12">
        <w:rPr>
          <w:rFonts w:asciiTheme="minorBidi" w:hAnsiTheme="minorBidi" w:cstheme="minorBidi" w:hint="cs"/>
          <w:rtl/>
          <w:lang w:bidi="ar-MA"/>
        </w:rPr>
        <w:t>والمشروبات غير</w:t>
      </w:r>
      <w:r w:rsidR="0013267A" w:rsidRPr="00AB2A12">
        <w:rPr>
          <w:rFonts w:asciiTheme="minorBidi" w:hAnsiTheme="minorBidi" w:cstheme="minorBidi"/>
          <w:rtl/>
          <w:lang w:bidi="ar-MA"/>
        </w:rPr>
        <w:t xml:space="preserve"> </w:t>
      </w:r>
      <w:r w:rsidR="00C93F09" w:rsidRPr="00AB2A12">
        <w:rPr>
          <w:rFonts w:asciiTheme="minorBidi" w:hAnsiTheme="minorBidi" w:cstheme="minorBidi" w:hint="cs"/>
          <w:rtl/>
          <w:lang w:bidi="ar-MA"/>
        </w:rPr>
        <w:t>الكحولية" و</w:t>
      </w:r>
      <w:r w:rsidR="0013267A" w:rsidRPr="00AB2A12">
        <w:rPr>
          <w:rFonts w:asciiTheme="minorBidi" w:hAnsiTheme="minorBidi" w:cstheme="minorBidi"/>
          <w:rtl/>
          <w:lang w:bidi="ar-MA"/>
        </w:rPr>
        <w:t xml:space="preserve"> "المشروبات </w:t>
      </w:r>
      <w:r w:rsidR="00C93F09" w:rsidRPr="00AB2A12">
        <w:rPr>
          <w:rFonts w:asciiTheme="minorBidi" w:hAnsiTheme="minorBidi" w:cstheme="minorBidi" w:hint="cs"/>
          <w:rtl/>
          <w:lang w:bidi="ar-MA"/>
        </w:rPr>
        <w:t>الكحولية و</w:t>
      </w:r>
      <w:r w:rsidR="00CD31B1" w:rsidRPr="00AB2A12">
        <w:rPr>
          <w:rFonts w:asciiTheme="minorBidi" w:hAnsiTheme="minorBidi" w:cstheme="minorBidi" w:hint="cs"/>
          <w:rtl/>
          <w:lang w:bidi="ar-MA"/>
        </w:rPr>
        <w:t xml:space="preserve"> </w:t>
      </w:r>
      <w:r w:rsidR="0013267A" w:rsidRPr="00AB2A12">
        <w:rPr>
          <w:rFonts w:asciiTheme="minorBidi" w:hAnsiTheme="minorBidi" w:cstheme="minorBidi"/>
          <w:rtl/>
          <w:lang w:bidi="ar-MA"/>
        </w:rPr>
        <w:t>التبغ"</w:t>
      </w:r>
      <w:r w:rsidR="0046290F" w:rsidRPr="00AB2A12">
        <w:rPr>
          <w:rFonts w:asciiTheme="minorBidi" w:hAnsiTheme="minorBidi" w:cstheme="minorBidi" w:hint="cs"/>
          <w:rtl/>
          <w:lang w:bidi="ar-MA"/>
        </w:rPr>
        <w:t xml:space="preserve"> </w:t>
      </w:r>
      <w:r w:rsidR="00C93F09" w:rsidRPr="00AB2A12">
        <w:rPr>
          <w:rFonts w:asciiTheme="minorBidi" w:hAnsiTheme="minorBidi" w:cstheme="minorBidi" w:hint="cs"/>
          <w:rtl/>
          <w:lang w:bidi="ar-MA"/>
        </w:rPr>
        <w:t>ب 0</w:t>
      </w:r>
      <w:proofErr w:type="gramStart"/>
      <w:r w:rsidR="0046290F" w:rsidRPr="00AB2A12">
        <w:rPr>
          <w:rFonts w:asciiTheme="minorBidi" w:hAnsiTheme="minorBidi" w:cstheme="minorBidi" w:hint="cs"/>
          <w:rtl/>
          <w:lang w:bidi="ar-MA"/>
        </w:rPr>
        <w:t>,1</w:t>
      </w:r>
      <w:proofErr w:type="gramEnd"/>
      <w:r w:rsidR="0046290F" w:rsidRPr="00AB2A12">
        <w:rPr>
          <w:rFonts w:asciiTheme="minorBidi" w:hAnsiTheme="minorBidi" w:cstheme="minorBidi" w:hint="cs"/>
          <w:rtl/>
          <w:lang w:bidi="ar-MA"/>
        </w:rPr>
        <w:t xml:space="preserve"> </w:t>
      </w:r>
      <w:r w:rsidR="0046290F" w:rsidRPr="00AB2A12">
        <w:rPr>
          <w:rFonts w:asciiTheme="minorBidi" w:hAnsiTheme="minorBidi" w:cstheme="minorBidi"/>
          <w:lang w:bidi="ar-MA"/>
        </w:rPr>
        <w:t>%</w:t>
      </w:r>
      <w:r w:rsidR="0013267A" w:rsidRPr="00AB2A12">
        <w:rPr>
          <w:rFonts w:asciiTheme="minorBidi" w:hAnsiTheme="minorBidi" w:cstheme="minorBidi"/>
          <w:rtl/>
          <w:lang w:bidi="ar-MA"/>
        </w:rPr>
        <w:t>.</w:t>
      </w:r>
    </w:p>
    <w:p w:rsidR="00AB2A12" w:rsidRDefault="00AB2A12" w:rsidP="00DF5BDB">
      <w:pPr>
        <w:tabs>
          <w:tab w:val="right" w:pos="0"/>
        </w:tabs>
        <w:spacing w:line="360" w:lineRule="auto"/>
        <w:jc w:val="both"/>
        <w:rPr>
          <w:rFonts w:asciiTheme="minorBidi" w:hAnsiTheme="minorBidi" w:cstheme="minorBidi"/>
          <w:sz w:val="10"/>
          <w:szCs w:val="10"/>
          <w:rtl/>
          <w:lang w:bidi="ar-MA"/>
        </w:rPr>
      </w:pPr>
    </w:p>
    <w:p w:rsidR="00AB2A12" w:rsidRPr="00AB2A12" w:rsidRDefault="00AB2A12" w:rsidP="00DF5BDB">
      <w:pPr>
        <w:tabs>
          <w:tab w:val="right" w:pos="0"/>
        </w:tabs>
        <w:spacing w:line="360" w:lineRule="auto"/>
        <w:jc w:val="both"/>
        <w:rPr>
          <w:rFonts w:asciiTheme="minorBidi" w:hAnsiTheme="minorBidi" w:cstheme="minorBidi"/>
          <w:sz w:val="10"/>
          <w:szCs w:val="10"/>
          <w:rtl/>
          <w:lang w:bidi="ar-MA"/>
        </w:rPr>
      </w:pPr>
    </w:p>
    <w:p w:rsidR="00DF5BDB" w:rsidRPr="00AB2A12" w:rsidRDefault="0013267A" w:rsidP="00DF5BDB">
      <w:pPr>
        <w:tabs>
          <w:tab w:val="right" w:pos="0"/>
        </w:tabs>
        <w:spacing w:line="360" w:lineRule="auto"/>
        <w:jc w:val="both"/>
        <w:rPr>
          <w:rFonts w:asciiTheme="minorBidi" w:hAnsiTheme="minorBidi" w:cstheme="minorBidi"/>
          <w:sz w:val="18"/>
          <w:szCs w:val="18"/>
          <w:rtl/>
          <w:lang w:val="en-US" w:eastAsia="en-US" w:bidi="ar-MA"/>
        </w:rPr>
      </w:pPr>
      <w:r w:rsidRPr="00AB2A12">
        <w:rPr>
          <w:rFonts w:asciiTheme="minorBidi" w:hAnsiTheme="minorBidi" w:cstheme="minorBidi"/>
          <w:rtl/>
          <w:lang w:bidi="ar-MA"/>
        </w:rPr>
        <w:t>وقد شملت أهم الانخفاضات المسجلة</w:t>
      </w:r>
      <w:r w:rsidR="00C563E3" w:rsidRPr="00AB2A12">
        <w:rPr>
          <w:rFonts w:asciiTheme="minorBidi" w:hAnsiTheme="minorBidi" w:cstheme="minorBidi" w:hint="cs"/>
          <w:rtl/>
          <w:lang w:bidi="ar-MA"/>
        </w:rPr>
        <w:t xml:space="preserve"> </w:t>
      </w:r>
      <w:r w:rsidR="007E3BB8" w:rsidRPr="00AB2A12">
        <w:rPr>
          <w:rFonts w:asciiTheme="minorBidi" w:hAnsiTheme="minorBidi" w:cstheme="minorBidi"/>
          <w:rtl/>
          <w:lang w:bidi="ar-MA"/>
        </w:rPr>
        <w:t xml:space="preserve">ما بين شهري </w:t>
      </w:r>
      <w:proofErr w:type="spellStart"/>
      <w:r w:rsidR="00C563E3" w:rsidRPr="00AB2A12">
        <w:rPr>
          <w:rFonts w:asciiTheme="minorBidi" w:hAnsiTheme="minorBidi" w:cstheme="minorBidi" w:hint="cs"/>
          <w:rtl/>
          <w:lang w:bidi="ar-MA"/>
        </w:rPr>
        <w:t>نونبر</w:t>
      </w:r>
      <w:proofErr w:type="spellEnd"/>
      <w:r w:rsidR="00421C36" w:rsidRPr="00AB2A12">
        <w:rPr>
          <w:rFonts w:asciiTheme="minorBidi" w:hAnsiTheme="minorBidi" w:cstheme="minorBidi" w:hint="cs"/>
          <w:rtl/>
          <w:lang w:bidi="ar-MA"/>
        </w:rPr>
        <w:t xml:space="preserve"> و </w:t>
      </w:r>
      <w:proofErr w:type="spellStart"/>
      <w:r w:rsidR="00421C36" w:rsidRPr="00AB2A12">
        <w:rPr>
          <w:rFonts w:asciiTheme="minorBidi" w:hAnsiTheme="minorBidi" w:cstheme="minorBidi" w:hint="cs"/>
          <w:rtl/>
          <w:lang w:bidi="ar-MA"/>
        </w:rPr>
        <w:t>دجنبر</w:t>
      </w:r>
      <w:proofErr w:type="spellEnd"/>
      <w:r w:rsidR="00C34FE2" w:rsidRPr="00AB2A12">
        <w:rPr>
          <w:rFonts w:asciiTheme="minorBidi" w:hAnsiTheme="minorBidi" w:cstheme="minorBidi" w:hint="cs"/>
          <w:rtl/>
          <w:lang w:bidi="ar-MA"/>
        </w:rPr>
        <w:t xml:space="preserve"> </w:t>
      </w:r>
      <w:r w:rsidR="007E3BB8" w:rsidRPr="00AB2A12">
        <w:rPr>
          <w:rFonts w:asciiTheme="minorBidi" w:hAnsiTheme="minorBidi" w:cstheme="minorBidi"/>
          <w:rtl/>
          <w:lang w:bidi="ar-MA"/>
        </w:rPr>
        <w:t>2021</w:t>
      </w:r>
      <w:r w:rsidRPr="00AB2A12">
        <w:rPr>
          <w:rFonts w:asciiTheme="minorBidi" w:hAnsiTheme="minorBidi" w:cstheme="minorBidi"/>
          <w:rtl/>
          <w:lang w:bidi="ar-MA"/>
        </w:rPr>
        <w:t xml:space="preserve"> بقسم "المواد الغذائية والمشروبات غير الكحولية" على الخصوص أثمان</w:t>
      </w:r>
      <w:r w:rsidR="00B27564" w:rsidRPr="00AB2A12">
        <w:rPr>
          <w:rFonts w:asciiTheme="minorBidi" w:hAnsiTheme="minorBidi" w:cstheme="minorBidi" w:hint="cs"/>
          <w:rtl/>
          <w:lang w:bidi="ar-MA"/>
        </w:rPr>
        <w:t xml:space="preserve"> </w:t>
      </w:r>
      <w:r w:rsidR="00C563E3" w:rsidRPr="00AB2A12">
        <w:rPr>
          <w:rFonts w:asciiTheme="minorBidi" w:hAnsiTheme="minorBidi" w:cstheme="minorBidi"/>
          <w:rtl/>
          <w:lang w:bidi="ar-MA"/>
        </w:rPr>
        <w:t xml:space="preserve">"الفواكه" ب </w:t>
      </w:r>
      <w:r w:rsidR="00421C36" w:rsidRPr="00AB2A12">
        <w:rPr>
          <w:rFonts w:asciiTheme="minorBidi" w:hAnsiTheme="minorBidi" w:cstheme="minorBidi" w:hint="cs"/>
          <w:rtl/>
          <w:lang w:bidi="ar-MA"/>
        </w:rPr>
        <w:t>1</w:t>
      </w:r>
      <w:r w:rsidR="00C563E3" w:rsidRPr="00AB2A12">
        <w:rPr>
          <w:rFonts w:asciiTheme="minorBidi" w:hAnsiTheme="minorBidi" w:cstheme="minorBidi"/>
          <w:rtl/>
          <w:lang w:bidi="ar-MA"/>
        </w:rPr>
        <w:t>,</w:t>
      </w:r>
      <w:r w:rsidR="00421C36" w:rsidRPr="00AB2A12">
        <w:rPr>
          <w:rFonts w:asciiTheme="minorBidi" w:hAnsiTheme="minorBidi" w:cstheme="minorBidi" w:hint="cs"/>
          <w:rtl/>
          <w:lang w:bidi="ar-MA"/>
        </w:rPr>
        <w:t>9</w:t>
      </w:r>
      <w:r w:rsidR="00C563E3" w:rsidRPr="00AB2A12">
        <w:rPr>
          <w:rFonts w:asciiTheme="minorBidi" w:hAnsiTheme="minorBidi" w:cstheme="minorBidi"/>
          <w:lang w:bidi="ar-MA"/>
        </w:rPr>
        <w:t>%</w:t>
      </w:r>
      <w:r w:rsidR="00C563E3" w:rsidRPr="00AB2A12">
        <w:rPr>
          <w:rFonts w:asciiTheme="minorBidi" w:hAnsiTheme="minorBidi" w:cstheme="minorBidi"/>
          <w:rtl/>
          <w:lang w:bidi="ar-MA"/>
        </w:rPr>
        <w:t>،</w:t>
      </w:r>
      <w:r w:rsidR="00B27564" w:rsidRPr="00AB2A12">
        <w:rPr>
          <w:rFonts w:asciiTheme="minorBidi" w:hAnsiTheme="minorBidi" w:cstheme="minorBidi" w:hint="cs"/>
          <w:rtl/>
          <w:lang w:bidi="ar-MA"/>
        </w:rPr>
        <w:t xml:space="preserve"> </w:t>
      </w:r>
      <w:r w:rsidR="00421C36" w:rsidRPr="00AB2A12">
        <w:rPr>
          <w:rFonts w:asciiTheme="minorBidi" w:hAnsiTheme="minorBidi" w:cstheme="minorBidi"/>
          <w:rtl/>
          <w:lang w:bidi="ar-MA"/>
        </w:rPr>
        <w:t>"</w:t>
      </w:r>
      <w:r w:rsidR="00421C36" w:rsidRPr="00AB2A12">
        <w:rPr>
          <w:rFonts w:asciiTheme="minorBidi" w:hAnsiTheme="minorBidi" w:cstheme="minorBidi"/>
          <w:rtl/>
        </w:rPr>
        <w:t xml:space="preserve">اللحوم" ب </w:t>
      </w:r>
      <w:r w:rsidR="00421C36" w:rsidRPr="00AB2A12">
        <w:rPr>
          <w:rFonts w:asciiTheme="minorBidi" w:hAnsiTheme="minorBidi" w:cstheme="minorBidi" w:hint="cs"/>
          <w:rtl/>
        </w:rPr>
        <w:t>1</w:t>
      </w:r>
      <w:r w:rsidR="00421C36" w:rsidRPr="00AB2A12">
        <w:rPr>
          <w:rFonts w:asciiTheme="minorBidi" w:hAnsiTheme="minorBidi" w:cstheme="minorBidi"/>
          <w:rtl/>
        </w:rPr>
        <w:t>,</w:t>
      </w:r>
      <w:r w:rsidR="00421C36" w:rsidRPr="00AB2A12">
        <w:rPr>
          <w:rFonts w:asciiTheme="minorBidi" w:hAnsiTheme="minorBidi" w:cstheme="minorBidi" w:hint="cs"/>
          <w:rtl/>
        </w:rPr>
        <w:t>4</w:t>
      </w:r>
      <w:r w:rsidR="00421C36" w:rsidRPr="00AB2A12">
        <w:rPr>
          <w:rFonts w:asciiTheme="minorBidi" w:hAnsiTheme="minorBidi" w:cstheme="minorBidi"/>
          <w:lang w:bidi="ar-MA"/>
        </w:rPr>
        <w:t>%</w:t>
      </w:r>
      <w:r w:rsidR="00421C36" w:rsidRPr="00AB2A12">
        <w:rPr>
          <w:rFonts w:asciiTheme="minorBidi" w:hAnsiTheme="minorBidi" w:cstheme="minorBidi" w:hint="cs"/>
          <w:rtl/>
          <w:lang w:bidi="ar-MA"/>
        </w:rPr>
        <w:t xml:space="preserve"> و </w:t>
      </w:r>
      <w:r w:rsidR="00421C36" w:rsidRPr="00AB2A12">
        <w:rPr>
          <w:rFonts w:asciiTheme="minorBidi" w:hAnsiTheme="minorBidi" w:cstheme="minorBidi"/>
          <w:rtl/>
          <w:lang w:bidi="ar-MA"/>
        </w:rPr>
        <w:t xml:space="preserve">"الخضر" ب </w:t>
      </w:r>
      <w:r w:rsidR="00421C36" w:rsidRPr="00AB2A12">
        <w:rPr>
          <w:rFonts w:asciiTheme="minorBidi" w:hAnsiTheme="minorBidi" w:cstheme="minorBidi" w:hint="cs"/>
          <w:rtl/>
          <w:lang w:bidi="ar-MA"/>
        </w:rPr>
        <w:t>0</w:t>
      </w:r>
      <w:r w:rsidR="00421C36" w:rsidRPr="00AB2A12">
        <w:rPr>
          <w:rFonts w:asciiTheme="minorBidi" w:hAnsiTheme="minorBidi" w:cstheme="minorBidi"/>
          <w:rtl/>
          <w:lang w:bidi="ar-MA"/>
        </w:rPr>
        <w:t>,</w:t>
      </w:r>
      <w:r w:rsidR="00421C36" w:rsidRPr="00AB2A12">
        <w:rPr>
          <w:rFonts w:asciiTheme="minorBidi" w:hAnsiTheme="minorBidi" w:cstheme="minorBidi" w:hint="cs"/>
          <w:rtl/>
          <w:lang w:bidi="ar-MA"/>
        </w:rPr>
        <w:t>2</w:t>
      </w:r>
      <w:r w:rsidR="00421C36" w:rsidRPr="00AB2A12">
        <w:rPr>
          <w:rFonts w:asciiTheme="minorBidi" w:hAnsiTheme="minorBidi" w:cstheme="minorBidi"/>
          <w:lang w:bidi="ar-MA"/>
        </w:rPr>
        <w:t>%</w:t>
      </w:r>
      <w:r w:rsidR="00421C36" w:rsidRPr="00AB2A12">
        <w:rPr>
          <w:rFonts w:asciiTheme="minorBidi" w:hAnsiTheme="minorBidi" w:cstheme="minorBidi"/>
          <w:rtl/>
          <w:lang w:bidi="ar-MA"/>
        </w:rPr>
        <w:t xml:space="preserve"> </w:t>
      </w:r>
      <w:r w:rsidR="00421C36" w:rsidRPr="00AB2A12">
        <w:rPr>
          <w:rFonts w:asciiTheme="minorBidi" w:hAnsiTheme="minorBidi" w:cstheme="minorBidi" w:hint="cs"/>
          <w:rtl/>
          <w:lang w:bidi="ar-MA"/>
        </w:rPr>
        <w:t xml:space="preserve">. </w:t>
      </w:r>
      <w:r w:rsidR="00421C36" w:rsidRPr="00AB2A12">
        <w:rPr>
          <w:rFonts w:asciiTheme="minorBidi" w:hAnsiTheme="minorBidi" w:cstheme="minorBidi"/>
          <w:rtl/>
          <w:lang w:bidi="ar-MA"/>
        </w:rPr>
        <w:t xml:space="preserve">بينما ارتفعت </w:t>
      </w:r>
      <w:r w:rsidR="00421C36" w:rsidRPr="00AB2A12">
        <w:rPr>
          <w:rFonts w:asciiTheme="minorBidi" w:hAnsiTheme="minorBidi" w:cstheme="minorBidi" w:hint="cs"/>
          <w:rtl/>
          <w:lang w:bidi="ar-MA"/>
        </w:rPr>
        <w:t>بالمقابل أثما</w:t>
      </w:r>
      <w:r w:rsidR="00421C36" w:rsidRPr="00AB2A12">
        <w:rPr>
          <w:rFonts w:asciiTheme="minorBidi" w:hAnsiTheme="minorBidi" w:cstheme="minorBidi" w:hint="eastAsia"/>
          <w:rtl/>
          <w:lang w:bidi="ar-MA"/>
        </w:rPr>
        <w:t>ن</w:t>
      </w:r>
      <w:r w:rsidR="00421C36" w:rsidRPr="00AB2A12">
        <w:rPr>
          <w:rFonts w:asciiTheme="minorBidi" w:hAnsiTheme="minorBidi" w:cstheme="minorBidi" w:hint="cs"/>
          <w:rtl/>
          <w:lang w:bidi="ar-MA"/>
        </w:rPr>
        <w:t xml:space="preserve"> </w:t>
      </w:r>
      <w:r w:rsidR="009E29F0" w:rsidRPr="00AB2A12">
        <w:rPr>
          <w:rFonts w:asciiTheme="minorBidi" w:hAnsiTheme="minorBidi" w:cstheme="minorBidi" w:hint="cs"/>
          <w:rtl/>
          <w:lang w:bidi="ar-MA"/>
        </w:rPr>
        <w:t>"</w:t>
      </w:r>
      <w:r w:rsidR="009E29F0" w:rsidRPr="00AB2A12">
        <w:rPr>
          <w:rFonts w:asciiTheme="minorBidi" w:hAnsiTheme="minorBidi" w:cstheme="minorBidi"/>
          <w:rtl/>
          <w:lang w:bidi="ar-MA"/>
        </w:rPr>
        <w:t xml:space="preserve">السمك وفواكه البحر" ب </w:t>
      </w:r>
      <w:r w:rsidR="009E29F0" w:rsidRPr="00AB2A12">
        <w:rPr>
          <w:rFonts w:asciiTheme="minorBidi" w:hAnsiTheme="minorBidi" w:cstheme="minorBidi" w:hint="cs"/>
          <w:rtl/>
          <w:lang w:bidi="ar-MA"/>
        </w:rPr>
        <w:t>3</w:t>
      </w:r>
      <w:r w:rsidR="009E29F0" w:rsidRPr="00AB2A12">
        <w:rPr>
          <w:rFonts w:asciiTheme="minorBidi" w:hAnsiTheme="minorBidi" w:cstheme="minorBidi"/>
          <w:rtl/>
          <w:lang w:bidi="ar-MA"/>
        </w:rPr>
        <w:t>,</w:t>
      </w:r>
      <w:r w:rsidR="009E29F0" w:rsidRPr="00AB2A12">
        <w:rPr>
          <w:rFonts w:asciiTheme="minorBidi" w:hAnsiTheme="minorBidi" w:cstheme="minorBidi" w:hint="cs"/>
          <w:rtl/>
          <w:lang w:bidi="ar-MA"/>
        </w:rPr>
        <w:t>2</w:t>
      </w:r>
      <w:r w:rsidR="009E29F0" w:rsidRPr="00AB2A12">
        <w:rPr>
          <w:rFonts w:asciiTheme="minorBidi" w:hAnsiTheme="minorBidi" w:cstheme="minorBidi"/>
          <w:lang w:bidi="ar-MA"/>
        </w:rPr>
        <w:t>%</w:t>
      </w:r>
      <w:r w:rsidR="009E29F0" w:rsidRPr="00AB2A12">
        <w:rPr>
          <w:rFonts w:asciiTheme="minorBidi" w:hAnsiTheme="minorBidi" w:cstheme="minorBidi" w:hint="cs"/>
          <w:rtl/>
          <w:lang w:bidi="ar-MA"/>
        </w:rPr>
        <w:t xml:space="preserve">، </w:t>
      </w:r>
      <w:r w:rsidR="009E29F0" w:rsidRPr="00AB2A12">
        <w:rPr>
          <w:rFonts w:asciiTheme="minorBidi" w:hAnsiTheme="minorBidi" w:cstheme="minorBidi"/>
          <w:rtl/>
          <w:lang w:bidi="ar-MA"/>
        </w:rPr>
        <w:t>"الخبز و الحبوب" ب 0,</w:t>
      </w:r>
      <w:r w:rsidR="009E29F0" w:rsidRPr="00AB2A12">
        <w:rPr>
          <w:rFonts w:asciiTheme="minorBidi" w:hAnsiTheme="minorBidi" w:cstheme="minorBidi" w:hint="cs"/>
          <w:rtl/>
          <w:lang w:bidi="ar-MA"/>
        </w:rPr>
        <w:t>4</w:t>
      </w:r>
      <w:r w:rsidR="009E29F0" w:rsidRPr="00AB2A12">
        <w:rPr>
          <w:rFonts w:asciiTheme="minorBidi" w:hAnsiTheme="minorBidi" w:cstheme="minorBidi"/>
          <w:lang w:bidi="ar-MA"/>
        </w:rPr>
        <w:t>%</w:t>
      </w:r>
      <w:r w:rsidR="009E29F0" w:rsidRPr="00AB2A12">
        <w:rPr>
          <w:rFonts w:asciiTheme="minorBidi" w:hAnsiTheme="minorBidi" w:cstheme="minorBidi" w:hint="cs"/>
          <w:rtl/>
          <w:lang w:bidi="ar-MA"/>
        </w:rPr>
        <w:t xml:space="preserve"> </w:t>
      </w:r>
      <w:r w:rsidR="00C008A6">
        <w:rPr>
          <w:rFonts w:asciiTheme="minorBidi" w:hAnsiTheme="minorBidi" w:cstheme="minorBidi" w:hint="cs"/>
          <w:rtl/>
          <w:lang w:bidi="ar-MA"/>
        </w:rPr>
        <w:t xml:space="preserve">      </w:t>
      </w:r>
      <w:r w:rsidR="009E29F0" w:rsidRPr="00AB2A12">
        <w:rPr>
          <w:rFonts w:asciiTheme="minorBidi" w:hAnsiTheme="minorBidi" w:cstheme="minorBidi" w:hint="cs"/>
          <w:rtl/>
          <w:lang w:bidi="ar-MA"/>
        </w:rPr>
        <w:t xml:space="preserve"> و "الزيوت و الدهنيات</w:t>
      </w:r>
      <w:r w:rsidR="009E29F0" w:rsidRPr="00AB2A12">
        <w:rPr>
          <w:rFonts w:asciiTheme="minorBidi" w:hAnsiTheme="minorBidi" w:cstheme="minorBidi"/>
          <w:rtl/>
          <w:lang w:bidi="ar-MA"/>
        </w:rPr>
        <w:t>" ب 0,</w:t>
      </w:r>
      <w:r w:rsidR="009E29F0" w:rsidRPr="00AB2A12">
        <w:rPr>
          <w:rFonts w:asciiTheme="minorBidi" w:hAnsiTheme="minorBidi" w:cstheme="minorBidi" w:hint="cs"/>
          <w:rtl/>
          <w:lang w:bidi="ar-MA"/>
        </w:rPr>
        <w:t>4</w:t>
      </w:r>
      <w:r w:rsidR="009E29F0" w:rsidRPr="00AB2A12">
        <w:rPr>
          <w:rFonts w:asciiTheme="minorBidi" w:hAnsiTheme="minorBidi" w:cstheme="minorBidi"/>
          <w:lang w:bidi="ar-MA"/>
        </w:rPr>
        <w:t>%</w:t>
      </w:r>
      <w:r w:rsidR="009E29F0" w:rsidRPr="00AB2A12">
        <w:rPr>
          <w:rFonts w:asciiTheme="minorBidi" w:hAnsiTheme="minorBidi" w:cstheme="minorBidi" w:hint="cs"/>
          <w:rtl/>
          <w:lang w:bidi="ar-MA"/>
        </w:rPr>
        <w:t xml:space="preserve">. </w:t>
      </w:r>
      <w:r w:rsidR="00DF5BDB" w:rsidRPr="00AB2A12">
        <w:rPr>
          <w:rFonts w:asciiTheme="minorBidi" w:hAnsiTheme="minorBidi" w:cstheme="minorBidi"/>
          <w:sz w:val="18"/>
          <w:szCs w:val="18"/>
          <w:rtl/>
        </w:rPr>
        <w:t xml:space="preserve">في حين نتج </w:t>
      </w:r>
      <w:r w:rsidR="00DF5BDB" w:rsidRPr="00AB2A12">
        <w:rPr>
          <w:rFonts w:asciiTheme="minorBidi" w:hAnsiTheme="minorBidi" w:cstheme="minorBidi" w:hint="cs"/>
          <w:sz w:val="18"/>
          <w:szCs w:val="18"/>
          <w:rtl/>
        </w:rPr>
        <w:t>انخفاض</w:t>
      </w:r>
      <w:r w:rsidR="00DF5BDB" w:rsidRPr="00AB2A12">
        <w:rPr>
          <w:rFonts w:asciiTheme="minorBidi" w:hAnsiTheme="minorBidi" w:cstheme="minorBidi"/>
          <w:sz w:val="18"/>
          <w:szCs w:val="18"/>
          <w:rtl/>
        </w:rPr>
        <w:t xml:space="preserve"> الرقم الاستدلالي لقسم "المشروبات الكحولية و التبغ" عن </w:t>
      </w:r>
      <w:r w:rsidR="00DF5BDB" w:rsidRPr="00AB2A12">
        <w:rPr>
          <w:rFonts w:asciiTheme="minorBidi" w:hAnsiTheme="minorBidi" w:cstheme="minorBidi" w:hint="cs"/>
          <w:sz w:val="18"/>
          <w:szCs w:val="18"/>
          <w:rtl/>
        </w:rPr>
        <w:t>التراجع</w:t>
      </w:r>
      <w:r w:rsidR="00DF5BDB" w:rsidRPr="00AB2A12">
        <w:rPr>
          <w:rFonts w:asciiTheme="minorBidi" w:hAnsiTheme="minorBidi" w:cstheme="minorBidi"/>
          <w:sz w:val="18"/>
          <w:szCs w:val="18"/>
          <w:rtl/>
        </w:rPr>
        <w:t xml:space="preserve"> التي عرفته أثمان المشروبات الكحولية ب </w:t>
      </w:r>
      <w:r w:rsidR="00DF5BDB" w:rsidRPr="00AB2A12">
        <w:rPr>
          <w:rFonts w:asciiTheme="minorBidi" w:hAnsiTheme="minorBidi" w:cstheme="minorBidi" w:hint="cs"/>
          <w:sz w:val="18"/>
          <w:szCs w:val="18"/>
          <w:rtl/>
        </w:rPr>
        <w:t>0</w:t>
      </w:r>
      <w:proofErr w:type="gramStart"/>
      <w:r w:rsidR="00DF5BDB" w:rsidRPr="00AB2A12">
        <w:rPr>
          <w:rFonts w:asciiTheme="minorBidi" w:hAnsiTheme="minorBidi" w:cstheme="minorBidi"/>
          <w:sz w:val="18"/>
          <w:szCs w:val="18"/>
          <w:rtl/>
        </w:rPr>
        <w:t>,</w:t>
      </w:r>
      <w:r w:rsidR="00DF5BDB" w:rsidRPr="00AB2A12">
        <w:rPr>
          <w:rFonts w:asciiTheme="minorBidi" w:hAnsiTheme="minorBidi" w:cstheme="minorBidi" w:hint="cs"/>
          <w:sz w:val="18"/>
          <w:szCs w:val="18"/>
          <w:rtl/>
        </w:rPr>
        <w:t>5</w:t>
      </w:r>
      <w:proofErr w:type="gramEnd"/>
      <w:r w:rsidR="00DF5BDB" w:rsidRPr="00AB2A12">
        <w:rPr>
          <w:rFonts w:asciiTheme="minorBidi" w:hAnsiTheme="minorBidi" w:cstheme="minorBidi"/>
          <w:sz w:val="18"/>
          <w:szCs w:val="18"/>
          <w:rtl/>
        </w:rPr>
        <w:t xml:space="preserve"> </w:t>
      </w:r>
      <w:r w:rsidR="00DF5BDB" w:rsidRPr="00AB2A12">
        <w:rPr>
          <w:rFonts w:asciiTheme="minorBidi" w:hAnsiTheme="minorBidi" w:cstheme="minorBidi"/>
          <w:sz w:val="18"/>
          <w:szCs w:val="18"/>
        </w:rPr>
        <w:t>%</w:t>
      </w:r>
      <w:r w:rsidR="00DF5BDB" w:rsidRPr="00AB2A12">
        <w:rPr>
          <w:rFonts w:asciiTheme="minorBidi" w:hAnsiTheme="minorBidi" w:cstheme="minorBidi"/>
          <w:sz w:val="18"/>
          <w:szCs w:val="18"/>
          <w:rtl/>
        </w:rPr>
        <w:t xml:space="preserve"> و </w:t>
      </w:r>
      <w:r w:rsidR="00DF5BDB" w:rsidRPr="00AB2A12">
        <w:rPr>
          <w:rFonts w:asciiTheme="minorBidi" w:hAnsiTheme="minorBidi" w:cstheme="minorBidi" w:hint="cs"/>
          <w:sz w:val="18"/>
          <w:szCs w:val="18"/>
          <w:rtl/>
        </w:rPr>
        <w:t>استقرار</w:t>
      </w:r>
      <w:r w:rsidR="00DF5BDB" w:rsidRPr="00AB2A12">
        <w:rPr>
          <w:rFonts w:asciiTheme="minorBidi" w:hAnsiTheme="minorBidi" w:cstheme="minorBidi"/>
          <w:sz w:val="18"/>
          <w:szCs w:val="18"/>
          <w:rtl/>
        </w:rPr>
        <w:t xml:space="preserve"> أثمان التبغ.</w:t>
      </w:r>
    </w:p>
    <w:p w:rsidR="005A35B6" w:rsidRPr="00AB2A12" w:rsidRDefault="009E29F0" w:rsidP="00F2145D">
      <w:pPr>
        <w:tabs>
          <w:tab w:val="right" w:pos="0"/>
        </w:tabs>
        <w:spacing w:line="360" w:lineRule="auto"/>
        <w:jc w:val="both"/>
        <w:rPr>
          <w:rFonts w:asciiTheme="minorBidi" w:hAnsiTheme="minorBidi" w:cstheme="minorBidi"/>
          <w:b/>
          <w:bCs/>
          <w:color w:val="FFFFFF" w:themeColor="background1"/>
          <w:sz w:val="6"/>
          <w:szCs w:val="6"/>
          <w:rtl/>
          <w:lang w:val="en-US" w:eastAsia="en-US" w:bidi="ar-MA"/>
        </w:rPr>
      </w:pPr>
      <w:r w:rsidRPr="00AB2A12">
        <w:rPr>
          <w:rFonts w:asciiTheme="minorBidi" w:hAnsiTheme="minorBidi" w:cstheme="minorBidi"/>
          <w:rtl/>
          <w:lang w:bidi="ar-MA"/>
        </w:rPr>
        <w:t xml:space="preserve"> </w:t>
      </w:r>
    </w:p>
    <w:p w:rsidR="00AB2A12" w:rsidRDefault="00AB2A12" w:rsidP="00C93F09">
      <w:pPr>
        <w:spacing w:line="360" w:lineRule="auto"/>
        <w:jc w:val="both"/>
        <w:rPr>
          <w:rFonts w:asciiTheme="minorBidi" w:hAnsiTheme="minorBidi" w:cstheme="minorBidi"/>
          <w:sz w:val="10"/>
          <w:szCs w:val="10"/>
          <w:rtl/>
          <w:lang w:bidi="ar-MA"/>
        </w:rPr>
      </w:pPr>
    </w:p>
    <w:p w:rsidR="00AB2A12" w:rsidRDefault="00AB2A12" w:rsidP="00C93F09">
      <w:pPr>
        <w:spacing w:line="360" w:lineRule="auto"/>
        <w:jc w:val="both"/>
        <w:rPr>
          <w:rFonts w:asciiTheme="minorBidi" w:hAnsiTheme="minorBidi" w:cstheme="minorBidi"/>
          <w:sz w:val="10"/>
          <w:szCs w:val="10"/>
          <w:rtl/>
          <w:lang w:bidi="ar-MA"/>
        </w:rPr>
      </w:pPr>
    </w:p>
    <w:p w:rsidR="00AB2A12" w:rsidRPr="00AB2A12" w:rsidRDefault="00AB2A12" w:rsidP="00C93F09">
      <w:pPr>
        <w:spacing w:line="360" w:lineRule="auto"/>
        <w:jc w:val="both"/>
        <w:rPr>
          <w:rFonts w:asciiTheme="minorBidi" w:hAnsiTheme="minorBidi" w:cstheme="minorBidi"/>
          <w:sz w:val="10"/>
          <w:szCs w:val="10"/>
          <w:rtl/>
          <w:lang w:bidi="ar-MA"/>
        </w:rPr>
      </w:pPr>
    </w:p>
    <w:p w:rsidR="0013267A" w:rsidRPr="00AB2A12" w:rsidRDefault="0013267A" w:rsidP="00C008A6">
      <w:pPr>
        <w:spacing w:line="360" w:lineRule="auto"/>
        <w:jc w:val="both"/>
        <w:rPr>
          <w:rFonts w:asciiTheme="minorBidi" w:hAnsiTheme="minorBidi" w:cstheme="minorBidi"/>
          <w:lang w:bidi="ar-MA"/>
        </w:rPr>
      </w:pPr>
      <w:r w:rsidRPr="00AB2A12">
        <w:rPr>
          <w:rFonts w:asciiTheme="minorBidi" w:hAnsiTheme="minorBidi" w:cstheme="minorBidi"/>
          <w:rtl/>
          <w:lang w:bidi="ar-MA"/>
        </w:rPr>
        <w:t xml:space="preserve">أما فيما يخص المواد غير الغذائية </w:t>
      </w:r>
      <w:r w:rsidR="00F2145D" w:rsidRPr="00AB2A12">
        <w:rPr>
          <w:rFonts w:asciiTheme="minorBidi" w:hAnsiTheme="minorBidi" w:cstheme="minorBidi" w:hint="cs"/>
          <w:sz w:val="18"/>
          <w:szCs w:val="18"/>
          <w:rtl/>
          <w:lang w:bidi="ar-MA"/>
        </w:rPr>
        <w:t xml:space="preserve">فقد نتج استقرار رقمها الاستدلالي عن التزايد الذي عرفته </w:t>
      </w:r>
      <w:r w:rsidR="00E21B96" w:rsidRPr="00AB2A12">
        <w:rPr>
          <w:rFonts w:asciiTheme="minorBidi" w:hAnsiTheme="minorBidi" w:cstheme="minorBidi" w:hint="cs"/>
          <w:rtl/>
          <w:lang w:bidi="ar-MA"/>
        </w:rPr>
        <w:t>على الخصوص أثمان "الملابس و الأحذية"</w:t>
      </w:r>
      <w:r w:rsidRPr="00AB2A12">
        <w:rPr>
          <w:rFonts w:asciiTheme="minorBidi" w:hAnsiTheme="minorBidi" w:cstheme="minorBidi"/>
          <w:rtl/>
          <w:lang w:bidi="ar-MA"/>
        </w:rPr>
        <w:t xml:space="preserve"> </w:t>
      </w:r>
      <w:r w:rsidR="00702C7E" w:rsidRPr="00AB2A12">
        <w:rPr>
          <w:rFonts w:asciiTheme="minorBidi" w:hAnsiTheme="minorBidi" w:cstheme="minorBidi" w:hint="cs"/>
          <w:rtl/>
          <w:lang w:bidi="ar-MA"/>
        </w:rPr>
        <w:t xml:space="preserve">ب </w:t>
      </w:r>
      <w:r w:rsidR="00F2145D" w:rsidRPr="00AB2A12">
        <w:rPr>
          <w:rFonts w:asciiTheme="minorBidi" w:hAnsiTheme="minorBidi" w:cstheme="minorBidi" w:hint="cs"/>
          <w:rtl/>
          <w:lang w:bidi="ar-MA"/>
        </w:rPr>
        <w:t>1</w:t>
      </w:r>
      <w:proofErr w:type="gramStart"/>
      <w:r w:rsidR="00702C7E" w:rsidRPr="00AB2A12">
        <w:rPr>
          <w:rFonts w:asciiTheme="minorBidi" w:hAnsiTheme="minorBidi" w:cstheme="minorBidi" w:hint="cs"/>
          <w:rtl/>
          <w:lang w:bidi="ar-MA"/>
        </w:rPr>
        <w:t>,</w:t>
      </w:r>
      <w:r w:rsidR="00F2145D" w:rsidRPr="00AB2A12">
        <w:rPr>
          <w:rFonts w:asciiTheme="minorBidi" w:hAnsiTheme="minorBidi" w:cstheme="minorBidi" w:hint="cs"/>
          <w:rtl/>
          <w:lang w:bidi="ar-MA"/>
        </w:rPr>
        <w:t>2</w:t>
      </w:r>
      <w:proofErr w:type="gramEnd"/>
      <w:r w:rsidR="00F2145D" w:rsidRPr="00AB2A12">
        <w:rPr>
          <w:rFonts w:asciiTheme="minorBidi" w:hAnsiTheme="minorBidi" w:cstheme="minorBidi" w:hint="cs"/>
          <w:rtl/>
          <w:lang w:bidi="ar-MA"/>
        </w:rPr>
        <w:t xml:space="preserve"> </w:t>
      </w:r>
      <w:r w:rsidR="00702C7E" w:rsidRPr="00AB2A12">
        <w:rPr>
          <w:rFonts w:asciiTheme="minorBidi" w:hAnsiTheme="minorBidi" w:cstheme="minorBidi"/>
          <w:rtl/>
          <w:lang w:bidi="ar-MA"/>
        </w:rPr>
        <w:t>%</w:t>
      </w:r>
      <w:r w:rsidR="00702C7E" w:rsidRPr="00AB2A12">
        <w:rPr>
          <w:rFonts w:asciiTheme="minorBidi" w:hAnsiTheme="minorBidi" w:cstheme="minorBidi" w:hint="cs"/>
          <w:rtl/>
          <w:lang w:bidi="ar-MA"/>
        </w:rPr>
        <w:t xml:space="preserve"> ،</w:t>
      </w:r>
      <w:r w:rsidR="00E21B96" w:rsidRPr="00AB2A12">
        <w:rPr>
          <w:rFonts w:asciiTheme="minorBidi" w:hAnsiTheme="minorBidi" w:cstheme="minorBidi" w:hint="cs"/>
          <w:rtl/>
          <w:lang w:bidi="ar-MA"/>
        </w:rPr>
        <w:t xml:space="preserve"> </w:t>
      </w:r>
      <w:r w:rsidR="00702C7E" w:rsidRPr="00AB2A12">
        <w:rPr>
          <w:rFonts w:asciiTheme="minorBidi" w:hAnsiTheme="minorBidi" w:cstheme="minorBidi" w:hint="cs"/>
          <w:rtl/>
          <w:lang w:bidi="ar-MA"/>
        </w:rPr>
        <w:t>"الأثاث</w:t>
      </w:r>
      <w:r w:rsidR="00C008A6">
        <w:rPr>
          <w:rFonts w:asciiTheme="minorBidi" w:hAnsiTheme="minorBidi" w:cstheme="minorBidi" w:hint="cs"/>
          <w:rtl/>
          <w:lang w:bidi="ar-MA"/>
        </w:rPr>
        <w:t xml:space="preserve"> </w:t>
      </w:r>
      <w:r w:rsidR="00702C7E" w:rsidRPr="00AB2A12">
        <w:rPr>
          <w:rFonts w:asciiTheme="minorBidi" w:hAnsiTheme="minorBidi" w:cstheme="minorBidi" w:hint="cs"/>
          <w:rtl/>
          <w:lang w:bidi="ar-MA"/>
        </w:rPr>
        <w:t xml:space="preserve"> والأدوات المنزلية و الصيانة العادية للمنزل" ب  0,</w:t>
      </w:r>
      <w:r w:rsidR="00DF0D91" w:rsidRPr="00AB2A12">
        <w:rPr>
          <w:rFonts w:asciiTheme="minorBidi" w:hAnsiTheme="minorBidi" w:cstheme="minorBidi" w:hint="cs"/>
          <w:rtl/>
          <w:lang w:bidi="ar-MA"/>
        </w:rPr>
        <w:t>4</w:t>
      </w:r>
      <w:r w:rsidR="00702C7E" w:rsidRPr="00AB2A12">
        <w:rPr>
          <w:rFonts w:asciiTheme="minorBidi" w:hAnsiTheme="minorBidi" w:cstheme="minorBidi"/>
          <w:rtl/>
          <w:lang w:bidi="ar-MA"/>
        </w:rPr>
        <w:t>%</w:t>
      </w:r>
      <w:r w:rsidR="00702C7E" w:rsidRPr="00AB2A12">
        <w:rPr>
          <w:rFonts w:asciiTheme="minorBidi" w:hAnsiTheme="minorBidi" w:cstheme="minorBidi" w:hint="cs"/>
          <w:rtl/>
          <w:lang w:bidi="ar-MA"/>
        </w:rPr>
        <w:t xml:space="preserve">، </w:t>
      </w:r>
      <w:r w:rsidR="00DF0D91" w:rsidRPr="00AB2A12">
        <w:rPr>
          <w:rFonts w:asciiTheme="minorBidi" w:hAnsiTheme="minorBidi" w:cstheme="minorBidi" w:hint="cs"/>
          <w:rtl/>
          <w:lang w:bidi="ar-MA"/>
        </w:rPr>
        <w:t xml:space="preserve">و "الترفيه و الثقافة" ب 0,2 </w:t>
      </w:r>
      <w:r w:rsidR="00DF0D91" w:rsidRPr="00AB2A12">
        <w:rPr>
          <w:rFonts w:asciiTheme="minorBidi" w:hAnsiTheme="minorBidi" w:cstheme="minorBidi"/>
          <w:rtl/>
          <w:lang w:bidi="ar-MA"/>
        </w:rPr>
        <w:t>%</w:t>
      </w:r>
      <w:r w:rsidR="00DF0D91" w:rsidRPr="00AB2A12">
        <w:rPr>
          <w:rFonts w:asciiTheme="minorBidi" w:hAnsiTheme="minorBidi" w:cstheme="minorBidi" w:hint="cs"/>
          <w:rtl/>
          <w:lang w:bidi="ar-MA"/>
        </w:rPr>
        <w:t xml:space="preserve"> </w:t>
      </w:r>
      <w:r w:rsidR="00C93F09" w:rsidRPr="00AB2A12">
        <w:rPr>
          <w:rFonts w:asciiTheme="minorBidi" w:hAnsiTheme="minorBidi" w:cstheme="minorBidi" w:hint="cs"/>
          <w:rtl/>
          <w:lang w:bidi="ar-MA"/>
        </w:rPr>
        <w:t>من جهة،</w:t>
      </w:r>
      <w:r w:rsidR="00DF0D91" w:rsidRPr="00AB2A12">
        <w:rPr>
          <w:rFonts w:asciiTheme="minorBidi" w:hAnsiTheme="minorBidi" w:cstheme="minorBidi" w:hint="cs"/>
          <w:rtl/>
          <w:lang w:bidi="ar-MA"/>
        </w:rPr>
        <w:t xml:space="preserve"> و عن </w:t>
      </w:r>
      <w:r w:rsidR="00DF0D91" w:rsidRPr="00AB2A12">
        <w:rPr>
          <w:rFonts w:asciiTheme="minorBidi" w:hAnsiTheme="minorBidi" w:cstheme="minorBidi" w:hint="cs"/>
          <w:sz w:val="18"/>
          <w:szCs w:val="18"/>
          <w:rtl/>
          <w:lang w:bidi="ar-MA"/>
        </w:rPr>
        <w:t>تراجع أثمان</w:t>
      </w:r>
      <w:r w:rsidR="00DF0D91" w:rsidRPr="00AB2A12">
        <w:rPr>
          <w:rFonts w:asciiTheme="minorBidi" w:hAnsiTheme="minorBidi" w:cstheme="minorBidi" w:hint="cs"/>
          <w:rtl/>
          <w:lang w:bidi="ar-MA"/>
        </w:rPr>
        <w:t xml:space="preserve"> </w:t>
      </w:r>
      <w:r w:rsidR="00702C7E" w:rsidRPr="00AB2A12">
        <w:rPr>
          <w:rFonts w:asciiTheme="minorBidi" w:hAnsiTheme="minorBidi" w:cstheme="minorBidi" w:hint="cs"/>
          <w:rtl/>
          <w:lang w:bidi="ar-MA"/>
        </w:rPr>
        <w:t>"</w:t>
      </w:r>
      <w:r w:rsidR="00DF0D91" w:rsidRPr="00AB2A12">
        <w:rPr>
          <w:rFonts w:asciiTheme="minorBidi" w:hAnsiTheme="minorBidi" w:cstheme="minorBidi" w:hint="cs"/>
          <w:rtl/>
          <w:lang w:bidi="ar-MA"/>
        </w:rPr>
        <w:t xml:space="preserve">الصحة" </w:t>
      </w:r>
      <w:r w:rsidR="00702C7E" w:rsidRPr="00AB2A12">
        <w:rPr>
          <w:rFonts w:asciiTheme="minorBidi" w:hAnsiTheme="minorBidi" w:cstheme="minorBidi" w:hint="cs"/>
          <w:rtl/>
          <w:lang w:bidi="ar-MA"/>
        </w:rPr>
        <w:t>ب 0,3</w:t>
      </w:r>
      <w:r w:rsidR="00702C7E" w:rsidRPr="00AB2A12">
        <w:rPr>
          <w:rFonts w:asciiTheme="minorBidi" w:hAnsiTheme="minorBidi" w:cstheme="minorBidi"/>
          <w:rtl/>
          <w:lang w:bidi="ar-MA"/>
        </w:rPr>
        <w:t>%</w:t>
      </w:r>
      <w:r w:rsidR="00702C7E" w:rsidRPr="00AB2A12">
        <w:rPr>
          <w:rFonts w:asciiTheme="minorBidi" w:hAnsiTheme="minorBidi" w:cstheme="minorBidi" w:hint="cs"/>
          <w:rtl/>
          <w:lang w:bidi="ar-MA"/>
        </w:rPr>
        <w:t xml:space="preserve"> و "مطاعم </w:t>
      </w:r>
      <w:r w:rsidR="00C008A6">
        <w:rPr>
          <w:rFonts w:asciiTheme="minorBidi" w:hAnsiTheme="minorBidi" w:cstheme="minorBidi" w:hint="cs"/>
          <w:rtl/>
          <w:lang w:bidi="ar-MA"/>
        </w:rPr>
        <w:t xml:space="preserve">      </w:t>
      </w:r>
      <w:r w:rsidR="00702C7E" w:rsidRPr="00AB2A12">
        <w:rPr>
          <w:rFonts w:asciiTheme="minorBidi" w:hAnsiTheme="minorBidi" w:cstheme="minorBidi" w:hint="cs"/>
          <w:rtl/>
          <w:lang w:bidi="ar-MA"/>
        </w:rPr>
        <w:t>وفنادق" ب 0,1</w:t>
      </w:r>
      <w:r w:rsidR="00702C7E" w:rsidRPr="00AB2A12">
        <w:rPr>
          <w:rFonts w:asciiTheme="minorBidi" w:hAnsiTheme="minorBidi" w:cstheme="minorBidi"/>
          <w:rtl/>
          <w:lang w:bidi="ar-MA"/>
        </w:rPr>
        <w:t>%</w:t>
      </w:r>
      <w:r w:rsidR="00C93F09" w:rsidRPr="00AB2A12">
        <w:rPr>
          <w:rFonts w:asciiTheme="minorBidi" w:hAnsiTheme="minorBidi" w:cstheme="minorBidi" w:hint="cs"/>
          <w:rtl/>
          <w:lang w:bidi="ar-MA"/>
        </w:rPr>
        <w:t xml:space="preserve"> من جهة</w:t>
      </w:r>
      <w:r w:rsidR="00E21B96" w:rsidRPr="00AB2A12">
        <w:rPr>
          <w:rFonts w:asciiTheme="minorBidi" w:hAnsiTheme="minorBidi" w:cstheme="minorBidi" w:hint="cs"/>
          <w:rtl/>
          <w:lang w:bidi="ar-MA"/>
        </w:rPr>
        <w:t xml:space="preserve"> </w:t>
      </w:r>
      <w:r w:rsidR="00C93F09" w:rsidRPr="00AB2A12">
        <w:rPr>
          <w:rFonts w:asciiTheme="minorBidi" w:hAnsiTheme="minorBidi" w:cstheme="minorBidi" w:hint="cs"/>
          <w:rtl/>
          <w:lang w:bidi="ar-MA"/>
        </w:rPr>
        <w:t xml:space="preserve">أخرى. </w:t>
      </w:r>
      <w:r w:rsidRPr="00AB2A12">
        <w:rPr>
          <w:rFonts w:asciiTheme="minorBidi" w:hAnsiTheme="minorBidi" w:cstheme="minorBidi"/>
          <w:rtl/>
          <w:lang w:bidi="ar-MA"/>
        </w:rPr>
        <w:t xml:space="preserve">في حين سجلت باقي  الأقسام </w:t>
      </w:r>
      <w:r w:rsidR="00E21B96" w:rsidRPr="00AB2A12">
        <w:rPr>
          <w:rFonts w:asciiTheme="minorBidi" w:hAnsiTheme="minorBidi" w:cstheme="minorBidi" w:hint="cs"/>
          <w:rtl/>
          <w:lang w:bidi="ar-MA"/>
        </w:rPr>
        <w:t>ركودا</w:t>
      </w:r>
      <w:r w:rsidRPr="00AB2A12">
        <w:rPr>
          <w:rFonts w:asciiTheme="minorBidi" w:hAnsiTheme="minorBidi" w:cstheme="minorBidi"/>
          <w:rtl/>
          <w:lang w:bidi="ar-MA"/>
        </w:rPr>
        <w:t xml:space="preserve"> نسبيا.</w:t>
      </w:r>
      <w:r w:rsidR="00F2145D" w:rsidRPr="00AB2A12">
        <w:rPr>
          <w:rFonts w:asciiTheme="minorBidi" w:hAnsiTheme="minorBidi" w:cstheme="minorBidi" w:hint="cs"/>
          <w:sz w:val="18"/>
          <w:szCs w:val="18"/>
          <w:rtl/>
          <w:lang w:bidi="ar-MA"/>
        </w:rPr>
        <w:t xml:space="preserve"> </w:t>
      </w:r>
    </w:p>
    <w:p w:rsidR="005A35B6" w:rsidRDefault="005A35B6" w:rsidP="009D5FA1">
      <w:pPr>
        <w:spacing w:line="360" w:lineRule="auto"/>
        <w:ind w:firstLine="24"/>
        <w:jc w:val="both"/>
        <w:rPr>
          <w:rFonts w:asciiTheme="minorBidi" w:hAnsiTheme="minorBidi" w:cstheme="minorBidi"/>
          <w:sz w:val="8"/>
          <w:szCs w:val="8"/>
          <w:rtl/>
          <w:lang w:bidi="ar-MA"/>
        </w:rPr>
      </w:pPr>
    </w:p>
    <w:p w:rsidR="00AB2A12" w:rsidRDefault="00AB2A12" w:rsidP="009D5FA1">
      <w:pPr>
        <w:spacing w:line="360" w:lineRule="auto"/>
        <w:ind w:firstLine="24"/>
        <w:jc w:val="both"/>
        <w:rPr>
          <w:rFonts w:asciiTheme="minorBidi" w:hAnsiTheme="minorBidi" w:cstheme="minorBidi"/>
          <w:sz w:val="8"/>
          <w:szCs w:val="8"/>
          <w:rtl/>
          <w:lang w:bidi="ar-MA"/>
        </w:rPr>
      </w:pPr>
    </w:p>
    <w:p w:rsidR="00AB2A12" w:rsidRDefault="00AB2A12" w:rsidP="009D5FA1">
      <w:pPr>
        <w:spacing w:line="360" w:lineRule="auto"/>
        <w:ind w:firstLine="24"/>
        <w:jc w:val="both"/>
        <w:rPr>
          <w:rFonts w:asciiTheme="minorBidi" w:hAnsiTheme="minorBidi" w:cstheme="minorBidi"/>
          <w:sz w:val="8"/>
          <w:szCs w:val="8"/>
          <w:rtl/>
          <w:lang w:bidi="ar-MA"/>
        </w:rPr>
      </w:pPr>
    </w:p>
    <w:p w:rsidR="00AB2A12" w:rsidRDefault="00AB2A12" w:rsidP="009D5FA1">
      <w:pPr>
        <w:spacing w:line="360" w:lineRule="auto"/>
        <w:ind w:firstLine="24"/>
        <w:jc w:val="both"/>
        <w:rPr>
          <w:rFonts w:asciiTheme="minorBidi" w:hAnsiTheme="minorBidi" w:cstheme="minorBidi"/>
          <w:sz w:val="8"/>
          <w:szCs w:val="8"/>
          <w:rtl/>
          <w:lang w:bidi="ar-MA"/>
        </w:rPr>
      </w:pPr>
    </w:p>
    <w:p w:rsidR="00AB2A12" w:rsidRDefault="00AB2A12" w:rsidP="009D5FA1">
      <w:pPr>
        <w:spacing w:line="360" w:lineRule="auto"/>
        <w:ind w:firstLine="24"/>
        <w:jc w:val="both"/>
        <w:rPr>
          <w:rFonts w:asciiTheme="minorBidi" w:hAnsiTheme="minorBidi" w:cstheme="minorBidi"/>
          <w:sz w:val="8"/>
          <w:szCs w:val="8"/>
          <w:rtl/>
          <w:lang w:bidi="ar-MA"/>
        </w:rPr>
      </w:pPr>
    </w:p>
    <w:p w:rsidR="00AB2A12" w:rsidRDefault="00AB2A12" w:rsidP="009D5FA1">
      <w:pPr>
        <w:spacing w:line="360" w:lineRule="auto"/>
        <w:ind w:firstLine="24"/>
        <w:jc w:val="both"/>
        <w:rPr>
          <w:rFonts w:asciiTheme="minorBidi" w:hAnsiTheme="minorBidi" w:cstheme="minorBidi"/>
          <w:sz w:val="8"/>
          <w:szCs w:val="8"/>
          <w:rtl/>
          <w:lang w:bidi="ar-MA"/>
        </w:rPr>
      </w:pPr>
    </w:p>
    <w:p w:rsidR="009D5FA1" w:rsidRPr="00AB2A12" w:rsidRDefault="0013267A" w:rsidP="00C008A6">
      <w:pPr>
        <w:spacing w:line="360" w:lineRule="auto"/>
        <w:ind w:firstLine="24"/>
        <w:jc w:val="both"/>
        <w:rPr>
          <w:rFonts w:asciiTheme="minorBidi" w:hAnsiTheme="minorBidi" w:cstheme="minorBidi"/>
          <w:sz w:val="8"/>
          <w:szCs w:val="8"/>
          <w:rtl/>
          <w:lang w:bidi="ar-MA"/>
        </w:rPr>
      </w:pPr>
      <w:r w:rsidRPr="00AB2A12">
        <w:rPr>
          <w:rFonts w:asciiTheme="minorBidi" w:hAnsiTheme="minorBidi" w:cstheme="minorBidi"/>
          <w:rtl/>
          <w:lang w:bidi="ar-MA"/>
        </w:rPr>
        <w:t>ومقارنة مع نفس الشهر ل</w:t>
      </w:r>
      <w:r w:rsidR="00DB2110" w:rsidRPr="00AB2A12">
        <w:rPr>
          <w:rFonts w:asciiTheme="minorBidi" w:hAnsiTheme="minorBidi" w:cstheme="minorBidi" w:hint="cs"/>
          <w:rtl/>
          <w:lang w:bidi="ar-MA"/>
        </w:rPr>
        <w:t>ل</w:t>
      </w:r>
      <w:r w:rsidRPr="00AB2A12">
        <w:rPr>
          <w:rFonts w:asciiTheme="minorBidi" w:hAnsiTheme="minorBidi" w:cstheme="minorBidi"/>
          <w:rtl/>
          <w:lang w:bidi="ar-MA"/>
        </w:rPr>
        <w:t>سنة</w:t>
      </w:r>
      <w:r w:rsidR="00DB2110" w:rsidRPr="00AB2A12">
        <w:rPr>
          <w:rFonts w:asciiTheme="minorBidi" w:hAnsiTheme="minorBidi" w:cstheme="minorBidi" w:hint="cs"/>
          <w:rtl/>
          <w:lang w:bidi="ar-MA"/>
        </w:rPr>
        <w:t xml:space="preserve"> </w:t>
      </w:r>
      <w:r w:rsidR="00E21B96" w:rsidRPr="00AB2A12">
        <w:rPr>
          <w:rFonts w:asciiTheme="minorBidi" w:hAnsiTheme="minorBidi" w:cstheme="minorBidi" w:hint="cs"/>
          <w:rtl/>
          <w:lang w:bidi="ar-MA"/>
        </w:rPr>
        <w:t>الماضية،</w:t>
      </w:r>
      <w:r w:rsidRPr="00AB2A12">
        <w:rPr>
          <w:rFonts w:asciiTheme="minorBidi" w:hAnsiTheme="minorBidi" w:cstheme="minorBidi"/>
          <w:rtl/>
          <w:lang w:bidi="ar-MA"/>
        </w:rPr>
        <w:t xml:space="preserve"> </w:t>
      </w:r>
      <w:r w:rsidR="00E21B96" w:rsidRPr="00AB2A12">
        <w:rPr>
          <w:rFonts w:asciiTheme="minorBidi" w:hAnsiTheme="minorBidi" w:cstheme="minorBidi" w:hint="cs"/>
          <w:rtl/>
          <w:lang w:bidi="ar-MA"/>
        </w:rPr>
        <w:t xml:space="preserve">فقد </w:t>
      </w:r>
      <w:r w:rsidRPr="00AB2A12">
        <w:rPr>
          <w:rFonts w:asciiTheme="minorBidi" w:hAnsiTheme="minorBidi" w:cstheme="minorBidi"/>
          <w:rtl/>
          <w:lang w:bidi="ar-MA"/>
        </w:rPr>
        <w:t>سجل الرقم الاستدلالي للأثمان عند الاستهلاك</w:t>
      </w:r>
      <w:r w:rsidR="00E21B96" w:rsidRPr="00AB2A12">
        <w:rPr>
          <w:rFonts w:asciiTheme="minorBidi" w:hAnsiTheme="minorBidi" w:cstheme="minorBidi" w:hint="cs"/>
          <w:rtl/>
          <w:lang w:bidi="ar-MA"/>
        </w:rPr>
        <w:t xml:space="preserve"> بمدينة الرباط </w:t>
      </w:r>
      <w:r w:rsidRPr="00AB2A12">
        <w:rPr>
          <w:rFonts w:asciiTheme="minorBidi" w:hAnsiTheme="minorBidi" w:cstheme="minorBidi"/>
          <w:rtl/>
        </w:rPr>
        <w:t xml:space="preserve">ارتفاعا </w:t>
      </w:r>
      <w:r w:rsidRPr="00AB2A12">
        <w:rPr>
          <w:rFonts w:asciiTheme="minorBidi" w:hAnsiTheme="minorBidi" w:cstheme="minorBidi"/>
          <w:rtl/>
          <w:lang w:bidi="ar-MA"/>
        </w:rPr>
        <w:t xml:space="preserve">قدر ب </w:t>
      </w:r>
      <w:r w:rsidR="00E20357" w:rsidRPr="00AB2A12">
        <w:rPr>
          <w:rFonts w:asciiTheme="minorBidi" w:hAnsiTheme="minorBidi" w:cstheme="minorBidi" w:hint="cs"/>
          <w:rtl/>
          <w:lang w:bidi="ar-MA"/>
        </w:rPr>
        <w:t>2</w:t>
      </w:r>
      <w:r w:rsidRPr="00AB2A12">
        <w:rPr>
          <w:rFonts w:asciiTheme="minorBidi" w:hAnsiTheme="minorBidi" w:cstheme="minorBidi"/>
          <w:rtl/>
          <w:lang w:bidi="ar-MA"/>
        </w:rPr>
        <w:t>,</w:t>
      </w:r>
      <w:r w:rsidR="00C93F09" w:rsidRPr="00AB2A12">
        <w:rPr>
          <w:rFonts w:asciiTheme="minorBidi" w:hAnsiTheme="minorBidi" w:cstheme="minorBidi" w:hint="cs"/>
          <w:rtl/>
          <w:lang w:bidi="ar-MA"/>
        </w:rPr>
        <w:t>4</w:t>
      </w:r>
      <w:r w:rsidR="00BC7EED" w:rsidRPr="00AB2A12">
        <w:rPr>
          <w:rFonts w:asciiTheme="minorBidi" w:hAnsiTheme="minorBidi" w:cstheme="minorBidi" w:hint="cs"/>
          <w:rtl/>
          <w:lang w:bidi="ar-MA"/>
        </w:rPr>
        <w:t xml:space="preserve"> </w:t>
      </w:r>
      <w:r w:rsidRPr="00AB2A12">
        <w:rPr>
          <w:rFonts w:asciiTheme="minorBidi" w:hAnsiTheme="minorBidi" w:cstheme="minorBidi"/>
          <w:rtl/>
          <w:lang w:bidi="ar-MA"/>
        </w:rPr>
        <w:t xml:space="preserve">% خلال شهر </w:t>
      </w:r>
      <w:proofErr w:type="spellStart"/>
      <w:r w:rsidR="00C93F09" w:rsidRPr="00AB2A12">
        <w:rPr>
          <w:rFonts w:asciiTheme="minorBidi" w:hAnsiTheme="minorBidi" w:cstheme="minorBidi" w:hint="cs"/>
          <w:rtl/>
          <w:lang w:bidi="ar-MA"/>
        </w:rPr>
        <w:t>دجنبر</w:t>
      </w:r>
      <w:proofErr w:type="spellEnd"/>
      <w:r w:rsidR="00BC7EED" w:rsidRPr="00AB2A12">
        <w:rPr>
          <w:rFonts w:asciiTheme="minorBidi" w:hAnsiTheme="minorBidi" w:cstheme="minorBidi" w:hint="cs"/>
          <w:rtl/>
          <w:lang w:bidi="ar-MA"/>
        </w:rPr>
        <w:t xml:space="preserve"> </w:t>
      </w:r>
      <w:r w:rsidRPr="00AB2A12">
        <w:rPr>
          <w:rFonts w:asciiTheme="minorBidi" w:hAnsiTheme="minorBidi" w:cstheme="minorBidi"/>
          <w:rtl/>
          <w:lang w:bidi="ar-MA"/>
        </w:rPr>
        <w:t>202</w:t>
      </w:r>
      <w:r w:rsidR="00E21B96" w:rsidRPr="00AB2A12">
        <w:rPr>
          <w:rFonts w:asciiTheme="minorBidi" w:hAnsiTheme="minorBidi" w:cstheme="minorBidi" w:hint="cs"/>
          <w:rtl/>
          <w:lang w:bidi="ar-MA"/>
        </w:rPr>
        <w:t>1</w:t>
      </w:r>
      <w:r w:rsidR="00BC7EED" w:rsidRPr="00AB2A12">
        <w:rPr>
          <w:rFonts w:asciiTheme="minorBidi" w:hAnsiTheme="minorBidi" w:cstheme="minorBidi" w:hint="cs"/>
          <w:rtl/>
          <w:lang w:bidi="ar-MA"/>
        </w:rPr>
        <w:t xml:space="preserve">  </w:t>
      </w:r>
      <w:r w:rsidR="00BC7EED" w:rsidRPr="00AB2A12">
        <w:rPr>
          <w:rFonts w:asciiTheme="minorBidi" w:hAnsiTheme="minorBidi" w:cstheme="minorBidi" w:hint="cs"/>
          <w:sz w:val="18"/>
          <w:szCs w:val="18"/>
          <w:rtl/>
          <w:lang w:bidi="ar-MA"/>
        </w:rPr>
        <w:t xml:space="preserve">مقابل ارتفاع قدره </w:t>
      </w:r>
      <w:r w:rsidR="00C93F09" w:rsidRPr="00AB2A12">
        <w:rPr>
          <w:rFonts w:asciiTheme="minorBidi" w:hAnsiTheme="minorBidi" w:cstheme="minorBidi" w:hint="cs"/>
          <w:sz w:val="18"/>
          <w:szCs w:val="18"/>
          <w:rtl/>
          <w:lang w:bidi="ar-MA"/>
        </w:rPr>
        <w:t>3</w:t>
      </w:r>
      <w:r w:rsidR="00BC7EED" w:rsidRPr="00AB2A12">
        <w:rPr>
          <w:rFonts w:asciiTheme="minorBidi" w:hAnsiTheme="minorBidi" w:cstheme="minorBidi" w:hint="cs"/>
          <w:sz w:val="18"/>
          <w:szCs w:val="18"/>
          <w:rtl/>
          <w:lang w:bidi="ar-MA"/>
        </w:rPr>
        <w:t>,</w:t>
      </w:r>
      <w:r w:rsidR="00C93F09" w:rsidRPr="00AB2A12">
        <w:rPr>
          <w:rFonts w:asciiTheme="minorBidi" w:hAnsiTheme="minorBidi" w:cstheme="minorBidi" w:hint="cs"/>
          <w:sz w:val="18"/>
          <w:szCs w:val="18"/>
          <w:rtl/>
          <w:lang w:bidi="ar-MA"/>
        </w:rPr>
        <w:t>2</w:t>
      </w:r>
      <w:r w:rsidR="00BC7EED" w:rsidRPr="00AB2A12">
        <w:rPr>
          <w:rFonts w:asciiTheme="minorBidi" w:hAnsiTheme="minorBidi" w:cstheme="minorBidi"/>
          <w:sz w:val="18"/>
          <w:szCs w:val="18"/>
          <w:lang w:bidi="ar-MA"/>
        </w:rPr>
        <w:t>%</w:t>
      </w:r>
      <w:r w:rsidR="00BC7EED" w:rsidRPr="00AB2A12">
        <w:rPr>
          <w:rFonts w:asciiTheme="minorBidi" w:hAnsiTheme="minorBidi" w:cstheme="minorBidi" w:hint="cs"/>
          <w:sz w:val="18"/>
          <w:szCs w:val="18"/>
          <w:rtl/>
          <w:lang w:bidi="ar-MA"/>
        </w:rPr>
        <w:t xml:space="preserve"> على المستوى الوطني</w:t>
      </w:r>
      <w:r w:rsidRPr="00AB2A12">
        <w:rPr>
          <w:rFonts w:asciiTheme="minorBidi" w:hAnsiTheme="minorBidi" w:cstheme="minorBidi"/>
          <w:rtl/>
          <w:lang w:bidi="ar-MA"/>
        </w:rPr>
        <w:t xml:space="preserve">. </w:t>
      </w:r>
      <w:r w:rsidR="00BC7EED" w:rsidRPr="00AB2A12">
        <w:rPr>
          <w:rFonts w:asciiTheme="minorBidi" w:hAnsiTheme="minorBidi" w:cstheme="minorBidi"/>
          <w:sz w:val="18"/>
          <w:szCs w:val="18"/>
          <w:rtl/>
          <w:lang w:bidi="ar-MA"/>
        </w:rPr>
        <w:t>وقد نتج هذا الارتفاع عن تزايد أثمان المواد الغذائية ب</w:t>
      </w:r>
      <w:r w:rsidR="00BC7EED" w:rsidRPr="00AB2A12">
        <w:rPr>
          <w:rFonts w:asciiTheme="minorBidi" w:hAnsiTheme="minorBidi" w:cstheme="minorBidi" w:hint="cs"/>
          <w:sz w:val="18"/>
          <w:szCs w:val="18"/>
          <w:rtl/>
          <w:lang w:bidi="ar-MA"/>
        </w:rPr>
        <w:t xml:space="preserve"> </w:t>
      </w:r>
      <w:r w:rsidR="00C93F09" w:rsidRPr="00AB2A12">
        <w:rPr>
          <w:rFonts w:asciiTheme="minorBidi" w:hAnsiTheme="minorBidi" w:cstheme="minorBidi" w:hint="cs"/>
          <w:sz w:val="18"/>
          <w:szCs w:val="18"/>
          <w:rtl/>
          <w:lang w:bidi="ar-MA"/>
        </w:rPr>
        <w:t>3</w:t>
      </w:r>
      <w:proofErr w:type="gramStart"/>
      <w:r w:rsidR="00BC7EED" w:rsidRPr="00AB2A12">
        <w:rPr>
          <w:rFonts w:asciiTheme="minorBidi" w:hAnsiTheme="minorBidi" w:cstheme="minorBidi" w:hint="cs"/>
          <w:sz w:val="18"/>
          <w:szCs w:val="18"/>
          <w:rtl/>
          <w:lang w:bidi="ar-MA"/>
        </w:rPr>
        <w:t>,0</w:t>
      </w:r>
      <w:proofErr w:type="gramEnd"/>
      <w:r w:rsidR="00BC7EED" w:rsidRPr="00AB2A12">
        <w:rPr>
          <w:rFonts w:asciiTheme="minorBidi" w:hAnsiTheme="minorBidi" w:cstheme="minorBidi" w:hint="cs"/>
          <w:sz w:val="18"/>
          <w:szCs w:val="18"/>
          <w:rtl/>
          <w:lang w:bidi="ar-MA"/>
        </w:rPr>
        <w:t xml:space="preserve"> </w:t>
      </w:r>
      <w:r w:rsidR="00BC7EED" w:rsidRPr="00AB2A12">
        <w:rPr>
          <w:rFonts w:asciiTheme="minorBidi" w:hAnsiTheme="minorBidi" w:cstheme="minorBidi"/>
          <w:sz w:val="18"/>
          <w:szCs w:val="18"/>
          <w:lang w:bidi="ar-MA"/>
        </w:rPr>
        <w:t>%</w:t>
      </w:r>
      <w:r w:rsidR="00BC7EED" w:rsidRPr="00AB2A12">
        <w:rPr>
          <w:rFonts w:asciiTheme="minorBidi" w:hAnsiTheme="minorBidi" w:cstheme="minorBidi" w:hint="cs"/>
          <w:sz w:val="18"/>
          <w:szCs w:val="18"/>
          <w:rtl/>
          <w:lang w:bidi="ar-MA"/>
        </w:rPr>
        <w:t xml:space="preserve"> و </w:t>
      </w:r>
      <w:r w:rsidR="00BC7EED" w:rsidRPr="00AB2A12">
        <w:rPr>
          <w:rFonts w:asciiTheme="minorBidi" w:hAnsiTheme="minorBidi" w:cstheme="minorBidi"/>
          <w:sz w:val="18"/>
          <w:szCs w:val="18"/>
          <w:rtl/>
          <w:lang w:bidi="ar-MA"/>
        </w:rPr>
        <w:t>أثمان المواد غير الغذائية ب</w:t>
      </w:r>
      <w:r w:rsidR="00BC7EED" w:rsidRPr="00AB2A12">
        <w:rPr>
          <w:rFonts w:asciiTheme="minorBidi" w:hAnsiTheme="minorBidi" w:cstheme="minorBidi"/>
          <w:sz w:val="18"/>
          <w:szCs w:val="18"/>
          <w:lang w:bidi="ar-MA"/>
        </w:rPr>
        <w:t> </w:t>
      </w:r>
      <w:r w:rsidR="00C93F09" w:rsidRPr="00AB2A12">
        <w:rPr>
          <w:rFonts w:asciiTheme="minorBidi" w:hAnsiTheme="minorBidi" w:cstheme="minorBidi" w:hint="cs"/>
          <w:sz w:val="18"/>
          <w:szCs w:val="18"/>
          <w:rtl/>
          <w:lang w:bidi="ar-MA"/>
        </w:rPr>
        <w:t>1</w:t>
      </w:r>
      <w:r w:rsidR="00BC7EED" w:rsidRPr="00AB2A12">
        <w:rPr>
          <w:rFonts w:asciiTheme="minorBidi" w:hAnsiTheme="minorBidi" w:cstheme="minorBidi" w:hint="cs"/>
          <w:sz w:val="18"/>
          <w:szCs w:val="18"/>
          <w:rtl/>
          <w:lang w:bidi="ar-MA"/>
        </w:rPr>
        <w:t>,</w:t>
      </w:r>
      <w:r w:rsidR="00C93F09" w:rsidRPr="00AB2A12">
        <w:rPr>
          <w:rFonts w:asciiTheme="minorBidi" w:hAnsiTheme="minorBidi" w:cstheme="minorBidi" w:hint="cs"/>
          <w:sz w:val="18"/>
          <w:szCs w:val="18"/>
          <w:rtl/>
          <w:lang w:bidi="ar-MA"/>
        </w:rPr>
        <w:t>9</w:t>
      </w:r>
      <w:r w:rsidR="00BC7EED" w:rsidRPr="00AB2A12">
        <w:rPr>
          <w:rFonts w:asciiTheme="minorBidi" w:hAnsiTheme="minorBidi" w:cstheme="minorBidi" w:hint="cs"/>
          <w:sz w:val="18"/>
          <w:szCs w:val="18"/>
          <w:rtl/>
          <w:lang w:bidi="ar-MA"/>
        </w:rPr>
        <w:t xml:space="preserve"> </w:t>
      </w:r>
      <w:r w:rsidR="00BC7EED" w:rsidRPr="00AB2A12">
        <w:rPr>
          <w:rFonts w:asciiTheme="minorBidi" w:hAnsiTheme="minorBidi" w:cstheme="minorBidi"/>
          <w:sz w:val="18"/>
          <w:szCs w:val="18"/>
          <w:lang w:bidi="ar-MA"/>
        </w:rPr>
        <w:t>%</w:t>
      </w:r>
      <w:r w:rsidR="00BC7EED" w:rsidRPr="00AB2A12">
        <w:rPr>
          <w:rFonts w:asciiTheme="minorBidi" w:hAnsiTheme="minorBidi" w:cstheme="minorBidi" w:hint="cs"/>
          <w:sz w:val="18"/>
          <w:szCs w:val="18"/>
          <w:rtl/>
          <w:lang w:bidi="ar-MA"/>
        </w:rPr>
        <w:t xml:space="preserve">. </w:t>
      </w:r>
      <w:r w:rsidR="00BC7EED" w:rsidRPr="00AB2A12">
        <w:rPr>
          <w:rFonts w:asciiTheme="minorBidi" w:hAnsiTheme="minorBidi" w:cstheme="minorBidi"/>
          <w:sz w:val="18"/>
          <w:szCs w:val="18"/>
          <w:rtl/>
          <w:lang w:bidi="ar-MA"/>
        </w:rPr>
        <w:t>وتراوحت نسب التغير للمواد غير الغذائية ما بين انخفاض قدره</w:t>
      </w:r>
      <w:r w:rsidR="00BC7EED" w:rsidRPr="00AB2A12">
        <w:rPr>
          <w:rFonts w:asciiTheme="minorBidi" w:hAnsiTheme="minorBidi" w:cstheme="minorBidi" w:hint="cs"/>
          <w:sz w:val="18"/>
          <w:szCs w:val="18"/>
          <w:rtl/>
          <w:lang w:bidi="ar-MA"/>
        </w:rPr>
        <w:t xml:space="preserve"> 0</w:t>
      </w:r>
      <w:proofErr w:type="gramStart"/>
      <w:r w:rsidR="00BC7EED" w:rsidRPr="00AB2A12">
        <w:rPr>
          <w:rFonts w:asciiTheme="minorBidi" w:hAnsiTheme="minorBidi" w:cstheme="minorBidi" w:hint="cs"/>
          <w:sz w:val="18"/>
          <w:szCs w:val="18"/>
          <w:rtl/>
          <w:lang w:bidi="ar-MA"/>
        </w:rPr>
        <w:t>,</w:t>
      </w:r>
      <w:r w:rsidR="00C93F09" w:rsidRPr="00AB2A12">
        <w:rPr>
          <w:rFonts w:asciiTheme="minorBidi" w:hAnsiTheme="minorBidi" w:cstheme="minorBidi" w:hint="cs"/>
          <w:sz w:val="18"/>
          <w:szCs w:val="18"/>
          <w:rtl/>
          <w:lang w:bidi="ar-MA"/>
        </w:rPr>
        <w:t>3</w:t>
      </w:r>
      <w:r w:rsidR="00BC7EED" w:rsidRPr="00AB2A12">
        <w:rPr>
          <w:rFonts w:asciiTheme="minorBidi" w:hAnsiTheme="minorBidi" w:cstheme="minorBidi"/>
          <w:sz w:val="18"/>
          <w:szCs w:val="18"/>
          <w:lang w:bidi="ar-MA"/>
        </w:rPr>
        <w:t>% </w:t>
      </w:r>
      <w:proofErr w:type="gramEnd"/>
      <w:r w:rsidR="00BC7EED" w:rsidRPr="00AB2A12">
        <w:rPr>
          <w:rFonts w:asciiTheme="minorBidi" w:hAnsiTheme="minorBidi" w:cstheme="minorBidi" w:hint="cs"/>
          <w:sz w:val="18"/>
          <w:szCs w:val="18"/>
          <w:rtl/>
          <w:lang w:bidi="ar-MA"/>
        </w:rPr>
        <w:t xml:space="preserve"> </w:t>
      </w:r>
      <w:r w:rsidR="00BC7EED" w:rsidRPr="00AB2A12">
        <w:rPr>
          <w:rFonts w:asciiTheme="minorBidi" w:hAnsiTheme="minorBidi" w:cstheme="minorBidi"/>
          <w:sz w:val="18"/>
          <w:szCs w:val="18"/>
          <w:rtl/>
          <w:lang w:bidi="ar-MA"/>
        </w:rPr>
        <w:t>بالنسبة  ل "</w:t>
      </w:r>
      <w:r w:rsidR="00C93F09" w:rsidRPr="00AB2A12">
        <w:rPr>
          <w:rFonts w:asciiTheme="minorBidi" w:hAnsiTheme="minorBidi" w:cstheme="minorBidi" w:hint="cs"/>
          <w:sz w:val="18"/>
          <w:szCs w:val="18"/>
          <w:rtl/>
          <w:lang w:bidi="ar-MA"/>
        </w:rPr>
        <w:t>الصحة</w:t>
      </w:r>
      <w:r w:rsidR="00BC7EED" w:rsidRPr="00AB2A12">
        <w:rPr>
          <w:rFonts w:asciiTheme="minorBidi" w:hAnsiTheme="minorBidi" w:cstheme="minorBidi"/>
          <w:sz w:val="18"/>
          <w:szCs w:val="18"/>
          <w:rtl/>
          <w:lang w:bidi="ar-MA"/>
        </w:rPr>
        <w:t>" وارتفاع  قدره</w:t>
      </w:r>
      <w:r w:rsidR="00BC7EED" w:rsidRPr="00AB2A12">
        <w:rPr>
          <w:rFonts w:asciiTheme="minorBidi" w:hAnsiTheme="minorBidi" w:cstheme="minorBidi" w:hint="cs"/>
          <w:sz w:val="18"/>
          <w:szCs w:val="18"/>
          <w:rtl/>
          <w:lang w:bidi="ar-MA"/>
        </w:rPr>
        <w:t xml:space="preserve"> </w:t>
      </w:r>
      <w:r w:rsidR="00BC7EED" w:rsidRPr="00AB2A12">
        <w:rPr>
          <w:rFonts w:asciiTheme="minorBidi" w:hAnsiTheme="minorBidi" w:cstheme="minorBidi"/>
          <w:sz w:val="18"/>
          <w:szCs w:val="18"/>
          <w:lang w:bidi="ar-MA"/>
        </w:rPr>
        <w:t> </w:t>
      </w:r>
      <w:r w:rsidR="00C93F09" w:rsidRPr="00AB2A12">
        <w:rPr>
          <w:rFonts w:asciiTheme="minorBidi" w:hAnsiTheme="minorBidi" w:cstheme="minorBidi" w:hint="cs"/>
          <w:sz w:val="18"/>
          <w:szCs w:val="18"/>
          <w:rtl/>
          <w:lang w:bidi="ar-MA"/>
        </w:rPr>
        <w:t>9</w:t>
      </w:r>
      <w:r w:rsidR="00BC7EED" w:rsidRPr="00AB2A12">
        <w:rPr>
          <w:rFonts w:asciiTheme="minorBidi" w:hAnsiTheme="minorBidi" w:cstheme="minorBidi" w:hint="cs"/>
          <w:sz w:val="18"/>
          <w:szCs w:val="18"/>
          <w:rtl/>
          <w:lang w:bidi="ar-MA"/>
        </w:rPr>
        <w:t>,</w:t>
      </w:r>
      <w:r w:rsidR="00C93F09" w:rsidRPr="00AB2A12">
        <w:rPr>
          <w:rFonts w:asciiTheme="minorBidi" w:hAnsiTheme="minorBidi" w:cstheme="minorBidi" w:hint="cs"/>
          <w:sz w:val="18"/>
          <w:szCs w:val="18"/>
          <w:rtl/>
          <w:lang w:bidi="ar-MA"/>
        </w:rPr>
        <w:t>3</w:t>
      </w:r>
      <w:r w:rsidR="00BC7EED" w:rsidRPr="00AB2A12">
        <w:rPr>
          <w:rFonts w:asciiTheme="minorBidi" w:hAnsiTheme="minorBidi" w:cstheme="minorBidi" w:hint="cs"/>
          <w:sz w:val="18"/>
          <w:szCs w:val="18"/>
          <w:rtl/>
          <w:lang w:bidi="ar-MA"/>
        </w:rPr>
        <w:t xml:space="preserve"> </w:t>
      </w:r>
      <w:r w:rsidR="00BC7EED" w:rsidRPr="00AB2A12">
        <w:rPr>
          <w:rFonts w:asciiTheme="minorBidi" w:hAnsiTheme="minorBidi" w:cstheme="minorBidi"/>
          <w:sz w:val="18"/>
          <w:szCs w:val="18"/>
          <w:lang w:bidi="ar-MA"/>
        </w:rPr>
        <w:t>%</w:t>
      </w:r>
      <w:r w:rsidR="00BC7EED" w:rsidRPr="00AB2A12">
        <w:rPr>
          <w:rFonts w:asciiTheme="minorBidi" w:hAnsiTheme="minorBidi" w:cstheme="minorBidi" w:hint="cs"/>
          <w:sz w:val="18"/>
          <w:szCs w:val="18"/>
          <w:rtl/>
          <w:lang w:bidi="ar-MA"/>
        </w:rPr>
        <w:t xml:space="preserve"> </w:t>
      </w:r>
      <w:r w:rsidR="00BC7EED" w:rsidRPr="00AB2A12">
        <w:rPr>
          <w:rFonts w:asciiTheme="minorBidi" w:hAnsiTheme="minorBidi" w:cstheme="minorBidi"/>
          <w:sz w:val="18"/>
          <w:szCs w:val="18"/>
          <w:rtl/>
          <w:lang w:bidi="ar-MA"/>
        </w:rPr>
        <w:t xml:space="preserve">بالنسبة ل </w:t>
      </w:r>
      <w:r w:rsidR="00BC7EED" w:rsidRPr="00AB2A12">
        <w:rPr>
          <w:rFonts w:asciiTheme="minorBidi" w:hAnsiTheme="minorBidi" w:cstheme="minorBidi" w:hint="cs"/>
          <w:sz w:val="18"/>
          <w:szCs w:val="18"/>
          <w:rtl/>
          <w:lang w:bidi="ar-MA"/>
        </w:rPr>
        <w:t>"الملابس و الأحذية ".</w:t>
      </w:r>
    </w:p>
    <w:p w:rsidR="0007272A" w:rsidRDefault="0007272A" w:rsidP="009D5FA1">
      <w:pPr>
        <w:spacing w:line="360" w:lineRule="auto"/>
        <w:ind w:hanging="1"/>
        <w:jc w:val="both"/>
        <w:rPr>
          <w:rFonts w:asciiTheme="minorBidi" w:hAnsiTheme="minorBidi" w:cstheme="minorBidi"/>
          <w:sz w:val="8"/>
          <w:szCs w:val="8"/>
          <w:rtl/>
          <w:lang w:bidi="ar-MA"/>
        </w:rPr>
      </w:pPr>
    </w:p>
    <w:p w:rsidR="00AB2A12" w:rsidRDefault="00AB2A12" w:rsidP="009D5FA1">
      <w:pPr>
        <w:spacing w:line="360" w:lineRule="auto"/>
        <w:ind w:hanging="1"/>
        <w:jc w:val="both"/>
        <w:rPr>
          <w:rFonts w:asciiTheme="minorBidi" w:hAnsiTheme="minorBidi" w:cstheme="minorBidi"/>
          <w:sz w:val="8"/>
          <w:szCs w:val="8"/>
          <w:rtl/>
          <w:lang w:bidi="ar-MA"/>
        </w:rPr>
      </w:pPr>
    </w:p>
    <w:p w:rsidR="00AB2A12" w:rsidRDefault="00AB2A12" w:rsidP="009D5FA1">
      <w:pPr>
        <w:spacing w:line="360" w:lineRule="auto"/>
        <w:ind w:hanging="1"/>
        <w:jc w:val="both"/>
        <w:rPr>
          <w:rFonts w:asciiTheme="minorBidi" w:hAnsiTheme="minorBidi" w:cstheme="minorBidi"/>
          <w:sz w:val="8"/>
          <w:szCs w:val="8"/>
          <w:rtl/>
          <w:lang w:bidi="ar-MA"/>
        </w:rPr>
      </w:pPr>
    </w:p>
    <w:p w:rsidR="00AB2A12" w:rsidRDefault="00AB2A12" w:rsidP="009D5FA1">
      <w:pPr>
        <w:spacing w:line="360" w:lineRule="auto"/>
        <w:ind w:hanging="1"/>
        <w:jc w:val="both"/>
        <w:rPr>
          <w:rFonts w:asciiTheme="minorBidi" w:hAnsiTheme="minorBidi" w:cstheme="minorBidi"/>
          <w:sz w:val="8"/>
          <w:szCs w:val="8"/>
          <w:rtl/>
          <w:lang w:bidi="ar-MA"/>
        </w:rPr>
      </w:pPr>
    </w:p>
    <w:p w:rsidR="00AB2A12" w:rsidRDefault="00AB2A12" w:rsidP="009D5FA1">
      <w:pPr>
        <w:spacing w:line="360" w:lineRule="auto"/>
        <w:ind w:hanging="1"/>
        <w:jc w:val="both"/>
        <w:rPr>
          <w:rFonts w:asciiTheme="minorBidi" w:hAnsiTheme="minorBidi" w:cstheme="minorBidi"/>
          <w:sz w:val="8"/>
          <w:szCs w:val="8"/>
          <w:rtl/>
          <w:lang w:bidi="ar-MA"/>
        </w:rPr>
      </w:pPr>
    </w:p>
    <w:p w:rsidR="00AB2A12" w:rsidRPr="00AB2A12" w:rsidRDefault="00AB2A12" w:rsidP="009D5FA1">
      <w:pPr>
        <w:spacing w:line="360" w:lineRule="auto"/>
        <w:ind w:hanging="1"/>
        <w:jc w:val="both"/>
        <w:rPr>
          <w:rFonts w:asciiTheme="minorBidi" w:hAnsiTheme="minorBidi" w:cstheme="minorBidi"/>
          <w:sz w:val="8"/>
          <w:szCs w:val="8"/>
          <w:rtl/>
          <w:lang w:bidi="ar-MA"/>
        </w:rPr>
      </w:pPr>
    </w:p>
    <w:p w:rsidR="0066171E" w:rsidRPr="00AB2A12" w:rsidRDefault="0013267A" w:rsidP="00141675">
      <w:pPr>
        <w:spacing w:line="360" w:lineRule="auto"/>
        <w:ind w:hanging="1"/>
        <w:jc w:val="both"/>
        <w:rPr>
          <w:rFonts w:asciiTheme="minorBidi" w:hAnsiTheme="minorBidi" w:cstheme="minorBidi"/>
          <w:rtl/>
          <w:lang w:bidi="ar-MA"/>
        </w:rPr>
      </w:pPr>
      <w:r w:rsidRPr="00AB2A12">
        <w:rPr>
          <w:rFonts w:asciiTheme="minorBidi" w:hAnsiTheme="minorBidi" w:cstheme="minorBidi"/>
          <w:rtl/>
          <w:lang w:bidi="ar-MA"/>
        </w:rPr>
        <w:t xml:space="preserve">أما فيما يخص التغير </w:t>
      </w:r>
      <w:r w:rsidR="00DB2110" w:rsidRPr="00AB2A12">
        <w:rPr>
          <w:rFonts w:asciiTheme="minorBidi" w:hAnsiTheme="minorBidi" w:cstheme="minorBidi" w:hint="cs"/>
          <w:rtl/>
          <w:lang w:bidi="ar-MA"/>
        </w:rPr>
        <w:t xml:space="preserve">الشهري </w:t>
      </w:r>
      <w:r w:rsidRPr="00AB2A12">
        <w:rPr>
          <w:rFonts w:asciiTheme="minorBidi" w:hAnsiTheme="minorBidi" w:cstheme="minorBidi"/>
          <w:rtl/>
          <w:lang w:bidi="ar-MA"/>
        </w:rPr>
        <w:t xml:space="preserve">على مستوى المدن، فقد سجل الرقم الاستدلالي للاثمان عند الاستهلاك </w:t>
      </w:r>
      <w:r w:rsidR="00DB2110" w:rsidRPr="00AB2A12">
        <w:rPr>
          <w:rFonts w:asciiTheme="minorBidi" w:hAnsiTheme="minorBidi" w:cstheme="minorBidi"/>
          <w:rtl/>
          <w:lang w:bidi="ar-MA"/>
        </w:rPr>
        <w:t xml:space="preserve">أهم </w:t>
      </w:r>
      <w:r w:rsidR="0066171E" w:rsidRPr="00AB2A12">
        <w:rPr>
          <w:rFonts w:asciiTheme="minorBidi" w:hAnsiTheme="minorBidi" w:cstheme="minorBidi" w:hint="cs"/>
          <w:rtl/>
          <w:lang w:bidi="ar-MA"/>
        </w:rPr>
        <w:t>ال</w:t>
      </w:r>
      <w:r w:rsidR="004D0758" w:rsidRPr="00AB2A12">
        <w:rPr>
          <w:rFonts w:asciiTheme="minorBidi" w:hAnsiTheme="minorBidi" w:cstheme="minorBidi"/>
          <w:rtl/>
          <w:lang w:bidi="ar-MA"/>
        </w:rPr>
        <w:t xml:space="preserve">انخفاضات </w:t>
      </w:r>
      <w:r w:rsidR="00BC7EED" w:rsidRPr="00AB2A12">
        <w:rPr>
          <w:rFonts w:asciiTheme="minorBidi" w:hAnsiTheme="minorBidi" w:cstheme="minorBidi"/>
          <w:rtl/>
          <w:lang w:bidi="ar-MA"/>
        </w:rPr>
        <w:t>في </w:t>
      </w:r>
      <w:r w:rsidR="0066171E" w:rsidRPr="00AB2A12">
        <w:rPr>
          <w:rFonts w:asciiTheme="minorBidi" w:hAnsiTheme="minorBidi" w:cstheme="minorBidi"/>
          <w:rtl/>
          <w:lang w:bidi="ar-MA"/>
        </w:rPr>
        <w:t>العيون</w:t>
      </w:r>
      <w:r w:rsidR="0066171E" w:rsidRPr="00AB2A12">
        <w:rPr>
          <w:rFonts w:asciiTheme="minorBidi" w:hAnsiTheme="minorBidi" w:cstheme="minorBidi" w:hint="cs"/>
          <w:rtl/>
          <w:lang w:bidi="ar-MA"/>
        </w:rPr>
        <w:t xml:space="preserve"> </w:t>
      </w:r>
      <w:r w:rsidR="0066171E" w:rsidRPr="00AB2A12">
        <w:rPr>
          <w:rFonts w:asciiTheme="minorBidi" w:hAnsiTheme="minorBidi" w:cstheme="minorBidi"/>
          <w:rtl/>
          <w:lang w:bidi="ar-MA"/>
        </w:rPr>
        <w:t>ب 0,4</w:t>
      </w:r>
      <w:r w:rsidR="0093690D" w:rsidRPr="00AB2A12">
        <w:rPr>
          <w:rFonts w:asciiTheme="minorBidi" w:hAnsiTheme="minorBidi" w:cstheme="minorBidi" w:hint="cs"/>
          <w:rtl/>
          <w:lang w:bidi="ar-MA"/>
        </w:rPr>
        <w:t xml:space="preserve"> </w:t>
      </w:r>
      <w:r w:rsidR="0066171E" w:rsidRPr="00AB2A12">
        <w:rPr>
          <w:rFonts w:asciiTheme="minorBidi" w:hAnsiTheme="minorBidi" w:cstheme="minorBidi"/>
          <w:rtl/>
          <w:lang w:bidi="ar-MA"/>
        </w:rPr>
        <w:t>%</w:t>
      </w:r>
      <w:r w:rsidR="0066171E" w:rsidRPr="00AB2A12">
        <w:rPr>
          <w:rFonts w:asciiTheme="minorBidi" w:hAnsiTheme="minorBidi" w:cstheme="minorBidi" w:hint="cs"/>
          <w:rtl/>
          <w:lang w:bidi="ar-MA"/>
        </w:rPr>
        <w:t xml:space="preserve"> </w:t>
      </w:r>
      <w:r w:rsidR="0066171E" w:rsidRPr="00AB2A12">
        <w:rPr>
          <w:rFonts w:asciiTheme="minorBidi" w:hAnsiTheme="minorBidi" w:cstheme="minorBidi"/>
          <w:rtl/>
          <w:lang w:bidi="ar-MA"/>
        </w:rPr>
        <w:t>و</w:t>
      </w:r>
      <w:r w:rsidR="0066171E" w:rsidRPr="00AB2A12">
        <w:rPr>
          <w:rFonts w:asciiTheme="minorBidi" w:hAnsiTheme="minorBidi" w:cstheme="minorBidi" w:hint="cs"/>
          <w:rtl/>
          <w:lang w:bidi="ar-MA"/>
        </w:rPr>
        <w:t xml:space="preserve">في </w:t>
      </w:r>
      <w:r w:rsidR="0066171E" w:rsidRPr="00AB2A12">
        <w:rPr>
          <w:rFonts w:asciiTheme="minorBidi" w:hAnsiTheme="minorBidi" w:cstheme="minorBidi"/>
          <w:rtl/>
          <w:lang w:bidi="ar-MA"/>
        </w:rPr>
        <w:t>الداخلة ب 0,</w:t>
      </w:r>
      <w:r w:rsidR="0066171E" w:rsidRPr="00AB2A12">
        <w:rPr>
          <w:rFonts w:asciiTheme="minorBidi" w:hAnsiTheme="minorBidi" w:cstheme="minorBidi" w:hint="cs"/>
          <w:rtl/>
          <w:lang w:bidi="ar-MA"/>
        </w:rPr>
        <w:t>3</w:t>
      </w:r>
      <w:r w:rsidR="0093690D" w:rsidRPr="00AB2A12">
        <w:rPr>
          <w:rFonts w:asciiTheme="minorBidi" w:hAnsiTheme="minorBidi" w:cstheme="minorBidi" w:hint="cs"/>
          <w:rtl/>
          <w:lang w:bidi="ar-MA"/>
        </w:rPr>
        <w:t xml:space="preserve"> </w:t>
      </w:r>
      <w:r w:rsidR="0066171E" w:rsidRPr="00AB2A12">
        <w:rPr>
          <w:rFonts w:asciiTheme="minorBidi" w:hAnsiTheme="minorBidi" w:cstheme="minorBidi"/>
          <w:rtl/>
          <w:lang w:bidi="ar-MA"/>
        </w:rPr>
        <w:t>%</w:t>
      </w:r>
      <w:r w:rsidR="0066171E" w:rsidRPr="00AB2A12">
        <w:rPr>
          <w:rFonts w:asciiTheme="minorBidi" w:hAnsiTheme="minorBidi" w:cstheme="minorBidi" w:hint="cs"/>
          <w:rtl/>
          <w:lang w:bidi="ar-MA"/>
        </w:rPr>
        <w:t xml:space="preserve"> </w:t>
      </w:r>
      <w:r w:rsidR="0066171E" w:rsidRPr="00AB2A12">
        <w:rPr>
          <w:rFonts w:asciiTheme="minorBidi" w:hAnsiTheme="minorBidi" w:cstheme="minorBidi"/>
          <w:rtl/>
          <w:lang w:bidi="ar-MA"/>
        </w:rPr>
        <w:t>وفي الدار البيضاء</w:t>
      </w:r>
      <w:r w:rsidR="0066171E" w:rsidRPr="00AB2A12">
        <w:rPr>
          <w:rFonts w:asciiTheme="minorBidi" w:hAnsiTheme="minorBidi" w:cstheme="minorBidi" w:hint="cs"/>
          <w:rtl/>
          <w:lang w:bidi="ar-MA"/>
        </w:rPr>
        <w:t xml:space="preserve"> </w:t>
      </w:r>
      <w:r w:rsidR="00141675">
        <w:rPr>
          <w:rFonts w:asciiTheme="minorBidi" w:hAnsiTheme="minorBidi" w:cstheme="minorBidi" w:hint="cs"/>
          <w:rtl/>
          <w:lang w:bidi="ar-MA"/>
        </w:rPr>
        <w:t>و</w:t>
      </w:r>
      <w:r w:rsidR="0066171E" w:rsidRPr="00AB2A12">
        <w:rPr>
          <w:rFonts w:asciiTheme="minorBidi" w:hAnsiTheme="minorBidi" w:cstheme="minorBidi" w:hint="cs"/>
          <w:rtl/>
          <w:lang w:bidi="ar-MA"/>
        </w:rPr>
        <w:t xml:space="preserve"> </w:t>
      </w:r>
      <w:proofErr w:type="spellStart"/>
      <w:r w:rsidR="0066171E" w:rsidRPr="00AB2A12">
        <w:rPr>
          <w:rFonts w:asciiTheme="minorBidi" w:hAnsiTheme="minorBidi" w:cstheme="minorBidi" w:hint="cs"/>
          <w:rtl/>
          <w:lang w:bidi="ar-MA"/>
        </w:rPr>
        <w:t>طنجة</w:t>
      </w:r>
      <w:proofErr w:type="spellEnd"/>
      <w:r w:rsidR="0066171E" w:rsidRPr="00AB2A12">
        <w:rPr>
          <w:rFonts w:asciiTheme="minorBidi" w:hAnsiTheme="minorBidi" w:cstheme="minorBidi" w:hint="cs"/>
          <w:rtl/>
          <w:lang w:bidi="ar-MA"/>
        </w:rPr>
        <w:t xml:space="preserve"> ب </w:t>
      </w:r>
      <w:r w:rsidR="0066171E" w:rsidRPr="00AB2A12">
        <w:rPr>
          <w:rFonts w:asciiTheme="minorBidi" w:hAnsiTheme="minorBidi" w:cstheme="minorBidi"/>
          <w:rtl/>
          <w:lang w:bidi="ar-MA"/>
        </w:rPr>
        <w:t>0,</w:t>
      </w:r>
      <w:r w:rsidR="0066171E" w:rsidRPr="00AB2A12">
        <w:rPr>
          <w:rFonts w:asciiTheme="minorBidi" w:hAnsiTheme="minorBidi" w:cstheme="minorBidi" w:hint="cs"/>
          <w:rtl/>
          <w:lang w:bidi="ar-MA"/>
        </w:rPr>
        <w:t>1</w:t>
      </w:r>
      <w:r w:rsidR="0093690D" w:rsidRPr="00AB2A12">
        <w:rPr>
          <w:rFonts w:asciiTheme="minorBidi" w:hAnsiTheme="minorBidi" w:cstheme="minorBidi" w:hint="cs"/>
          <w:rtl/>
          <w:lang w:bidi="ar-MA"/>
        </w:rPr>
        <w:t xml:space="preserve"> </w:t>
      </w:r>
      <w:r w:rsidR="0066171E" w:rsidRPr="00AB2A12">
        <w:rPr>
          <w:rFonts w:asciiTheme="minorBidi" w:hAnsiTheme="minorBidi" w:cstheme="minorBidi"/>
          <w:rtl/>
          <w:lang w:bidi="ar-MA"/>
        </w:rPr>
        <w:t>%</w:t>
      </w:r>
      <w:r w:rsidR="001510DA" w:rsidRPr="00AB2A12">
        <w:rPr>
          <w:rFonts w:asciiTheme="minorBidi" w:hAnsiTheme="minorBidi" w:cstheme="minorBidi" w:hint="cs"/>
          <w:rtl/>
          <w:lang w:bidi="ar-MA"/>
        </w:rPr>
        <w:t xml:space="preserve">. </w:t>
      </w:r>
      <w:r w:rsidR="001510DA" w:rsidRPr="00AB2A12">
        <w:rPr>
          <w:rFonts w:asciiTheme="minorBidi" w:hAnsiTheme="minorBidi" w:cstheme="minorBidi"/>
          <w:rtl/>
          <w:lang w:bidi="ar-MA"/>
        </w:rPr>
        <w:t>بينما سجلت</w:t>
      </w:r>
      <w:r w:rsidR="0066171E" w:rsidRPr="00AB2A12">
        <w:rPr>
          <w:rFonts w:asciiTheme="minorBidi" w:hAnsiTheme="minorBidi" w:cstheme="minorBidi" w:hint="cs"/>
          <w:rtl/>
          <w:lang w:bidi="ar-MA"/>
        </w:rPr>
        <w:t xml:space="preserve"> </w:t>
      </w:r>
      <w:r w:rsidR="001510DA" w:rsidRPr="00AB2A12">
        <w:rPr>
          <w:rFonts w:asciiTheme="minorBidi" w:hAnsiTheme="minorBidi" w:cstheme="minorBidi" w:hint="cs"/>
          <w:rtl/>
          <w:lang w:bidi="ar-MA"/>
        </w:rPr>
        <w:t>ار</w:t>
      </w:r>
      <w:r w:rsidR="001510DA" w:rsidRPr="00AB2A12">
        <w:rPr>
          <w:rFonts w:asciiTheme="minorBidi" w:hAnsiTheme="minorBidi" w:cstheme="minorBidi"/>
          <w:rtl/>
          <w:lang w:bidi="ar-MA"/>
        </w:rPr>
        <w:t>تفاعات</w:t>
      </w:r>
      <w:r w:rsidR="001510DA" w:rsidRPr="00AB2A12">
        <w:rPr>
          <w:rFonts w:asciiTheme="minorBidi" w:hAnsiTheme="minorBidi" w:cstheme="minorBidi" w:hint="cs"/>
          <w:rtl/>
          <w:lang w:bidi="ar-MA"/>
        </w:rPr>
        <w:t xml:space="preserve"> ب أسفي ب 1</w:t>
      </w:r>
      <w:r w:rsidR="001510DA" w:rsidRPr="00AB2A12">
        <w:rPr>
          <w:rFonts w:asciiTheme="minorBidi" w:hAnsiTheme="minorBidi" w:cstheme="minorBidi"/>
          <w:rtl/>
          <w:lang w:bidi="ar-MA"/>
        </w:rPr>
        <w:t>,</w:t>
      </w:r>
      <w:r w:rsidR="001510DA" w:rsidRPr="00AB2A12">
        <w:rPr>
          <w:rFonts w:asciiTheme="minorBidi" w:hAnsiTheme="minorBidi" w:cstheme="minorBidi" w:hint="cs"/>
          <w:rtl/>
          <w:lang w:bidi="ar-MA"/>
        </w:rPr>
        <w:t>1</w:t>
      </w:r>
      <w:r w:rsidR="001510DA" w:rsidRPr="00AB2A12">
        <w:rPr>
          <w:rFonts w:asciiTheme="minorBidi" w:hAnsiTheme="minorBidi" w:cstheme="minorBidi"/>
          <w:rtl/>
          <w:lang w:bidi="ar-MA"/>
        </w:rPr>
        <w:t>%</w:t>
      </w:r>
      <w:r w:rsidR="0093690D" w:rsidRPr="00AB2A12">
        <w:rPr>
          <w:rFonts w:asciiTheme="minorBidi" w:hAnsiTheme="minorBidi" w:cstheme="minorBidi" w:hint="cs"/>
          <w:rtl/>
          <w:lang w:bidi="ar-MA"/>
        </w:rPr>
        <w:t xml:space="preserve"> و في </w:t>
      </w:r>
      <w:proofErr w:type="spellStart"/>
      <w:r w:rsidR="0093690D" w:rsidRPr="00AB2A12">
        <w:rPr>
          <w:rFonts w:asciiTheme="minorBidi" w:hAnsiTheme="minorBidi" w:cstheme="minorBidi"/>
          <w:rtl/>
          <w:lang w:bidi="ar-MA"/>
        </w:rPr>
        <w:t>سطات</w:t>
      </w:r>
      <w:proofErr w:type="spellEnd"/>
      <w:r w:rsidR="0093690D" w:rsidRPr="00AB2A12">
        <w:rPr>
          <w:rFonts w:asciiTheme="minorBidi" w:hAnsiTheme="minorBidi" w:cstheme="minorBidi"/>
          <w:rtl/>
          <w:lang w:bidi="ar-MA"/>
        </w:rPr>
        <w:t xml:space="preserve"> ب 0,</w:t>
      </w:r>
      <w:r w:rsidR="0093690D" w:rsidRPr="00AB2A12">
        <w:rPr>
          <w:rFonts w:asciiTheme="minorBidi" w:hAnsiTheme="minorBidi" w:cstheme="minorBidi" w:hint="cs"/>
          <w:rtl/>
          <w:lang w:bidi="ar-MA"/>
        </w:rPr>
        <w:t xml:space="preserve">7 </w:t>
      </w:r>
      <w:r w:rsidR="0093690D" w:rsidRPr="00AB2A12">
        <w:rPr>
          <w:rFonts w:asciiTheme="minorBidi" w:hAnsiTheme="minorBidi" w:cstheme="minorBidi"/>
          <w:rtl/>
          <w:lang w:bidi="ar-MA"/>
        </w:rPr>
        <w:t>%</w:t>
      </w:r>
      <w:r w:rsidR="00CD2860" w:rsidRPr="00AB2A12">
        <w:rPr>
          <w:rFonts w:asciiTheme="minorBidi" w:hAnsiTheme="minorBidi" w:cstheme="minorBidi" w:hint="cs"/>
          <w:rtl/>
          <w:lang w:bidi="ar-MA"/>
        </w:rPr>
        <w:t xml:space="preserve"> </w:t>
      </w:r>
      <w:r w:rsidR="00CD2860" w:rsidRPr="00AB2A12">
        <w:rPr>
          <w:rFonts w:asciiTheme="minorBidi" w:hAnsiTheme="minorBidi" w:cstheme="minorBidi"/>
          <w:rtl/>
          <w:lang w:bidi="ar-MA"/>
        </w:rPr>
        <w:t>وفي</w:t>
      </w:r>
      <w:r w:rsidR="0062015D" w:rsidRPr="00AB2A12">
        <w:rPr>
          <w:rFonts w:asciiTheme="minorBidi" w:hAnsiTheme="minorBidi" w:cstheme="minorBidi" w:hint="cs"/>
          <w:rtl/>
          <w:lang w:bidi="ar-MA"/>
        </w:rPr>
        <w:t xml:space="preserve"> وجدة ب </w:t>
      </w:r>
      <w:r w:rsidR="0062015D" w:rsidRPr="00AB2A12">
        <w:rPr>
          <w:rFonts w:asciiTheme="minorBidi" w:hAnsiTheme="minorBidi" w:cstheme="minorBidi"/>
          <w:rtl/>
          <w:lang w:bidi="ar-MA"/>
        </w:rPr>
        <w:t>0,</w:t>
      </w:r>
      <w:r w:rsidR="0062015D" w:rsidRPr="00AB2A12">
        <w:rPr>
          <w:rFonts w:asciiTheme="minorBidi" w:hAnsiTheme="minorBidi" w:cstheme="minorBidi" w:hint="cs"/>
          <w:rtl/>
          <w:lang w:bidi="ar-MA"/>
        </w:rPr>
        <w:t xml:space="preserve">4 </w:t>
      </w:r>
      <w:r w:rsidR="0062015D" w:rsidRPr="00AB2A12">
        <w:rPr>
          <w:rFonts w:asciiTheme="minorBidi" w:hAnsiTheme="minorBidi" w:cstheme="minorBidi"/>
          <w:rtl/>
          <w:lang w:bidi="ar-MA"/>
        </w:rPr>
        <w:t>% و</w:t>
      </w:r>
      <w:r w:rsidR="0062015D" w:rsidRPr="00AB2A12">
        <w:rPr>
          <w:rFonts w:asciiTheme="minorBidi" w:hAnsiTheme="minorBidi" w:cstheme="minorBidi" w:hint="cs"/>
          <w:rtl/>
          <w:lang w:bidi="ar-MA"/>
        </w:rPr>
        <w:t xml:space="preserve">في </w:t>
      </w:r>
      <w:proofErr w:type="spellStart"/>
      <w:r w:rsidR="0062015D" w:rsidRPr="00AB2A12">
        <w:rPr>
          <w:rFonts w:asciiTheme="minorBidi" w:hAnsiTheme="minorBidi" w:cstheme="minorBidi"/>
          <w:rtl/>
          <w:lang w:bidi="ar-MA"/>
        </w:rPr>
        <w:t>فاس</w:t>
      </w:r>
      <w:proofErr w:type="spellEnd"/>
      <w:r w:rsidR="00C008A6">
        <w:rPr>
          <w:rFonts w:asciiTheme="minorBidi" w:hAnsiTheme="minorBidi" w:cstheme="minorBidi" w:hint="cs"/>
          <w:rtl/>
          <w:lang w:bidi="ar-MA"/>
        </w:rPr>
        <w:t xml:space="preserve">  </w:t>
      </w:r>
      <w:r w:rsidR="0062015D" w:rsidRPr="00AB2A12">
        <w:rPr>
          <w:rFonts w:asciiTheme="minorBidi" w:hAnsiTheme="minorBidi" w:cstheme="minorBidi" w:hint="cs"/>
          <w:rtl/>
          <w:lang w:bidi="ar-MA"/>
        </w:rPr>
        <w:t xml:space="preserve"> </w:t>
      </w:r>
      <w:proofErr w:type="spellStart"/>
      <w:r w:rsidR="0062015D" w:rsidRPr="00AB2A12">
        <w:rPr>
          <w:rFonts w:asciiTheme="minorBidi" w:hAnsiTheme="minorBidi" w:cstheme="minorBidi" w:hint="cs"/>
          <w:rtl/>
          <w:lang w:bidi="ar-MA"/>
        </w:rPr>
        <w:t>و</w:t>
      </w:r>
      <w:r w:rsidR="0062015D" w:rsidRPr="00AB2A12">
        <w:rPr>
          <w:rFonts w:asciiTheme="minorBidi" w:hAnsiTheme="minorBidi" w:cstheme="minorBidi"/>
          <w:rtl/>
          <w:lang w:bidi="ar-MA"/>
        </w:rPr>
        <w:t>تطوان</w:t>
      </w:r>
      <w:proofErr w:type="spellEnd"/>
      <w:r w:rsidR="0062015D" w:rsidRPr="00AB2A12">
        <w:rPr>
          <w:rFonts w:asciiTheme="minorBidi" w:hAnsiTheme="minorBidi" w:cstheme="minorBidi" w:hint="cs"/>
          <w:rtl/>
          <w:lang w:bidi="ar-MA"/>
        </w:rPr>
        <w:t xml:space="preserve"> و </w:t>
      </w:r>
      <w:proofErr w:type="spellStart"/>
      <w:r w:rsidR="0062015D" w:rsidRPr="00AB2A12">
        <w:rPr>
          <w:rFonts w:asciiTheme="minorBidi" w:hAnsiTheme="minorBidi" w:cstheme="minorBidi"/>
          <w:rtl/>
          <w:lang w:bidi="ar-MA"/>
        </w:rPr>
        <w:t>كلميم</w:t>
      </w:r>
      <w:proofErr w:type="spellEnd"/>
      <w:r w:rsidR="0062015D" w:rsidRPr="00AB2A12">
        <w:rPr>
          <w:rFonts w:asciiTheme="minorBidi" w:hAnsiTheme="minorBidi" w:cstheme="minorBidi"/>
          <w:rtl/>
          <w:lang w:bidi="ar-MA"/>
        </w:rPr>
        <w:t xml:space="preserve"> ب 0,</w:t>
      </w:r>
      <w:r w:rsidR="0062015D" w:rsidRPr="00AB2A12">
        <w:rPr>
          <w:rFonts w:asciiTheme="minorBidi" w:hAnsiTheme="minorBidi" w:cstheme="minorBidi" w:hint="cs"/>
          <w:rtl/>
          <w:lang w:bidi="ar-MA"/>
        </w:rPr>
        <w:t xml:space="preserve">3 </w:t>
      </w:r>
      <w:r w:rsidR="0062015D" w:rsidRPr="00AB2A12">
        <w:rPr>
          <w:rFonts w:asciiTheme="minorBidi" w:hAnsiTheme="minorBidi" w:cstheme="minorBidi"/>
          <w:rtl/>
          <w:lang w:bidi="ar-MA"/>
        </w:rPr>
        <w:t>%</w:t>
      </w:r>
      <w:r w:rsidR="0062015D" w:rsidRPr="00AB2A12">
        <w:rPr>
          <w:rFonts w:asciiTheme="minorBidi" w:hAnsiTheme="minorBidi" w:cstheme="minorBidi" w:hint="cs"/>
          <w:rtl/>
          <w:lang w:bidi="ar-MA"/>
        </w:rPr>
        <w:t xml:space="preserve"> </w:t>
      </w:r>
      <w:r w:rsidR="0062015D" w:rsidRPr="00AB2A12">
        <w:rPr>
          <w:rFonts w:asciiTheme="minorBidi" w:hAnsiTheme="minorBidi" w:cstheme="minorBidi"/>
          <w:rtl/>
          <w:lang w:bidi="ar-MA"/>
        </w:rPr>
        <w:t>وفي  مكناس</w:t>
      </w:r>
      <w:r w:rsidR="0062015D" w:rsidRPr="00AB2A12">
        <w:rPr>
          <w:rFonts w:asciiTheme="minorBidi" w:hAnsiTheme="minorBidi" w:cstheme="minorBidi" w:hint="cs"/>
          <w:rtl/>
          <w:lang w:bidi="ar-MA"/>
        </w:rPr>
        <w:t xml:space="preserve"> و </w:t>
      </w:r>
      <w:proofErr w:type="spellStart"/>
      <w:r w:rsidR="0062015D" w:rsidRPr="00AB2A12">
        <w:rPr>
          <w:rFonts w:asciiTheme="minorBidi" w:hAnsiTheme="minorBidi" w:cstheme="minorBidi"/>
          <w:rtl/>
          <w:lang w:bidi="ar-MA"/>
        </w:rPr>
        <w:t>الحسيمة</w:t>
      </w:r>
      <w:proofErr w:type="spellEnd"/>
      <w:r w:rsidR="0062015D" w:rsidRPr="00AB2A12">
        <w:rPr>
          <w:rFonts w:asciiTheme="minorBidi" w:hAnsiTheme="minorBidi" w:cstheme="minorBidi"/>
          <w:rtl/>
          <w:lang w:bidi="ar-MA"/>
        </w:rPr>
        <w:t xml:space="preserve"> ب 0,</w:t>
      </w:r>
      <w:r w:rsidR="0062015D" w:rsidRPr="00AB2A12">
        <w:rPr>
          <w:rFonts w:asciiTheme="minorBidi" w:hAnsiTheme="minorBidi" w:cstheme="minorBidi" w:hint="cs"/>
          <w:rtl/>
          <w:lang w:bidi="ar-MA"/>
        </w:rPr>
        <w:t xml:space="preserve">2 </w:t>
      </w:r>
      <w:r w:rsidR="0062015D" w:rsidRPr="00AB2A12">
        <w:rPr>
          <w:rFonts w:asciiTheme="minorBidi" w:hAnsiTheme="minorBidi" w:cstheme="minorBidi"/>
          <w:rtl/>
          <w:lang w:bidi="ar-MA"/>
        </w:rPr>
        <w:t>%</w:t>
      </w:r>
      <w:r w:rsidR="0062015D" w:rsidRPr="00AB2A12">
        <w:rPr>
          <w:rFonts w:asciiTheme="minorBidi" w:hAnsiTheme="minorBidi" w:cstheme="minorBidi" w:hint="cs"/>
          <w:rtl/>
          <w:lang w:bidi="ar-MA"/>
        </w:rPr>
        <w:t xml:space="preserve"> و</w:t>
      </w:r>
      <w:r w:rsidR="0062015D" w:rsidRPr="00AB2A12">
        <w:rPr>
          <w:rFonts w:asciiTheme="minorBidi" w:hAnsiTheme="minorBidi" w:cstheme="minorBidi"/>
          <w:rtl/>
          <w:lang w:bidi="ar-MA"/>
        </w:rPr>
        <w:t>في</w:t>
      </w:r>
      <w:r w:rsidR="0062015D" w:rsidRPr="00AB2A12">
        <w:rPr>
          <w:rFonts w:asciiTheme="minorBidi" w:hAnsiTheme="minorBidi" w:cstheme="minorBidi" w:hint="cs"/>
          <w:rtl/>
          <w:lang w:bidi="ar-MA"/>
        </w:rPr>
        <w:t xml:space="preserve"> </w:t>
      </w:r>
      <w:r w:rsidR="0062015D" w:rsidRPr="00AB2A12">
        <w:rPr>
          <w:rFonts w:asciiTheme="minorBidi" w:hAnsiTheme="minorBidi" w:cstheme="minorBidi"/>
          <w:rtl/>
          <w:lang w:bidi="ar-MA"/>
        </w:rPr>
        <w:t>مراكش</w:t>
      </w:r>
      <w:r w:rsidR="0062015D" w:rsidRPr="00AB2A12">
        <w:rPr>
          <w:rFonts w:asciiTheme="minorBidi" w:hAnsiTheme="minorBidi" w:cstheme="minorBidi" w:hint="cs"/>
          <w:rtl/>
          <w:lang w:bidi="ar-MA"/>
        </w:rPr>
        <w:t xml:space="preserve"> </w:t>
      </w:r>
      <w:r w:rsidR="0062015D" w:rsidRPr="00AB2A12">
        <w:rPr>
          <w:rFonts w:asciiTheme="minorBidi" w:hAnsiTheme="minorBidi" w:cstheme="minorBidi"/>
          <w:rtl/>
          <w:lang w:bidi="ar-MA"/>
        </w:rPr>
        <w:t xml:space="preserve">و بني </w:t>
      </w:r>
      <w:proofErr w:type="spellStart"/>
      <w:r w:rsidR="0062015D" w:rsidRPr="00AB2A12">
        <w:rPr>
          <w:rFonts w:asciiTheme="minorBidi" w:hAnsiTheme="minorBidi" w:cstheme="minorBidi"/>
          <w:rtl/>
          <w:lang w:bidi="ar-MA"/>
        </w:rPr>
        <w:t>ملال</w:t>
      </w:r>
      <w:proofErr w:type="spellEnd"/>
      <w:r w:rsidR="0062015D" w:rsidRPr="00AB2A12">
        <w:rPr>
          <w:rFonts w:asciiTheme="minorBidi" w:hAnsiTheme="minorBidi" w:cstheme="minorBidi"/>
          <w:rtl/>
          <w:lang w:bidi="ar-MA"/>
        </w:rPr>
        <w:t xml:space="preserve"> </w:t>
      </w:r>
      <w:r w:rsidR="0062015D" w:rsidRPr="00AB2A12">
        <w:rPr>
          <w:rFonts w:asciiTheme="minorBidi" w:hAnsiTheme="minorBidi" w:cstheme="minorBidi" w:hint="cs"/>
          <w:rtl/>
          <w:lang w:bidi="ar-MA"/>
        </w:rPr>
        <w:t xml:space="preserve">و </w:t>
      </w:r>
      <w:proofErr w:type="spellStart"/>
      <w:r w:rsidR="0062015D" w:rsidRPr="00AB2A12">
        <w:rPr>
          <w:rFonts w:asciiTheme="minorBidi" w:hAnsiTheme="minorBidi" w:cstheme="minorBidi" w:hint="cs"/>
          <w:rtl/>
          <w:lang w:bidi="ar-MA"/>
        </w:rPr>
        <w:t>الراشدية</w:t>
      </w:r>
      <w:proofErr w:type="spellEnd"/>
      <w:r w:rsidR="0062015D" w:rsidRPr="00AB2A12">
        <w:rPr>
          <w:rFonts w:asciiTheme="minorBidi" w:hAnsiTheme="minorBidi" w:cstheme="minorBidi" w:hint="cs"/>
          <w:rtl/>
          <w:lang w:bidi="ar-MA"/>
        </w:rPr>
        <w:t xml:space="preserve"> </w:t>
      </w:r>
      <w:r w:rsidR="0062015D" w:rsidRPr="00AB2A12">
        <w:rPr>
          <w:rFonts w:asciiTheme="minorBidi" w:hAnsiTheme="minorBidi" w:cstheme="minorBidi"/>
          <w:rtl/>
          <w:lang w:bidi="ar-MA"/>
        </w:rPr>
        <w:t>ب 0,</w:t>
      </w:r>
      <w:r w:rsidR="0062015D" w:rsidRPr="00AB2A12">
        <w:rPr>
          <w:rFonts w:asciiTheme="minorBidi" w:hAnsiTheme="minorBidi" w:cstheme="minorBidi" w:hint="cs"/>
          <w:rtl/>
          <w:lang w:bidi="ar-MA"/>
        </w:rPr>
        <w:t xml:space="preserve">1 </w:t>
      </w:r>
      <w:r w:rsidR="0062015D" w:rsidRPr="00AB2A12">
        <w:rPr>
          <w:rFonts w:asciiTheme="minorBidi" w:hAnsiTheme="minorBidi" w:cstheme="minorBidi"/>
          <w:rtl/>
          <w:lang w:bidi="ar-MA"/>
        </w:rPr>
        <w:t>%</w:t>
      </w:r>
      <w:r w:rsidR="0062015D" w:rsidRPr="00AB2A12">
        <w:rPr>
          <w:rFonts w:asciiTheme="minorBidi" w:hAnsiTheme="minorBidi" w:cstheme="minorBidi" w:hint="cs"/>
          <w:rtl/>
          <w:lang w:bidi="ar-MA"/>
        </w:rPr>
        <w:t xml:space="preserve"> .</w:t>
      </w:r>
    </w:p>
    <w:p w:rsidR="00D060D8" w:rsidRDefault="00D060D8" w:rsidP="00DB2110">
      <w:pPr>
        <w:spacing w:line="360" w:lineRule="auto"/>
        <w:ind w:hanging="1"/>
        <w:jc w:val="both"/>
        <w:rPr>
          <w:rFonts w:asciiTheme="minorBidi" w:hAnsiTheme="minorBidi" w:cstheme="minorBidi"/>
          <w:rtl/>
          <w:lang w:bidi="ar-MA"/>
        </w:rPr>
      </w:pPr>
    </w:p>
    <w:p w:rsidR="00D060D8" w:rsidRDefault="00D060D8" w:rsidP="00DB2110">
      <w:pPr>
        <w:spacing w:line="360" w:lineRule="auto"/>
        <w:ind w:hanging="1"/>
        <w:jc w:val="both"/>
        <w:rPr>
          <w:rFonts w:asciiTheme="minorBidi" w:hAnsiTheme="minorBidi" w:cstheme="minorBidi"/>
          <w:rtl/>
          <w:lang w:bidi="ar-MA"/>
        </w:rPr>
      </w:pPr>
    </w:p>
    <w:p w:rsidR="00D060D8" w:rsidRDefault="00D060D8" w:rsidP="00DB2110">
      <w:pPr>
        <w:spacing w:line="360" w:lineRule="auto"/>
        <w:ind w:hanging="1"/>
        <w:jc w:val="both"/>
        <w:rPr>
          <w:rFonts w:asciiTheme="minorBidi" w:hAnsiTheme="minorBidi" w:cstheme="minorBidi"/>
          <w:rtl/>
          <w:lang w:bidi="ar-MA"/>
        </w:rPr>
      </w:pPr>
    </w:p>
    <w:p w:rsidR="00D060D8" w:rsidRDefault="00D060D8" w:rsidP="00DB2110">
      <w:pPr>
        <w:spacing w:line="360" w:lineRule="auto"/>
        <w:ind w:hanging="1"/>
        <w:jc w:val="both"/>
        <w:rPr>
          <w:rFonts w:asciiTheme="minorBidi" w:hAnsiTheme="minorBidi" w:cstheme="minorBidi"/>
          <w:rtl/>
          <w:lang w:bidi="ar-MA"/>
        </w:rPr>
      </w:pPr>
    </w:p>
    <w:p w:rsidR="00D060D8" w:rsidRDefault="00D060D8" w:rsidP="00DB2110">
      <w:pPr>
        <w:spacing w:line="360" w:lineRule="auto"/>
        <w:ind w:hanging="1"/>
        <w:jc w:val="both"/>
        <w:rPr>
          <w:rFonts w:asciiTheme="minorBidi" w:hAnsiTheme="minorBidi" w:cstheme="minorBidi"/>
          <w:rtl/>
          <w:lang w:bidi="ar-MA"/>
        </w:rPr>
      </w:pPr>
    </w:p>
    <w:p w:rsidR="00D060D8" w:rsidRDefault="00D060D8" w:rsidP="00DB2110">
      <w:pPr>
        <w:spacing w:line="360" w:lineRule="auto"/>
        <w:ind w:hanging="1"/>
        <w:jc w:val="both"/>
        <w:rPr>
          <w:rFonts w:asciiTheme="minorBidi" w:hAnsiTheme="minorBidi" w:cstheme="minorBidi"/>
          <w:rtl/>
          <w:lang w:bidi="ar-MA"/>
        </w:rPr>
      </w:pPr>
    </w:p>
    <w:p w:rsidR="00D060D8" w:rsidRDefault="00D060D8" w:rsidP="00341344">
      <w:pPr>
        <w:spacing w:line="360" w:lineRule="auto"/>
        <w:ind w:hanging="1"/>
        <w:rPr>
          <w:rFonts w:asciiTheme="minorBidi" w:hAnsiTheme="minorBidi" w:cstheme="minorBidi"/>
          <w:rtl/>
          <w:lang w:bidi="ar-MA"/>
        </w:rPr>
      </w:pPr>
    </w:p>
    <w:p w:rsidR="00AB2A12" w:rsidRDefault="00AB2A12" w:rsidP="00341344">
      <w:pPr>
        <w:spacing w:line="360" w:lineRule="auto"/>
        <w:ind w:hanging="1"/>
        <w:rPr>
          <w:rFonts w:asciiTheme="minorBidi" w:hAnsiTheme="minorBidi" w:cstheme="minorBidi"/>
          <w:rtl/>
          <w:lang w:bidi="ar-MA"/>
        </w:rPr>
        <w:sectPr w:rsidR="00AB2A12" w:rsidSect="00EA44BB">
          <w:type w:val="continuous"/>
          <w:pgSz w:w="11906" w:h="16838"/>
          <w:pgMar w:top="142" w:right="849" w:bottom="1417" w:left="426" w:header="708" w:footer="708" w:gutter="0"/>
          <w:cols w:num="2" w:space="708"/>
          <w:docGrid w:linePitch="360"/>
        </w:sectPr>
      </w:pPr>
    </w:p>
    <w:p w:rsidR="00EF6F87" w:rsidRDefault="00EF6F87" w:rsidP="00EE786D">
      <w:pPr>
        <w:tabs>
          <w:tab w:val="left" w:pos="-720"/>
          <w:tab w:val="left" w:pos="0"/>
          <w:tab w:val="left" w:pos="142"/>
        </w:tabs>
        <w:suppressAutoHyphens/>
        <w:bidi w:val="0"/>
        <w:spacing w:after="60" w:line="400" w:lineRule="exact"/>
        <w:jc w:val="center"/>
        <w:rPr>
          <w:rFonts w:ascii="Footlight MT Light" w:hAnsi="Footlight MT Light" w:cs="Times New Roman"/>
          <w:b/>
          <w:bCs/>
          <w:rtl/>
          <w:lang w:bidi="ar-MA"/>
        </w:rPr>
      </w:pPr>
      <w:r w:rsidRPr="00EE786D">
        <w:rPr>
          <w:rFonts w:ascii="Footlight MT Light" w:hAnsi="Footlight MT Light" w:cs="Times New Roman" w:hint="cs"/>
          <w:b/>
          <w:bCs/>
          <w:sz w:val="22"/>
          <w:szCs w:val="22"/>
          <w:rtl/>
          <w:lang w:bidi="ar-MA"/>
        </w:rPr>
        <w:lastRenderedPageBreak/>
        <w:t xml:space="preserve">تغير الرقم </w:t>
      </w:r>
      <w:r w:rsidR="00EE786D" w:rsidRPr="00EE786D">
        <w:rPr>
          <w:rFonts w:ascii="Footlight MT Light" w:hAnsi="Footlight MT Light" w:cs="Times New Roman" w:hint="cs"/>
          <w:b/>
          <w:bCs/>
          <w:sz w:val="22"/>
          <w:szCs w:val="22"/>
          <w:rtl/>
          <w:lang w:bidi="ar-MA"/>
        </w:rPr>
        <w:t>ا</w:t>
      </w:r>
      <w:r w:rsidR="00EE786D">
        <w:rPr>
          <w:rFonts w:ascii="Footlight MT Light" w:hAnsi="Footlight MT Light" w:cs="Times New Roman" w:hint="cs"/>
          <w:b/>
          <w:bCs/>
          <w:sz w:val="22"/>
          <w:szCs w:val="22"/>
          <w:rtl/>
          <w:lang w:bidi="ar-MA"/>
        </w:rPr>
        <w:t>لا</w:t>
      </w:r>
      <w:r w:rsidR="00EE786D" w:rsidRPr="00EE786D">
        <w:rPr>
          <w:rFonts w:ascii="Footlight MT Light" w:hAnsi="Footlight MT Light" w:cs="Times New Roman" w:hint="cs"/>
          <w:b/>
          <w:bCs/>
          <w:sz w:val="22"/>
          <w:szCs w:val="22"/>
          <w:rtl/>
          <w:lang w:bidi="ar-MA"/>
        </w:rPr>
        <w:t>ستدلالي</w:t>
      </w:r>
      <w:r w:rsidRPr="00EE786D">
        <w:rPr>
          <w:rFonts w:ascii="Footlight MT Light" w:hAnsi="Footlight MT Light" w:cs="Times New Roman" w:hint="cs"/>
          <w:b/>
          <w:bCs/>
          <w:sz w:val="22"/>
          <w:szCs w:val="22"/>
          <w:rtl/>
          <w:lang w:bidi="ar-MA"/>
        </w:rPr>
        <w:t xml:space="preserve"> للأثمان عند الاستهلا</w:t>
      </w:r>
      <w:r w:rsidRPr="00EE786D">
        <w:rPr>
          <w:rFonts w:ascii="Footlight MT Light" w:hAnsi="Footlight MT Light" w:cs="Times New Roman" w:hint="eastAsia"/>
          <w:b/>
          <w:bCs/>
          <w:sz w:val="22"/>
          <w:szCs w:val="22"/>
          <w:rtl/>
          <w:lang w:bidi="ar-MA"/>
        </w:rPr>
        <w:t>ك</w:t>
      </w:r>
      <w:r w:rsidR="00EE786D" w:rsidRPr="00EE786D">
        <w:rPr>
          <w:rFonts w:ascii="Footlight MT Light" w:hAnsi="Footlight MT Light" w:cs="Times New Roman" w:hint="cs"/>
          <w:b/>
          <w:bCs/>
          <w:sz w:val="22"/>
          <w:szCs w:val="22"/>
          <w:rtl/>
          <w:lang w:bidi="ar-MA"/>
        </w:rPr>
        <w:t xml:space="preserve"> </w:t>
      </w:r>
      <w:r w:rsidRPr="00EE786D">
        <w:rPr>
          <w:rFonts w:ascii="Footlight MT Light" w:hAnsi="Footlight MT Light" w:cs="Times New Roman"/>
          <w:b/>
          <w:bCs/>
          <w:sz w:val="22"/>
          <w:szCs w:val="22"/>
          <w:rtl/>
          <w:lang w:bidi="ar-MA"/>
        </w:rPr>
        <w:t>حسب</w:t>
      </w:r>
      <w:r w:rsidR="00EE786D" w:rsidRPr="00EE786D">
        <w:rPr>
          <w:rFonts w:ascii="Footlight MT Light" w:hAnsi="Footlight MT Light" w:cs="Times New Roman" w:hint="cs"/>
          <w:b/>
          <w:bCs/>
          <w:sz w:val="22"/>
          <w:szCs w:val="22"/>
          <w:rtl/>
          <w:lang w:bidi="ar-MA"/>
        </w:rPr>
        <w:t xml:space="preserve"> </w:t>
      </w:r>
      <w:r w:rsidRPr="00EE786D">
        <w:rPr>
          <w:rFonts w:ascii="Footlight MT Light" w:hAnsi="Footlight MT Light" w:cs="Times New Roman" w:hint="cs"/>
          <w:b/>
          <w:bCs/>
          <w:sz w:val="22"/>
          <w:szCs w:val="22"/>
          <w:rtl/>
          <w:lang w:bidi="ar-MA"/>
        </w:rPr>
        <w:t>الأقسام</w:t>
      </w:r>
    </w:p>
    <w:p w:rsidR="00EF6F87" w:rsidRPr="00EE786D" w:rsidRDefault="00EF6F87" w:rsidP="00EF6F87">
      <w:pPr>
        <w:tabs>
          <w:tab w:val="left" w:pos="851"/>
        </w:tabs>
        <w:bidi w:val="0"/>
        <w:ind w:right="85"/>
        <w:jc w:val="center"/>
        <w:rPr>
          <w:rFonts w:asciiTheme="minorBidi" w:hAnsiTheme="minorBidi" w:cstheme="minorBidi"/>
          <w:b/>
          <w:bCs/>
        </w:rPr>
      </w:pPr>
      <w:r w:rsidRPr="00EE786D">
        <w:rPr>
          <w:rFonts w:asciiTheme="minorBidi" w:hAnsiTheme="minorBidi" w:cstheme="minorBidi"/>
          <w:b/>
          <w:bCs/>
        </w:rPr>
        <w:t>Variation de l’Indice des Prix à la Consommation  par division</w:t>
      </w:r>
    </w:p>
    <w:p w:rsidR="00536BC7" w:rsidRDefault="00536BC7" w:rsidP="00536BC7">
      <w:pPr>
        <w:tabs>
          <w:tab w:val="left" w:pos="851"/>
        </w:tabs>
        <w:bidi w:val="0"/>
        <w:ind w:right="85"/>
        <w:jc w:val="center"/>
        <w:rPr>
          <w:rFonts w:ascii="Footlight MT Light" w:hAnsi="Footlight MT Light" w:cs="Footlight MT Light"/>
          <w:b/>
          <w:bCs/>
          <w:sz w:val="18"/>
          <w:szCs w:val="18"/>
        </w:rPr>
      </w:pPr>
    </w:p>
    <w:tbl>
      <w:tblPr>
        <w:tblW w:w="11125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140"/>
        <w:gridCol w:w="1134"/>
        <w:gridCol w:w="1082"/>
        <w:gridCol w:w="790"/>
        <w:gridCol w:w="2979"/>
      </w:tblGrid>
      <w:tr w:rsidR="00DA264A" w:rsidRPr="00FD463F" w:rsidTr="00C119CD">
        <w:trPr>
          <w:trHeight w:hRule="exact" w:val="227"/>
        </w:trPr>
        <w:tc>
          <w:tcPr>
            <w:tcW w:w="5140" w:type="dxa"/>
            <w:shd w:val="clear" w:color="auto" w:fill="FBD4B4" w:themeFill="accent6" w:themeFillTint="66"/>
            <w:vAlign w:val="center"/>
          </w:tcPr>
          <w:p w:rsidR="00DA264A" w:rsidRPr="00EF6F87" w:rsidRDefault="00DA264A" w:rsidP="00D060D8">
            <w:pPr>
              <w:pStyle w:val="Titre1"/>
              <w:spacing w:line="160" w:lineRule="atLeast"/>
              <w:rPr>
                <w:rFonts w:ascii="Arial Unicode MS" w:hAnsi="Arial Unicode MS"/>
                <w:sz w:val="28"/>
                <w:szCs w:val="28"/>
                <w:rtl/>
                <w:lang w:bidi="ar-MA"/>
              </w:rPr>
            </w:pPr>
          </w:p>
        </w:tc>
        <w:tc>
          <w:tcPr>
            <w:tcW w:w="1134" w:type="dxa"/>
            <w:shd w:val="clear" w:color="auto" w:fill="FBD4B4" w:themeFill="accent6" w:themeFillTint="66"/>
            <w:vAlign w:val="center"/>
          </w:tcPr>
          <w:p w:rsidR="00DA264A" w:rsidRPr="004F315D" w:rsidRDefault="00DA264A" w:rsidP="00310B0B">
            <w:pPr>
              <w:pStyle w:val="Titre1"/>
              <w:tabs>
                <w:tab w:val="left" w:pos="162"/>
                <w:tab w:val="left" w:pos="851"/>
              </w:tabs>
              <w:spacing w:line="160" w:lineRule="atLeast"/>
              <w:ind w:right="84"/>
              <w:jc w:val="center"/>
              <w:rPr>
                <w:rFonts w:ascii="Footlight MT Light" w:hAnsi="Footlight MT Light" w:cs="Tahoma"/>
                <w:i/>
                <w:i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Footlight MT Light" w:hAnsi="Footlight MT Light" w:cs="Tahoma" w:hint="cs"/>
                <w:i/>
                <w:iCs/>
                <w:sz w:val="18"/>
                <w:szCs w:val="18"/>
                <w:rtl/>
                <w:lang w:eastAsia="en-US"/>
              </w:rPr>
              <w:t>نونبر</w:t>
            </w:r>
            <w:proofErr w:type="spellEnd"/>
          </w:p>
        </w:tc>
        <w:tc>
          <w:tcPr>
            <w:tcW w:w="1082" w:type="dxa"/>
            <w:shd w:val="clear" w:color="auto" w:fill="FBD4B4" w:themeFill="accent6" w:themeFillTint="66"/>
            <w:vAlign w:val="center"/>
          </w:tcPr>
          <w:p w:rsidR="00DA264A" w:rsidRPr="004F315D" w:rsidRDefault="00DA264A" w:rsidP="004F315D">
            <w:pPr>
              <w:pStyle w:val="Titre1"/>
              <w:tabs>
                <w:tab w:val="left" w:pos="162"/>
                <w:tab w:val="left" w:pos="851"/>
              </w:tabs>
              <w:spacing w:line="160" w:lineRule="atLeast"/>
              <w:ind w:right="84"/>
              <w:jc w:val="center"/>
              <w:rPr>
                <w:rFonts w:ascii="Footlight MT Light" w:hAnsi="Footlight MT Light" w:cs="Tahoma"/>
                <w:i/>
                <w:i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Footlight MT Light" w:hAnsi="Footlight MT Light" w:cs="Tahoma" w:hint="cs"/>
                <w:i/>
                <w:iCs/>
                <w:sz w:val="18"/>
                <w:szCs w:val="18"/>
                <w:rtl/>
                <w:lang w:eastAsia="en-US"/>
              </w:rPr>
              <w:t>دجنبر</w:t>
            </w:r>
            <w:proofErr w:type="spellEnd"/>
          </w:p>
        </w:tc>
        <w:tc>
          <w:tcPr>
            <w:tcW w:w="790" w:type="dxa"/>
            <w:shd w:val="clear" w:color="auto" w:fill="FBD4B4" w:themeFill="accent6" w:themeFillTint="66"/>
            <w:vAlign w:val="center"/>
          </w:tcPr>
          <w:p w:rsidR="00DA264A" w:rsidRPr="00E25E1F" w:rsidRDefault="00DA264A" w:rsidP="004F315D">
            <w:pPr>
              <w:pStyle w:val="Titre1"/>
              <w:tabs>
                <w:tab w:val="left" w:pos="162"/>
                <w:tab w:val="left" w:pos="851"/>
              </w:tabs>
              <w:spacing w:line="160" w:lineRule="atLeast"/>
              <w:ind w:right="84"/>
              <w:jc w:val="center"/>
              <w:rPr>
                <w:rFonts w:ascii="Footlight MT Light" w:hAnsi="Footlight MT Light" w:cs="Footlight MT Light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2979" w:type="dxa"/>
            <w:shd w:val="clear" w:color="auto" w:fill="FBD4B4" w:themeFill="accent6" w:themeFillTint="66"/>
          </w:tcPr>
          <w:p w:rsidR="00DA264A" w:rsidRPr="00EF6F87" w:rsidRDefault="00DA264A" w:rsidP="004F315D">
            <w:pPr>
              <w:pStyle w:val="Titre1"/>
              <w:spacing w:line="160" w:lineRule="atLeast"/>
              <w:jc w:val="center"/>
              <w:rPr>
                <w:sz w:val="28"/>
                <w:szCs w:val="28"/>
              </w:rPr>
            </w:pPr>
          </w:p>
        </w:tc>
      </w:tr>
      <w:tr w:rsidR="00DA264A" w:rsidRPr="00FD463F" w:rsidTr="00C119CD">
        <w:trPr>
          <w:trHeight w:hRule="exact" w:val="417"/>
        </w:trPr>
        <w:tc>
          <w:tcPr>
            <w:tcW w:w="5140" w:type="dxa"/>
            <w:shd w:val="clear" w:color="auto" w:fill="FBD4B4" w:themeFill="accent6" w:themeFillTint="66"/>
            <w:vAlign w:val="center"/>
          </w:tcPr>
          <w:p w:rsidR="00DA264A" w:rsidRPr="00D060D8" w:rsidRDefault="00DA264A" w:rsidP="00D060D8">
            <w:pPr>
              <w:pStyle w:val="Titre1"/>
              <w:keepNext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060D8">
              <w:rPr>
                <w:rFonts w:ascii="Comic Sans MS" w:hAnsi="Comic Sans MS" w:cs="Andalus"/>
                <w:kern w:val="0"/>
                <w:sz w:val="16"/>
                <w:szCs w:val="16"/>
              </w:rPr>
              <w:t>Divisions</w:t>
            </w:r>
          </w:p>
        </w:tc>
        <w:tc>
          <w:tcPr>
            <w:tcW w:w="1134" w:type="dxa"/>
            <w:shd w:val="clear" w:color="auto" w:fill="FBD4B4" w:themeFill="accent6" w:themeFillTint="66"/>
            <w:vAlign w:val="center"/>
          </w:tcPr>
          <w:p w:rsidR="00DA264A" w:rsidRPr="00D060D8" w:rsidRDefault="00DA264A" w:rsidP="00310B0B">
            <w:pPr>
              <w:pStyle w:val="Titre1"/>
              <w:keepNext/>
              <w:spacing w:before="0" w:beforeAutospacing="0" w:after="0" w:afterAutospacing="0"/>
              <w:jc w:val="center"/>
              <w:rPr>
                <w:rFonts w:ascii="Comic Sans MS" w:hAnsi="Comic Sans MS" w:cs="Andalus"/>
                <w:kern w:val="0"/>
                <w:sz w:val="16"/>
                <w:szCs w:val="16"/>
              </w:rPr>
            </w:pPr>
            <w:r>
              <w:rPr>
                <w:rFonts w:ascii="Comic Sans MS" w:hAnsi="Comic Sans MS" w:cs="Andalus"/>
                <w:kern w:val="0"/>
                <w:sz w:val="16"/>
                <w:szCs w:val="16"/>
              </w:rPr>
              <w:t>Novembre</w:t>
            </w:r>
          </w:p>
        </w:tc>
        <w:tc>
          <w:tcPr>
            <w:tcW w:w="1082" w:type="dxa"/>
            <w:shd w:val="clear" w:color="auto" w:fill="FBD4B4" w:themeFill="accent6" w:themeFillTint="66"/>
            <w:vAlign w:val="center"/>
          </w:tcPr>
          <w:p w:rsidR="00DA264A" w:rsidRPr="00D060D8" w:rsidRDefault="00C53B60" w:rsidP="00D060D8">
            <w:pPr>
              <w:pStyle w:val="Titre1"/>
              <w:keepNext/>
              <w:spacing w:before="0" w:beforeAutospacing="0" w:after="0" w:afterAutospacing="0"/>
              <w:jc w:val="center"/>
              <w:rPr>
                <w:rFonts w:ascii="Comic Sans MS" w:hAnsi="Comic Sans MS" w:cs="Andalus"/>
                <w:kern w:val="0"/>
                <w:sz w:val="16"/>
                <w:szCs w:val="16"/>
              </w:rPr>
            </w:pPr>
            <w:r>
              <w:rPr>
                <w:rFonts w:ascii="Comic Sans MS" w:hAnsi="Comic Sans MS" w:cs="Andalus"/>
                <w:kern w:val="0"/>
                <w:sz w:val="16"/>
                <w:szCs w:val="16"/>
              </w:rPr>
              <w:t>Décembre</w:t>
            </w:r>
          </w:p>
        </w:tc>
        <w:tc>
          <w:tcPr>
            <w:tcW w:w="790" w:type="dxa"/>
            <w:shd w:val="clear" w:color="auto" w:fill="FBD4B4" w:themeFill="accent6" w:themeFillTint="66"/>
            <w:vAlign w:val="center"/>
          </w:tcPr>
          <w:p w:rsidR="00DA264A" w:rsidRPr="00D060D8" w:rsidRDefault="00DA264A" w:rsidP="00D060D8">
            <w:pPr>
              <w:pStyle w:val="Titre1"/>
              <w:keepNext/>
              <w:spacing w:before="0" w:beforeAutospacing="0" w:after="0" w:afterAutospacing="0"/>
              <w:jc w:val="center"/>
              <w:rPr>
                <w:rFonts w:ascii="Comic Sans MS" w:hAnsi="Comic Sans MS" w:cs="Andalus"/>
                <w:kern w:val="0"/>
                <w:sz w:val="16"/>
                <w:szCs w:val="16"/>
              </w:rPr>
            </w:pPr>
            <w:r w:rsidRPr="00D060D8">
              <w:rPr>
                <w:rFonts w:ascii="Comic Sans MS" w:hAnsi="Comic Sans MS" w:cs="Andalus"/>
                <w:kern w:val="0"/>
                <w:sz w:val="16"/>
                <w:szCs w:val="16"/>
              </w:rPr>
              <w:t>Var</w:t>
            </w:r>
          </w:p>
        </w:tc>
        <w:tc>
          <w:tcPr>
            <w:tcW w:w="2979" w:type="dxa"/>
            <w:shd w:val="clear" w:color="auto" w:fill="FBD4B4" w:themeFill="accent6" w:themeFillTint="66"/>
          </w:tcPr>
          <w:p w:rsidR="00DA264A" w:rsidRPr="00FD39C0" w:rsidRDefault="00DA264A" w:rsidP="00D060D8">
            <w:pPr>
              <w:pStyle w:val="Titre1"/>
              <w:ind w:right="516"/>
              <w:jc w:val="right"/>
              <w:rPr>
                <w:sz w:val="24"/>
                <w:szCs w:val="24"/>
              </w:rPr>
            </w:pPr>
            <w:r w:rsidRPr="00FD39C0">
              <w:rPr>
                <w:rFonts w:ascii="Arial Unicode MS" w:hAnsi="Arial Unicode MS" w:hint="cs"/>
                <w:sz w:val="24"/>
                <w:szCs w:val="24"/>
                <w:rtl/>
              </w:rPr>
              <w:t>الأقســـام</w:t>
            </w:r>
          </w:p>
        </w:tc>
      </w:tr>
      <w:tr w:rsidR="00D060D8" w:rsidRPr="00FD463F" w:rsidTr="00C119CD">
        <w:trPr>
          <w:trHeight w:hRule="exact" w:val="280"/>
        </w:trPr>
        <w:tc>
          <w:tcPr>
            <w:tcW w:w="5140" w:type="dxa"/>
            <w:shd w:val="clear" w:color="auto" w:fill="FBD4B4" w:themeFill="accent6" w:themeFillTint="66"/>
            <w:vAlign w:val="center"/>
          </w:tcPr>
          <w:p w:rsidR="00D060D8" w:rsidRPr="00EF6F87" w:rsidRDefault="00D060D8" w:rsidP="004F315D">
            <w:pPr>
              <w:pStyle w:val="Titre1"/>
              <w:spacing w:line="160" w:lineRule="atLeast"/>
              <w:rPr>
                <w:rFonts w:ascii="Arial Unicode MS" w:hAnsi="Arial Unicode MS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BD4B4" w:themeFill="accent6" w:themeFillTint="66"/>
            <w:vAlign w:val="center"/>
          </w:tcPr>
          <w:p w:rsidR="00D060D8" w:rsidRPr="00D060D8" w:rsidRDefault="00D060D8" w:rsidP="00D060D8">
            <w:pPr>
              <w:pStyle w:val="Titre1"/>
              <w:keepNext/>
              <w:spacing w:before="0" w:beforeAutospacing="0" w:after="0" w:afterAutospacing="0"/>
              <w:jc w:val="center"/>
              <w:rPr>
                <w:rFonts w:ascii="Comic Sans MS" w:hAnsi="Comic Sans MS" w:cs="Andalus"/>
                <w:kern w:val="0"/>
                <w:sz w:val="16"/>
                <w:szCs w:val="16"/>
                <w:rtl/>
              </w:rPr>
            </w:pPr>
            <w:r w:rsidRPr="00D060D8">
              <w:rPr>
                <w:rFonts w:ascii="Comic Sans MS" w:hAnsi="Comic Sans MS" w:cs="Andalus"/>
                <w:kern w:val="0"/>
                <w:sz w:val="16"/>
                <w:szCs w:val="16"/>
              </w:rPr>
              <w:t>2021</w:t>
            </w:r>
          </w:p>
        </w:tc>
        <w:tc>
          <w:tcPr>
            <w:tcW w:w="1082" w:type="dxa"/>
            <w:shd w:val="clear" w:color="auto" w:fill="FBD4B4" w:themeFill="accent6" w:themeFillTint="66"/>
            <w:vAlign w:val="center"/>
          </w:tcPr>
          <w:p w:rsidR="00D060D8" w:rsidRPr="00D060D8" w:rsidRDefault="00D060D8" w:rsidP="00D060D8">
            <w:pPr>
              <w:pStyle w:val="Titre1"/>
              <w:keepNext/>
              <w:spacing w:before="0" w:beforeAutospacing="0" w:after="0" w:afterAutospacing="0"/>
              <w:jc w:val="center"/>
              <w:rPr>
                <w:rFonts w:ascii="Comic Sans MS" w:hAnsi="Comic Sans MS" w:cs="Andalus"/>
                <w:kern w:val="0"/>
                <w:sz w:val="16"/>
                <w:szCs w:val="16"/>
                <w:rtl/>
              </w:rPr>
            </w:pPr>
            <w:r w:rsidRPr="00D060D8">
              <w:rPr>
                <w:rFonts w:ascii="Comic Sans MS" w:hAnsi="Comic Sans MS" w:cs="Andalus"/>
                <w:kern w:val="0"/>
                <w:sz w:val="16"/>
                <w:szCs w:val="16"/>
              </w:rPr>
              <w:t>2021</w:t>
            </w:r>
          </w:p>
        </w:tc>
        <w:tc>
          <w:tcPr>
            <w:tcW w:w="790" w:type="dxa"/>
            <w:shd w:val="clear" w:color="auto" w:fill="FBD4B4" w:themeFill="accent6" w:themeFillTint="66"/>
            <w:vAlign w:val="center"/>
          </w:tcPr>
          <w:p w:rsidR="00D060D8" w:rsidRPr="00D060D8" w:rsidRDefault="00D060D8" w:rsidP="00D060D8">
            <w:pPr>
              <w:pStyle w:val="Titre1"/>
              <w:keepNext/>
              <w:spacing w:before="0" w:beforeAutospacing="0" w:after="0" w:afterAutospacing="0"/>
              <w:jc w:val="center"/>
              <w:rPr>
                <w:rFonts w:ascii="Comic Sans MS" w:hAnsi="Comic Sans MS" w:cs="Andalus"/>
                <w:kern w:val="0"/>
                <w:sz w:val="16"/>
                <w:szCs w:val="16"/>
              </w:rPr>
            </w:pPr>
            <w:proofErr w:type="gramStart"/>
            <w:r w:rsidRPr="00D060D8">
              <w:rPr>
                <w:rFonts w:ascii="Comic Sans MS" w:hAnsi="Comic Sans MS" w:cs="Andalus"/>
                <w:kern w:val="0"/>
                <w:sz w:val="16"/>
                <w:szCs w:val="16"/>
              </w:rPr>
              <w:t>en</w:t>
            </w:r>
            <w:proofErr w:type="gramEnd"/>
            <w:r w:rsidRPr="00D060D8">
              <w:rPr>
                <w:rFonts w:ascii="Comic Sans MS" w:hAnsi="Comic Sans MS" w:cs="Andalus"/>
                <w:kern w:val="0"/>
                <w:sz w:val="16"/>
                <w:szCs w:val="16"/>
              </w:rPr>
              <w:t xml:space="preserve"> (%)</w:t>
            </w:r>
          </w:p>
        </w:tc>
        <w:tc>
          <w:tcPr>
            <w:tcW w:w="2979" w:type="dxa"/>
            <w:shd w:val="clear" w:color="auto" w:fill="FBD4B4" w:themeFill="accent6" w:themeFillTint="66"/>
          </w:tcPr>
          <w:p w:rsidR="00D060D8" w:rsidRPr="00FD39C0" w:rsidRDefault="00D060D8" w:rsidP="004F315D">
            <w:pPr>
              <w:pStyle w:val="Titre1"/>
              <w:spacing w:line="160" w:lineRule="atLeast"/>
              <w:jc w:val="center"/>
              <w:rPr>
                <w:rFonts w:ascii="Arial Unicode MS" w:hAnsi="Arial Unicode MS"/>
                <w:sz w:val="20"/>
                <w:szCs w:val="20"/>
                <w:rtl/>
              </w:rPr>
            </w:pPr>
          </w:p>
        </w:tc>
      </w:tr>
      <w:tr w:rsidR="00DA264A" w:rsidRPr="009B2839" w:rsidTr="00C119CD">
        <w:trPr>
          <w:trHeight w:hRule="exact" w:val="339"/>
        </w:trPr>
        <w:tc>
          <w:tcPr>
            <w:tcW w:w="5140" w:type="dxa"/>
            <w:shd w:val="clear" w:color="auto" w:fill="943634" w:themeFill="accent2" w:themeFillShade="BF"/>
            <w:vAlign w:val="center"/>
          </w:tcPr>
          <w:p w:rsidR="00DA264A" w:rsidRPr="00D060D8" w:rsidRDefault="00DA264A" w:rsidP="004F315D">
            <w:pPr>
              <w:tabs>
                <w:tab w:val="left" w:pos="72"/>
                <w:tab w:val="left" w:pos="214"/>
                <w:tab w:val="left" w:pos="305"/>
              </w:tabs>
              <w:bidi w:val="0"/>
              <w:spacing w:line="160" w:lineRule="atLeast"/>
              <w:rPr>
                <w:rFonts w:ascii="Comic Sans MS" w:hAnsi="Comic Sans MS" w:cs="Andalus"/>
                <w:color w:val="FFFFFF" w:themeColor="background1"/>
                <w:sz w:val="18"/>
                <w:szCs w:val="18"/>
              </w:rPr>
            </w:pPr>
            <w:r w:rsidRPr="00D060D8">
              <w:rPr>
                <w:rFonts w:ascii="Comic Sans MS" w:hAnsi="Comic Sans MS" w:cs="Andalus"/>
                <w:color w:val="FFFFFF" w:themeColor="background1"/>
                <w:sz w:val="18"/>
                <w:szCs w:val="18"/>
              </w:rPr>
              <w:t>Produits alimentaires</w:t>
            </w:r>
          </w:p>
        </w:tc>
        <w:tc>
          <w:tcPr>
            <w:tcW w:w="1134" w:type="dxa"/>
            <w:shd w:val="clear" w:color="auto" w:fill="943634" w:themeFill="accent2" w:themeFillShade="BF"/>
            <w:vAlign w:val="center"/>
          </w:tcPr>
          <w:p w:rsidR="00DA264A" w:rsidRPr="00341344" w:rsidRDefault="00DA264A" w:rsidP="00310B0B">
            <w:pPr>
              <w:bidi w:val="0"/>
              <w:jc w:val="center"/>
              <w:rPr>
                <w:rFonts w:ascii="Comic Sans MS" w:hAnsi="Comic Sans MS" w:cs="Andalus"/>
                <w:b/>
                <w:bCs/>
                <w:color w:val="FFFFFF" w:themeColor="background1"/>
                <w:sz w:val="18"/>
                <w:szCs w:val="18"/>
              </w:rPr>
            </w:pPr>
            <w:r w:rsidRPr="00341344">
              <w:rPr>
                <w:rFonts w:ascii="Comic Sans MS" w:hAnsi="Comic Sans MS" w:cs="Andalus"/>
                <w:b/>
                <w:bCs/>
                <w:color w:val="FFFFFF" w:themeColor="background1"/>
                <w:sz w:val="18"/>
                <w:szCs w:val="18"/>
              </w:rPr>
              <w:t>105,1</w:t>
            </w:r>
          </w:p>
        </w:tc>
        <w:tc>
          <w:tcPr>
            <w:tcW w:w="1082" w:type="dxa"/>
            <w:shd w:val="clear" w:color="auto" w:fill="943634" w:themeFill="accent2" w:themeFillShade="BF"/>
            <w:vAlign w:val="center"/>
          </w:tcPr>
          <w:p w:rsidR="00DA264A" w:rsidRPr="00DA264A" w:rsidRDefault="00DA264A">
            <w:pPr>
              <w:bidi w:val="0"/>
              <w:jc w:val="center"/>
              <w:rPr>
                <w:rFonts w:ascii="Comic Sans MS" w:hAnsi="Comic Sans MS" w:cs="Andalus"/>
                <w:b/>
                <w:bCs/>
                <w:color w:val="FFFFFF" w:themeColor="background1"/>
                <w:sz w:val="18"/>
                <w:szCs w:val="18"/>
              </w:rPr>
            </w:pPr>
            <w:r w:rsidRPr="00DA264A">
              <w:rPr>
                <w:rFonts w:ascii="Comic Sans MS" w:hAnsi="Comic Sans MS" w:cs="Andalus"/>
                <w:b/>
                <w:bCs/>
                <w:color w:val="FFFFFF" w:themeColor="background1"/>
                <w:sz w:val="18"/>
                <w:szCs w:val="18"/>
              </w:rPr>
              <w:t>105,0</w:t>
            </w:r>
          </w:p>
        </w:tc>
        <w:tc>
          <w:tcPr>
            <w:tcW w:w="790" w:type="dxa"/>
            <w:shd w:val="clear" w:color="auto" w:fill="943634" w:themeFill="accent2" w:themeFillShade="BF"/>
            <w:vAlign w:val="center"/>
          </w:tcPr>
          <w:p w:rsidR="00DA264A" w:rsidRPr="00DA264A" w:rsidRDefault="00DA264A">
            <w:pPr>
              <w:bidi w:val="0"/>
              <w:jc w:val="center"/>
              <w:rPr>
                <w:rFonts w:ascii="Comic Sans MS" w:hAnsi="Comic Sans MS" w:cs="Andalus"/>
                <w:b/>
                <w:bCs/>
                <w:color w:val="FFFFFF" w:themeColor="background1"/>
                <w:sz w:val="18"/>
                <w:szCs w:val="18"/>
              </w:rPr>
            </w:pPr>
            <w:r w:rsidRPr="00DA264A">
              <w:rPr>
                <w:rFonts w:ascii="Comic Sans MS" w:hAnsi="Comic Sans MS" w:cs="Andalus"/>
                <w:b/>
                <w:bCs/>
                <w:color w:val="FFFFFF" w:themeColor="background1"/>
                <w:sz w:val="18"/>
                <w:szCs w:val="18"/>
              </w:rPr>
              <w:t>-0,1</w:t>
            </w:r>
          </w:p>
        </w:tc>
        <w:tc>
          <w:tcPr>
            <w:tcW w:w="2979" w:type="dxa"/>
            <w:shd w:val="clear" w:color="auto" w:fill="943634" w:themeFill="accent2" w:themeFillShade="BF"/>
            <w:vAlign w:val="center"/>
          </w:tcPr>
          <w:p w:rsidR="00DA264A" w:rsidRPr="00231C38" w:rsidRDefault="00DA264A" w:rsidP="004F315D">
            <w:pPr>
              <w:tabs>
                <w:tab w:val="right" w:pos="0"/>
              </w:tabs>
              <w:spacing w:line="160" w:lineRule="atLeast"/>
              <w:rPr>
                <w:rFonts w:asciiTheme="majorBidi" w:eastAsia="Arial Unicode MS" w:hAnsiTheme="majorBidi" w:cstheme="majorBidi"/>
                <w:b/>
                <w:bCs/>
                <w:color w:val="FFFFFF" w:themeColor="background1"/>
                <w:sz w:val="24"/>
                <w:szCs w:val="24"/>
                <w:rtl/>
              </w:rPr>
            </w:pPr>
            <w:proofErr w:type="gramStart"/>
            <w:r w:rsidRPr="00231C38">
              <w:rPr>
                <w:rFonts w:ascii="Arial Unicode MS" w:eastAsia="Arial Unicode MS" w:hAnsi="Arial Unicode MS"/>
                <w:b/>
                <w:bCs/>
                <w:color w:val="FFFFFF" w:themeColor="background1"/>
                <w:sz w:val="24"/>
                <w:szCs w:val="24"/>
                <w:rtl/>
              </w:rPr>
              <w:t>المواد</w:t>
            </w:r>
            <w:proofErr w:type="gramEnd"/>
            <w:r w:rsidRPr="00231C38">
              <w:rPr>
                <w:rFonts w:ascii="Arial Unicode MS" w:eastAsia="Arial Unicode MS" w:hAnsi="Arial Unicode MS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الغذائية</w:t>
            </w:r>
          </w:p>
        </w:tc>
      </w:tr>
      <w:tr w:rsidR="00DA264A" w:rsidRPr="000F1C3A" w:rsidTr="00C119CD">
        <w:trPr>
          <w:trHeight w:hRule="exact" w:val="494"/>
        </w:trPr>
        <w:tc>
          <w:tcPr>
            <w:tcW w:w="5140" w:type="dxa"/>
            <w:vAlign w:val="center"/>
          </w:tcPr>
          <w:p w:rsidR="00DA264A" w:rsidRPr="00D060D8" w:rsidRDefault="00DA264A" w:rsidP="003C3ED2">
            <w:pPr>
              <w:tabs>
                <w:tab w:val="left" w:pos="72"/>
                <w:tab w:val="left" w:pos="214"/>
                <w:tab w:val="left" w:pos="305"/>
              </w:tabs>
              <w:bidi w:val="0"/>
              <w:rPr>
                <w:rFonts w:ascii="Comic Sans MS" w:hAnsi="Comic Sans MS" w:cs="Andalus"/>
                <w:sz w:val="18"/>
                <w:szCs w:val="18"/>
              </w:rPr>
            </w:pPr>
            <w:r w:rsidRPr="00D060D8">
              <w:rPr>
                <w:rFonts w:ascii="Comic Sans MS" w:hAnsi="Comic Sans MS" w:cs="Andalus"/>
                <w:sz w:val="18"/>
                <w:szCs w:val="18"/>
              </w:rPr>
              <w:t>Produits alimentaires et boissons non alcoolisées</w:t>
            </w:r>
          </w:p>
        </w:tc>
        <w:tc>
          <w:tcPr>
            <w:tcW w:w="1134" w:type="dxa"/>
            <w:vAlign w:val="center"/>
          </w:tcPr>
          <w:p w:rsidR="00DA264A" w:rsidRPr="00341344" w:rsidRDefault="00DA264A" w:rsidP="00310B0B">
            <w:pPr>
              <w:bidi w:val="0"/>
              <w:jc w:val="center"/>
              <w:rPr>
                <w:rFonts w:ascii="Comic Sans MS" w:hAnsi="Comic Sans MS" w:cs="Andalus"/>
                <w:sz w:val="18"/>
                <w:szCs w:val="18"/>
              </w:rPr>
            </w:pPr>
            <w:r w:rsidRPr="00341344">
              <w:rPr>
                <w:rFonts w:ascii="Comic Sans MS" w:hAnsi="Comic Sans MS" w:cs="Andalus"/>
                <w:sz w:val="18"/>
                <w:szCs w:val="18"/>
              </w:rPr>
              <w:t>104,3</w:t>
            </w:r>
          </w:p>
        </w:tc>
        <w:tc>
          <w:tcPr>
            <w:tcW w:w="1082" w:type="dxa"/>
            <w:vAlign w:val="center"/>
          </w:tcPr>
          <w:p w:rsidR="00DA264A" w:rsidRPr="00DA264A" w:rsidRDefault="00DA264A">
            <w:pPr>
              <w:bidi w:val="0"/>
              <w:jc w:val="center"/>
              <w:rPr>
                <w:rFonts w:ascii="Comic Sans MS" w:hAnsi="Comic Sans MS" w:cs="Andalus"/>
                <w:sz w:val="18"/>
                <w:szCs w:val="18"/>
              </w:rPr>
            </w:pPr>
            <w:r w:rsidRPr="00DA264A">
              <w:rPr>
                <w:rFonts w:ascii="Comic Sans MS" w:hAnsi="Comic Sans MS" w:cs="Andalus"/>
                <w:sz w:val="18"/>
                <w:szCs w:val="18"/>
              </w:rPr>
              <w:t>104,2</w:t>
            </w:r>
          </w:p>
        </w:tc>
        <w:tc>
          <w:tcPr>
            <w:tcW w:w="790" w:type="dxa"/>
            <w:vAlign w:val="center"/>
          </w:tcPr>
          <w:p w:rsidR="00DA264A" w:rsidRPr="00DA264A" w:rsidRDefault="00DA264A">
            <w:pPr>
              <w:bidi w:val="0"/>
              <w:jc w:val="center"/>
              <w:rPr>
                <w:rFonts w:ascii="Comic Sans MS" w:hAnsi="Comic Sans MS" w:cs="Andalus"/>
                <w:b/>
                <w:bCs/>
                <w:sz w:val="18"/>
                <w:szCs w:val="18"/>
              </w:rPr>
            </w:pPr>
            <w:r w:rsidRPr="00DA264A">
              <w:rPr>
                <w:rFonts w:ascii="Comic Sans MS" w:hAnsi="Comic Sans MS" w:cs="Andalus"/>
                <w:b/>
                <w:bCs/>
                <w:sz w:val="18"/>
                <w:szCs w:val="18"/>
              </w:rPr>
              <w:t>-0,1</w:t>
            </w:r>
          </w:p>
        </w:tc>
        <w:tc>
          <w:tcPr>
            <w:tcW w:w="2979" w:type="dxa"/>
            <w:vAlign w:val="center"/>
          </w:tcPr>
          <w:p w:rsidR="00DA264A" w:rsidRPr="00DC0469" w:rsidRDefault="00DA264A" w:rsidP="003C3ED2">
            <w:pPr>
              <w:tabs>
                <w:tab w:val="right" w:pos="0"/>
              </w:tabs>
              <w:spacing w:line="340" w:lineRule="exact"/>
              <w:jc w:val="both"/>
              <w:rPr>
                <w:rFonts w:ascii="Arial Unicode MS" w:eastAsia="Arial Unicode MS" w:hAnsi="Arial Unicode MS"/>
                <w:b/>
                <w:bCs/>
                <w:sz w:val="18"/>
                <w:szCs w:val="18"/>
              </w:rPr>
            </w:pPr>
            <w:r w:rsidRPr="00DC0469">
              <w:rPr>
                <w:rFonts w:ascii="Arial Unicode MS" w:eastAsia="Arial Unicode MS" w:hAnsi="Arial Unicode MS"/>
                <w:b/>
                <w:bCs/>
                <w:sz w:val="18"/>
                <w:szCs w:val="18"/>
                <w:rtl/>
              </w:rPr>
              <w:t>ال</w:t>
            </w:r>
            <w:r w:rsidRPr="00DC0469"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  <w:t>مواد الغذائية و المشروبات غير الكحولية</w:t>
            </w:r>
          </w:p>
        </w:tc>
      </w:tr>
      <w:tr w:rsidR="00DA264A" w:rsidRPr="000F1C3A" w:rsidTr="00C119CD">
        <w:trPr>
          <w:trHeight w:hRule="exact" w:val="340"/>
        </w:trPr>
        <w:tc>
          <w:tcPr>
            <w:tcW w:w="5140" w:type="dxa"/>
            <w:vAlign w:val="center"/>
          </w:tcPr>
          <w:p w:rsidR="00DA264A" w:rsidRPr="00D060D8" w:rsidRDefault="00DA264A" w:rsidP="003C3ED2">
            <w:pPr>
              <w:tabs>
                <w:tab w:val="left" w:pos="851"/>
              </w:tabs>
              <w:bidi w:val="0"/>
              <w:rPr>
                <w:rFonts w:ascii="Comic Sans MS" w:hAnsi="Comic Sans MS" w:cs="Andalus"/>
                <w:sz w:val="18"/>
                <w:szCs w:val="18"/>
              </w:rPr>
            </w:pPr>
            <w:r w:rsidRPr="00D060D8">
              <w:rPr>
                <w:rFonts w:ascii="Comic Sans MS" w:hAnsi="Comic Sans MS" w:cs="Andalus"/>
                <w:sz w:val="18"/>
                <w:szCs w:val="18"/>
              </w:rPr>
              <w:t>boissons alcoolisées et tabac</w:t>
            </w:r>
          </w:p>
        </w:tc>
        <w:tc>
          <w:tcPr>
            <w:tcW w:w="1134" w:type="dxa"/>
            <w:vAlign w:val="center"/>
          </w:tcPr>
          <w:p w:rsidR="00DA264A" w:rsidRPr="00341344" w:rsidRDefault="00DA264A" w:rsidP="00310B0B">
            <w:pPr>
              <w:bidi w:val="0"/>
              <w:jc w:val="center"/>
              <w:rPr>
                <w:rFonts w:ascii="Comic Sans MS" w:hAnsi="Comic Sans MS" w:cs="Andalus"/>
                <w:sz w:val="18"/>
                <w:szCs w:val="18"/>
              </w:rPr>
            </w:pPr>
            <w:r w:rsidRPr="00341344">
              <w:rPr>
                <w:rFonts w:ascii="Comic Sans MS" w:hAnsi="Comic Sans MS" w:cs="Andalus"/>
                <w:sz w:val="18"/>
                <w:szCs w:val="18"/>
              </w:rPr>
              <w:t>125,0</w:t>
            </w:r>
          </w:p>
        </w:tc>
        <w:tc>
          <w:tcPr>
            <w:tcW w:w="1082" w:type="dxa"/>
            <w:vAlign w:val="center"/>
          </w:tcPr>
          <w:p w:rsidR="00DA264A" w:rsidRPr="00DA264A" w:rsidRDefault="00DA264A">
            <w:pPr>
              <w:bidi w:val="0"/>
              <w:jc w:val="center"/>
              <w:rPr>
                <w:rFonts w:ascii="Comic Sans MS" w:hAnsi="Comic Sans MS" w:cs="Andalus"/>
                <w:sz w:val="18"/>
                <w:szCs w:val="18"/>
              </w:rPr>
            </w:pPr>
            <w:r w:rsidRPr="00DA264A">
              <w:rPr>
                <w:rFonts w:ascii="Comic Sans MS" w:hAnsi="Comic Sans MS" w:cs="Andalus"/>
                <w:sz w:val="18"/>
                <w:szCs w:val="18"/>
              </w:rPr>
              <w:t>124,9</w:t>
            </w:r>
          </w:p>
        </w:tc>
        <w:tc>
          <w:tcPr>
            <w:tcW w:w="790" w:type="dxa"/>
            <w:vAlign w:val="center"/>
          </w:tcPr>
          <w:p w:rsidR="00DA264A" w:rsidRPr="00DA264A" w:rsidRDefault="00DA264A">
            <w:pPr>
              <w:bidi w:val="0"/>
              <w:jc w:val="center"/>
              <w:rPr>
                <w:rFonts w:ascii="Comic Sans MS" w:hAnsi="Comic Sans MS" w:cs="Andalus"/>
                <w:b/>
                <w:bCs/>
                <w:sz w:val="18"/>
                <w:szCs w:val="18"/>
              </w:rPr>
            </w:pPr>
            <w:r w:rsidRPr="00DA264A">
              <w:rPr>
                <w:rFonts w:ascii="Comic Sans MS" w:hAnsi="Comic Sans MS" w:cs="Andalus"/>
                <w:b/>
                <w:bCs/>
                <w:sz w:val="18"/>
                <w:szCs w:val="18"/>
              </w:rPr>
              <w:t>-0,1</w:t>
            </w:r>
          </w:p>
        </w:tc>
        <w:tc>
          <w:tcPr>
            <w:tcW w:w="2979" w:type="dxa"/>
            <w:vAlign w:val="center"/>
          </w:tcPr>
          <w:p w:rsidR="00DA264A" w:rsidRPr="00DC0469" w:rsidRDefault="00DA264A" w:rsidP="003C3ED2">
            <w:pPr>
              <w:tabs>
                <w:tab w:val="right" w:pos="0"/>
              </w:tabs>
              <w:spacing w:line="340" w:lineRule="exact"/>
              <w:jc w:val="both"/>
              <w:rPr>
                <w:rFonts w:ascii="Arial Unicode MS" w:eastAsia="Arial Unicode MS" w:hAnsi="Arial Unicode MS"/>
                <w:b/>
                <w:bCs/>
                <w:sz w:val="18"/>
                <w:szCs w:val="18"/>
              </w:rPr>
            </w:pPr>
            <w:r w:rsidRPr="00DC0469"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  <w:t>المشروبات الكحولية و التبغ</w:t>
            </w:r>
          </w:p>
        </w:tc>
      </w:tr>
      <w:tr w:rsidR="00DA264A" w:rsidRPr="00231C38" w:rsidTr="00C119CD">
        <w:trPr>
          <w:trHeight w:hRule="exact" w:val="299"/>
        </w:trPr>
        <w:tc>
          <w:tcPr>
            <w:tcW w:w="5140" w:type="dxa"/>
            <w:shd w:val="clear" w:color="auto" w:fill="943634" w:themeFill="accent2" w:themeFillShade="BF"/>
            <w:vAlign w:val="center"/>
          </w:tcPr>
          <w:p w:rsidR="00DA264A" w:rsidRPr="00D060D8" w:rsidRDefault="00DA264A" w:rsidP="00D060D8">
            <w:pPr>
              <w:tabs>
                <w:tab w:val="left" w:pos="72"/>
                <w:tab w:val="left" w:pos="214"/>
                <w:tab w:val="left" w:pos="305"/>
              </w:tabs>
              <w:bidi w:val="0"/>
              <w:spacing w:line="160" w:lineRule="atLeast"/>
              <w:rPr>
                <w:rFonts w:ascii="Comic Sans MS" w:hAnsi="Comic Sans MS" w:cs="Andalus"/>
                <w:color w:val="FFFFFF" w:themeColor="background1"/>
                <w:sz w:val="18"/>
                <w:szCs w:val="18"/>
              </w:rPr>
            </w:pPr>
            <w:r w:rsidRPr="00D060D8">
              <w:rPr>
                <w:rFonts w:ascii="Comic Sans MS" w:hAnsi="Comic Sans MS" w:cs="Andalus"/>
                <w:color w:val="FFFFFF" w:themeColor="background1"/>
                <w:sz w:val="18"/>
                <w:szCs w:val="18"/>
              </w:rPr>
              <w:t>Produits non alimentaires</w:t>
            </w:r>
          </w:p>
        </w:tc>
        <w:tc>
          <w:tcPr>
            <w:tcW w:w="1134" w:type="dxa"/>
            <w:shd w:val="clear" w:color="auto" w:fill="943634" w:themeFill="accent2" w:themeFillShade="BF"/>
            <w:vAlign w:val="center"/>
          </w:tcPr>
          <w:p w:rsidR="00DA264A" w:rsidRPr="00341344" w:rsidRDefault="00DA264A" w:rsidP="00310B0B">
            <w:pPr>
              <w:bidi w:val="0"/>
              <w:jc w:val="center"/>
              <w:rPr>
                <w:rFonts w:ascii="Comic Sans MS" w:hAnsi="Comic Sans MS" w:cs="Andalus"/>
                <w:b/>
                <w:bCs/>
                <w:color w:val="FFFFFF" w:themeColor="background1"/>
                <w:sz w:val="18"/>
                <w:szCs w:val="18"/>
              </w:rPr>
            </w:pPr>
            <w:r w:rsidRPr="00341344">
              <w:rPr>
                <w:rFonts w:ascii="Comic Sans MS" w:hAnsi="Comic Sans MS" w:cs="Andalus"/>
                <w:b/>
                <w:bCs/>
                <w:color w:val="FFFFFF" w:themeColor="background1"/>
                <w:sz w:val="18"/>
                <w:szCs w:val="18"/>
              </w:rPr>
              <w:t>104,8</w:t>
            </w:r>
          </w:p>
        </w:tc>
        <w:tc>
          <w:tcPr>
            <w:tcW w:w="1082" w:type="dxa"/>
            <w:shd w:val="clear" w:color="auto" w:fill="943634" w:themeFill="accent2" w:themeFillShade="BF"/>
            <w:vAlign w:val="center"/>
          </w:tcPr>
          <w:p w:rsidR="00DA264A" w:rsidRPr="00DA264A" w:rsidRDefault="00DA264A">
            <w:pPr>
              <w:bidi w:val="0"/>
              <w:jc w:val="center"/>
              <w:rPr>
                <w:rFonts w:ascii="Comic Sans MS" w:hAnsi="Comic Sans MS" w:cs="Andalus"/>
                <w:b/>
                <w:bCs/>
                <w:color w:val="FFFFFF" w:themeColor="background1"/>
                <w:sz w:val="18"/>
                <w:szCs w:val="18"/>
              </w:rPr>
            </w:pPr>
            <w:r w:rsidRPr="00DA264A">
              <w:rPr>
                <w:rFonts w:ascii="Comic Sans MS" w:hAnsi="Comic Sans MS" w:cs="Andalus"/>
                <w:b/>
                <w:bCs/>
                <w:color w:val="FFFFFF" w:themeColor="background1"/>
                <w:sz w:val="18"/>
                <w:szCs w:val="18"/>
              </w:rPr>
              <w:t>104,9</w:t>
            </w:r>
          </w:p>
        </w:tc>
        <w:tc>
          <w:tcPr>
            <w:tcW w:w="790" w:type="dxa"/>
            <w:shd w:val="clear" w:color="auto" w:fill="943634" w:themeFill="accent2" w:themeFillShade="BF"/>
            <w:vAlign w:val="center"/>
          </w:tcPr>
          <w:p w:rsidR="00DA264A" w:rsidRPr="00DA264A" w:rsidRDefault="00DA264A">
            <w:pPr>
              <w:bidi w:val="0"/>
              <w:jc w:val="center"/>
              <w:rPr>
                <w:rFonts w:ascii="Comic Sans MS" w:hAnsi="Comic Sans MS" w:cs="Andalus"/>
                <w:b/>
                <w:bCs/>
                <w:color w:val="FFFFFF" w:themeColor="background1"/>
                <w:sz w:val="18"/>
                <w:szCs w:val="18"/>
              </w:rPr>
            </w:pPr>
            <w:r w:rsidRPr="00DA264A">
              <w:rPr>
                <w:rFonts w:ascii="Comic Sans MS" w:hAnsi="Comic Sans MS" w:cs="Andalus"/>
                <w:b/>
                <w:bCs/>
                <w:color w:val="FFFFFF" w:themeColor="background1"/>
                <w:sz w:val="18"/>
                <w:szCs w:val="18"/>
              </w:rPr>
              <w:t>0,0</w:t>
            </w:r>
          </w:p>
        </w:tc>
        <w:tc>
          <w:tcPr>
            <w:tcW w:w="2979" w:type="dxa"/>
            <w:shd w:val="clear" w:color="auto" w:fill="943634" w:themeFill="accent2" w:themeFillShade="BF"/>
            <w:vAlign w:val="center"/>
          </w:tcPr>
          <w:p w:rsidR="00DA264A" w:rsidRPr="00231C38" w:rsidRDefault="00DA264A" w:rsidP="00231C38">
            <w:pPr>
              <w:tabs>
                <w:tab w:val="right" w:pos="0"/>
              </w:tabs>
              <w:spacing w:line="160" w:lineRule="atLeast"/>
              <w:rPr>
                <w:rFonts w:ascii="Arial Unicode MS" w:eastAsia="Arial Unicode MS" w:hAnsi="Arial Unicode MS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231C38">
              <w:rPr>
                <w:rFonts w:ascii="Arial Unicode MS" w:eastAsia="Arial Unicode MS" w:hAnsi="Arial Unicode MS" w:hint="cs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المواد </w:t>
            </w:r>
            <w:proofErr w:type="gramStart"/>
            <w:r w:rsidRPr="00231C38">
              <w:rPr>
                <w:rFonts w:ascii="Arial Unicode MS" w:eastAsia="Arial Unicode MS" w:hAnsi="Arial Unicode MS" w:hint="cs"/>
                <w:b/>
                <w:bCs/>
                <w:color w:val="FFFFFF" w:themeColor="background1"/>
                <w:sz w:val="24"/>
                <w:szCs w:val="24"/>
                <w:rtl/>
              </w:rPr>
              <w:t>الغير</w:t>
            </w:r>
            <w:proofErr w:type="gramEnd"/>
            <w:r w:rsidRPr="00231C38">
              <w:rPr>
                <w:rFonts w:ascii="Arial Unicode MS" w:eastAsia="Arial Unicode MS" w:hAnsi="Arial Unicode MS" w:hint="cs"/>
                <w:b/>
                <w:bCs/>
                <w:color w:val="FFFFFF" w:themeColor="background1"/>
                <w:sz w:val="24"/>
                <w:szCs w:val="24"/>
                <w:rtl/>
              </w:rPr>
              <w:t xml:space="preserve"> غذائية</w:t>
            </w:r>
          </w:p>
        </w:tc>
      </w:tr>
      <w:tr w:rsidR="00DA264A" w:rsidRPr="000F1C3A" w:rsidTr="00C119CD">
        <w:trPr>
          <w:trHeight w:hRule="exact" w:val="340"/>
        </w:trPr>
        <w:tc>
          <w:tcPr>
            <w:tcW w:w="5140" w:type="dxa"/>
            <w:vAlign w:val="center"/>
          </w:tcPr>
          <w:p w:rsidR="00DA264A" w:rsidRPr="00D060D8" w:rsidRDefault="00DA264A" w:rsidP="003C3ED2">
            <w:pPr>
              <w:tabs>
                <w:tab w:val="left" w:pos="851"/>
              </w:tabs>
              <w:bidi w:val="0"/>
              <w:rPr>
                <w:rFonts w:ascii="Comic Sans MS" w:hAnsi="Comic Sans MS" w:cs="Andalus"/>
                <w:sz w:val="18"/>
                <w:szCs w:val="18"/>
              </w:rPr>
            </w:pPr>
            <w:r w:rsidRPr="00D060D8">
              <w:rPr>
                <w:rFonts w:ascii="Comic Sans MS" w:hAnsi="Comic Sans MS" w:cs="Andalus"/>
                <w:sz w:val="18"/>
                <w:szCs w:val="18"/>
              </w:rPr>
              <w:t xml:space="preserve">Articles d’habillement et chaussures </w:t>
            </w:r>
          </w:p>
        </w:tc>
        <w:tc>
          <w:tcPr>
            <w:tcW w:w="1134" w:type="dxa"/>
            <w:vAlign w:val="center"/>
          </w:tcPr>
          <w:p w:rsidR="00DA264A" w:rsidRPr="00341344" w:rsidRDefault="00DA264A" w:rsidP="00310B0B">
            <w:pPr>
              <w:bidi w:val="0"/>
              <w:jc w:val="center"/>
              <w:rPr>
                <w:rFonts w:ascii="Comic Sans MS" w:hAnsi="Comic Sans MS" w:cs="Andalus"/>
                <w:sz w:val="18"/>
                <w:szCs w:val="18"/>
              </w:rPr>
            </w:pPr>
            <w:r w:rsidRPr="00341344">
              <w:rPr>
                <w:rFonts w:ascii="Comic Sans MS" w:hAnsi="Comic Sans MS" w:cs="Andalus"/>
                <w:sz w:val="18"/>
                <w:szCs w:val="18"/>
              </w:rPr>
              <w:t>112,9</w:t>
            </w:r>
          </w:p>
        </w:tc>
        <w:tc>
          <w:tcPr>
            <w:tcW w:w="1082" w:type="dxa"/>
            <w:vAlign w:val="center"/>
          </w:tcPr>
          <w:p w:rsidR="00DA264A" w:rsidRPr="00DA264A" w:rsidRDefault="00DA264A">
            <w:pPr>
              <w:bidi w:val="0"/>
              <w:jc w:val="center"/>
              <w:rPr>
                <w:rFonts w:ascii="Comic Sans MS" w:hAnsi="Comic Sans MS" w:cs="Andalus"/>
                <w:sz w:val="18"/>
                <w:szCs w:val="18"/>
              </w:rPr>
            </w:pPr>
            <w:r w:rsidRPr="00DA264A">
              <w:rPr>
                <w:rFonts w:ascii="Comic Sans MS" w:hAnsi="Comic Sans MS" w:cs="Andalus"/>
                <w:sz w:val="18"/>
                <w:szCs w:val="18"/>
              </w:rPr>
              <w:t>114,2</w:t>
            </w:r>
          </w:p>
        </w:tc>
        <w:tc>
          <w:tcPr>
            <w:tcW w:w="790" w:type="dxa"/>
            <w:vAlign w:val="center"/>
          </w:tcPr>
          <w:p w:rsidR="00DA264A" w:rsidRPr="00DA264A" w:rsidRDefault="00DA264A">
            <w:pPr>
              <w:bidi w:val="0"/>
              <w:jc w:val="center"/>
              <w:rPr>
                <w:rFonts w:ascii="Comic Sans MS" w:hAnsi="Comic Sans MS" w:cs="Andalus"/>
                <w:b/>
                <w:bCs/>
                <w:sz w:val="18"/>
                <w:szCs w:val="18"/>
              </w:rPr>
            </w:pPr>
            <w:r w:rsidRPr="00DA264A">
              <w:rPr>
                <w:rFonts w:ascii="Comic Sans MS" w:hAnsi="Comic Sans MS" w:cs="Andalus"/>
                <w:b/>
                <w:bCs/>
                <w:sz w:val="18"/>
                <w:szCs w:val="18"/>
              </w:rPr>
              <w:t>1,2</w:t>
            </w:r>
          </w:p>
        </w:tc>
        <w:tc>
          <w:tcPr>
            <w:tcW w:w="2979" w:type="dxa"/>
            <w:vAlign w:val="center"/>
          </w:tcPr>
          <w:p w:rsidR="00DA264A" w:rsidRPr="00DC0469" w:rsidRDefault="00DA264A" w:rsidP="003C3ED2">
            <w:pPr>
              <w:tabs>
                <w:tab w:val="right" w:pos="0"/>
              </w:tabs>
              <w:spacing w:line="340" w:lineRule="exact"/>
              <w:rPr>
                <w:rFonts w:ascii="Arial Unicode MS" w:eastAsia="Arial Unicode MS" w:hAnsi="Arial Unicode MS"/>
                <w:b/>
                <w:bCs/>
                <w:sz w:val="18"/>
                <w:szCs w:val="18"/>
              </w:rPr>
            </w:pPr>
            <w:r w:rsidRPr="00DC0469">
              <w:rPr>
                <w:rFonts w:ascii="Arial Unicode MS" w:eastAsia="Arial Unicode MS" w:hAnsi="Arial Unicode MS"/>
                <w:b/>
                <w:bCs/>
                <w:sz w:val="18"/>
                <w:szCs w:val="18"/>
                <w:rtl/>
              </w:rPr>
              <w:t>ال</w:t>
            </w:r>
            <w:r w:rsidRPr="00DC0469"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  <w:t>ملابس و الأحذية</w:t>
            </w:r>
          </w:p>
        </w:tc>
      </w:tr>
      <w:tr w:rsidR="00DA264A" w:rsidRPr="000F1C3A" w:rsidTr="00141675">
        <w:trPr>
          <w:trHeight w:hRule="exact" w:val="593"/>
        </w:trPr>
        <w:tc>
          <w:tcPr>
            <w:tcW w:w="5140" w:type="dxa"/>
            <w:vAlign w:val="center"/>
          </w:tcPr>
          <w:p w:rsidR="00DA264A" w:rsidRPr="00D060D8" w:rsidRDefault="00DA264A" w:rsidP="00D060D8">
            <w:pPr>
              <w:tabs>
                <w:tab w:val="left" w:pos="851"/>
              </w:tabs>
              <w:bidi w:val="0"/>
              <w:ind w:left="-212" w:firstLine="212"/>
              <w:rPr>
                <w:rFonts w:ascii="Comic Sans MS" w:hAnsi="Comic Sans MS" w:cs="Andalus"/>
                <w:sz w:val="18"/>
                <w:szCs w:val="18"/>
              </w:rPr>
            </w:pPr>
            <w:r w:rsidRPr="00D060D8">
              <w:rPr>
                <w:rFonts w:ascii="Comic Sans MS" w:hAnsi="Comic Sans MS" w:cs="Andalus"/>
                <w:sz w:val="18"/>
                <w:szCs w:val="18"/>
              </w:rPr>
              <w:t xml:space="preserve">Logements, eau, électricité et autres combustibles </w:t>
            </w:r>
          </w:p>
        </w:tc>
        <w:tc>
          <w:tcPr>
            <w:tcW w:w="1134" w:type="dxa"/>
            <w:vAlign w:val="center"/>
          </w:tcPr>
          <w:p w:rsidR="00DA264A" w:rsidRPr="00341344" w:rsidRDefault="00DA264A" w:rsidP="00310B0B">
            <w:pPr>
              <w:bidi w:val="0"/>
              <w:jc w:val="center"/>
              <w:rPr>
                <w:rFonts w:ascii="Comic Sans MS" w:hAnsi="Comic Sans MS" w:cs="Andalus"/>
                <w:sz w:val="18"/>
                <w:szCs w:val="18"/>
              </w:rPr>
            </w:pPr>
            <w:r w:rsidRPr="00341344">
              <w:rPr>
                <w:rFonts w:ascii="Comic Sans MS" w:hAnsi="Comic Sans MS" w:cs="Andalus"/>
                <w:sz w:val="18"/>
                <w:szCs w:val="18"/>
              </w:rPr>
              <w:t>101,9</w:t>
            </w:r>
          </w:p>
        </w:tc>
        <w:tc>
          <w:tcPr>
            <w:tcW w:w="1082" w:type="dxa"/>
            <w:vAlign w:val="center"/>
          </w:tcPr>
          <w:p w:rsidR="00DA264A" w:rsidRPr="00DA264A" w:rsidRDefault="00DA264A">
            <w:pPr>
              <w:bidi w:val="0"/>
              <w:jc w:val="center"/>
              <w:rPr>
                <w:rFonts w:ascii="Comic Sans MS" w:hAnsi="Comic Sans MS" w:cs="Andalus"/>
                <w:sz w:val="18"/>
                <w:szCs w:val="18"/>
              </w:rPr>
            </w:pPr>
            <w:r w:rsidRPr="00DA264A">
              <w:rPr>
                <w:rFonts w:ascii="Comic Sans MS" w:hAnsi="Comic Sans MS" w:cs="Andalus"/>
                <w:sz w:val="18"/>
                <w:szCs w:val="18"/>
              </w:rPr>
              <w:t>101,9</w:t>
            </w:r>
          </w:p>
        </w:tc>
        <w:tc>
          <w:tcPr>
            <w:tcW w:w="790" w:type="dxa"/>
            <w:vAlign w:val="center"/>
          </w:tcPr>
          <w:p w:rsidR="00DA264A" w:rsidRPr="00DA264A" w:rsidRDefault="00DA264A">
            <w:pPr>
              <w:bidi w:val="0"/>
              <w:jc w:val="center"/>
              <w:rPr>
                <w:rFonts w:ascii="Comic Sans MS" w:hAnsi="Comic Sans MS" w:cs="Andalus"/>
                <w:b/>
                <w:bCs/>
                <w:sz w:val="18"/>
                <w:szCs w:val="18"/>
              </w:rPr>
            </w:pPr>
            <w:r w:rsidRPr="00DA264A">
              <w:rPr>
                <w:rFonts w:ascii="Comic Sans MS" w:hAnsi="Comic Sans MS" w:cs="Andalus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979" w:type="dxa"/>
            <w:vAlign w:val="center"/>
          </w:tcPr>
          <w:p w:rsidR="00DA264A" w:rsidRPr="00DC0469" w:rsidRDefault="00DA264A" w:rsidP="003C3ED2">
            <w:pPr>
              <w:tabs>
                <w:tab w:val="right" w:pos="0"/>
              </w:tabs>
              <w:spacing w:line="280" w:lineRule="exact"/>
              <w:jc w:val="both"/>
              <w:rPr>
                <w:rFonts w:ascii="Arial Unicode MS" w:eastAsia="Arial Unicode MS" w:hAnsi="Arial Unicode MS"/>
                <w:b/>
                <w:bCs/>
                <w:sz w:val="18"/>
                <w:szCs w:val="18"/>
              </w:rPr>
            </w:pPr>
            <w:r w:rsidRPr="00DC0469"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  <w:t xml:space="preserve">السكن و </w:t>
            </w:r>
            <w:proofErr w:type="gramStart"/>
            <w:r w:rsidRPr="00DC0469"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  <w:t>الماء</w:t>
            </w:r>
            <w:proofErr w:type="gramEnd"/>
            <w:r w:rsidRPr="00DC0469"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  <w:t xml:space="preserve"> و الكهرباء و الغاز و محروقات أخرى </w:t>
            </w:r>
          </w:p>
        </w:tc>
      </w:tr>
      <w:tr w:rsidR="00DA264A" w:rsidRPr="000F1C3A" w:rsidTr="00141675">
        <w:trPr>
          <w:trHeight w:hRule="exact" w:val="701"/>
        </w:trPr>
        <w:tc>
          <w:tcPr>
            <w:tcW w:w="5140" w:type="dxa"/>
            <w:vAlign w:val="center"/>
          </w:tcPr>
          <w:p w:rsidR="00DA264A" w:rsidRPr="00D060D8" w:rsidRDefault="00DA264A" w:rsidP="003C3ED2">
            <w:pPr>
              <w:tabs>
                <w:tab w:val="left" w:pos="851"/>
              </w:tabs>
              <w:bidi w:val="0"/>
              <w:rPr>
                <w:rFonts w:ascii="Comic Sans MS" w:hAnsi="Comic Sans MS" w:cs="Andalus"/>
                <w:sz w:val="18"/>
                <w:szCs w:val="18"/>
              </w:rPr>
            </w:pPr>
            <w:r w:rsidRPr="00D060D8">
              <w:rPr>
                <w:rFonts w:ascii="Comic Sans MS" w:hAnsi="Comic Sans MS" w:cs="Andalus"/>
                <w:sz w:val="18"/>
                <w:szCs w:val="18"/>
              </w:rPr>
              <w:t xml:space="preserve">Meubles, articles et ménages et entretien courant du foyer </w:t>
            </w:r>
          </w:p>
        </w:tc>
        <w:tc>
          <w:tcPr>
            <w:tcW w:w="1134" w:type="dxa"/>
            <w:vAlign w:val="center"/>
          </w:tcPr>
          <w:p w:rsidR="00DA264A" w:rsidRPr="00341344" w:rsidRDefault="00DA264A" w:rsidP="00310B0B">
            <w:pPr>
              <w:bidi w:val="0"/>
              <w:jc w:val="center"/>
              <w:rPr>
                <w:rFonts w:ascii="Comic Sans MS" w:hAnsi="Comic Sans MS" w:cs="Andalus"/>
                <w:sz w:val="18"/>
                <w:szCs w:val="18"/>
              </w:rPr>
            </w:pPr>
            <w:r w:rsidRPr="00341344">
              <w:rPr>
                <w:rFonts w:ascii="Comic Sans MS" w:hAnsi="Comic Sans MS" w:cs="Andalus"/>
                <w:sz w:val="18"/>
                <w:szCs w:val="18"/>
              </w:rPr>
              <w:t>101,4</w:t>
            </w:r>
          </w:p>
        </w:tc>
        <w:tc>
          <w:tcPr>
            <w:tcW w:w="1082" w:type="dxa"/>
            <w:vAlign w:val="center"/>
          </w:tcPr>
          <w:p w:rsidR="00DA264A" w:rsidRPr="00DA264A" w:rsidRDefault="00DA264A">
            <w:pPr>
              <w:bidi w:val="0"/>
              <w:jc w:val="center"/>
              <w:rPr>
                <w:rFonts w:ascii="Comic Sans MS" w:hAnsi="Comic Sans MS" w:cs="Andalus"/>
                <w:sz w:val="18"/>
                <w:szCs w:val="18"/>
              </w:rPr>
            </w:pPr>
            <w:r w:rsidRPr="00DA264A">
              <w:rPr>
                <w:rFonts w:ascii="Comic Sans MS" w:hAnsi="Comic Sans MS" w:cs="Andalus"/>
                <w:sz w:val="18"/>
                <w:szCs w:val="18"/>
              </w:rPr>
              <w:t>101,8</w:t>
            </w:r>
          </w:p>
        </w:tc>
        <w:tc>
          <w:tcPr>
            <w:tcW w:w="790" w:type="dxa"/>
            <w:vAlign w:val="center"/>
          </w:tcPr>
          <w:p w:rsidR="00DA264A" w:rsidRPr="00DA264A" w:rsidRDefault="00DA264A">
            <w:pPr>
              <w:bidi w:val="0"/>
              <w:jc w:val="center"/>
              <w:rPr>
                <w:rFonts w:ascii="Comic Sans MS" w:hAnsi="Comic Sans MS" w:cs="Andalus"/>
                <w:b/>
                <w:bCs/>
                <w:sz w:val="18"/>
                <w:szCs w:val="18"/>
              </w:rPr>
            </w:pPr>
            <w:r w:rsidRPr="00DA264A">
              <w:rPr>
                <w:rFonts w:ascii="Comic Sans MS" w:hAnsi="Comic Sans MS" w:cs="Andalus"/>
                <w:b/>
                <w:bCs/>
                <w:sz w:val="18"/>
                <w:szCs w:val="18"/>
              </w:rPr>
              <w:t>0,4</w:t>
            </w:r>
          </w:p>
        </w:tc>
        <w:tc>
          <w:tcPr>
            <w:tcW w:w="2979" w:type="dxa"/>
          </w:tcPr>
          <w:p w:rsidR="00DA264A" w:rsidRPr="00DC0469" w:rsidRDefault="00DA264A" w:rsidP="003C3ED2">
            <w:pPr>
              <w:tabs>
                <w:tab w:val="right" w:pos="0"/>
              </w:tabs>
              <w:spacing w:line="340" w:lineRule="exact"/>
              <w:rPr>
                <w:rFonts w:ascii="Arial Unicode MS" w:eastAsia="Arial Unicode MS" w:hAnsi="Arial Unicode MS"/>
                <w:b/>
                <w:bCs/>
                <w:sz w:val="18"/>
                <w:szCs w:val="18"/>
              </w:rPr>
            </w:pPr>
            <w:r w:rsidRPr="00DC0469"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  <w:t xml:space="preserve">الأثاث و </w:t>
            </w:r>
            <w:proofErr w:type="gramStart"/>
            <w:r w:rsidRPr="00DC0469"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  <w:t>الأدوات</w:t>
            </w:r>
            <w:proofErr w:type="gramEnd"/>
            <w:r w:rsidRPr="00DC0469"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  <w:t xml:space="preserve"> المنزلية و الصيانة العادية للمنزل </w:t>
            </w:r>
          </w:p>
        </w:tc>
      </w:tr>
      <w:tr w:rsidR="00DA264A" w:rsidRPr="000F1C3A" w:rsidTr="00C119CD">
        <w:trPr>
          <w:trHeight w:hRule="exact" w:val="340"/>
        </w:trPr>
        <w:tc>
          <w:tcPr>
            <w:tcW w:w="5140" w:type="dxa"/>
            <w:vAlign w:val="center"/>
          </w:tcPr>
          <w:p w:rsidR="00DA264A" w:rsidRPr="00D060D8" w:rsidRDefault="00DA264A" w:rsidP="00D060D8">
            <w:pPr>
              <w:tabs>
                <w:tab w:val="left" w:pos="851"/>
              </w:tabs>
              <w:bidi w:val="0"/>
              <w:ind w:left="-212" w:firstLine="212"/>
              <w:rPr>
                <w:rFonts w:ascii="Comic Sans MS" w:hAnsi="Comic Sans MS" w:cs="Andalus"/>
                <w:sz w:val="18"/>
                <w:szCs w:val="18"/>
              </w:rPr>
            </w:pPr>
            <w:r w:rsidRPr="00D060D8">
              <w:rPr>
                <w:rFonts w:ascii="Comic Sans MS" w:hAnsi="Comic Sans MS" w:cs="Andalus"/>
                <w:sz w:val="18"/>
                <w:szCs w:val="18"/>
              </w:rPr>
              <w:t>Santé</w:t>
            </w:r>
          </w:p>
        </w:tc>
        <w:tc>
          <w:tcPr>
            <w:tcW w:w="1134" w:type="dxa"/>
            <w:vAlign w:val="center"/>
          </w:tcPr>
          <w:p w:rsidR="00DA264A" w:rsidRPr="00341344" w:rsidRDefault="00DA264A" w:rsidP="00310B0B">
            <w:pPr>
              <w:bidi w:val="0"/>
              <w:jc w:val="center"/>
              <w:rPr>
                <w:rFonts w:ascii="Comic Sans MS" w:hAnsi="Comic Sans MS" w:cs="Andalus"/>
                <w:sz w:val="18"/>
                <w:szCs w:val="18"/>
              </w:rPr>
            </w:pPr>
            <w:r w:rsidRPr="00341344">
              <w:rPr>
                <w:rFonts w:ascii="Comic Sans MS" w:hAnsi="Comic Sans MS" w:cs="Andalus"/>
                <w:sz w:val="18"/>
                <w:szCs w:val="18"/>
              </w:rPr>
              <w:t>102,7</w:t>
            </w:r>
          </w:p>
        </w:tc>
        <w:tc>
          <w:tcPr>
            <w:tcW w:w="1082" w:type="dxa"/>
            <w:vAlign w:val="center"/>
          </w:tcPr>
          <w:p w:rsidR="00DA264A" w:rsidRPr="00DA264A" w:rsidRDefault="00DA264A">
            <w:pPr>
              <w:bidi w:val="0"/>
              <w:jc w:val="center"/>
              <w:rPr>
                <w:rFonts w:ascii="Comic Sans MS" w:hAnsi="Comic Sans MS" w:cs="Andalus"/>
                <w:sz w:val="18"/>
                <w:szCs w:val="18"/>
              </w:rPr>
            </w:pPr>
            <w:r w:rsidRPr="00DA264A">
              <w:rPr>
                <w:rFonts w:ascii="Comic Sans MS" w:hAnsi="Comic Sans MS" w:cs="Andalus"/>
                <w:sz w:val="18"/>
                <w:szCs w:val="18"/>
              </w:rPr>
              <w:t>102,6</w:t>
            </w:r>
          </w:p>
        </w:tc>
        <w:tc>
          <w:tcPr>
            <w:tcW w:w="790" w:type="dxa"/>
            <w:vAlign w:val="center"/>
          </w:tcPr>
          <w:p w:rsidR="00DA264A" w:rsidRPr="00DA264A" w:rsidRDefault="00DA264A">
            <w:pPr>
              <w:bidi w:val="0"/>
              <w:jc w:val="center"/>
              <w:rPr>
                <w:rFonts w:ascii="Comic Sans MS" w:hAnsi="Comic Sans MS" w:cs="Andalus"/>
                <w:b/>
                <w:bCs/>
                <w:sz w:val="18"/>
                <w:szCs w:val="18"/>
              </w:rPr>
            </w:pPr>
            <w:r w:rsidRPr="00DA264A">
              <w:rPr>
                <w:rFonts w:ascii="Comic Sans MS" w:hAnsi="Comic Sans MS" w:cs="Andalus"/>
                <w:b/>
                <w:bCs/>
                <w:sz w:val="18"/>
                <w:szCs w:val="18"/>
              </w:rPr>
              <w:t>-0,1</w:t>
            </w:r>
          </w:p>
        </w:tc>
        <w:tc>
          <w:tcPr>
            <w:tcW w:w="2979" w:type="dxa"/>
            <w:vAlign w:val="center"/>
          </w:tcPr>
          <w:p w:rsidR="00DA264A" w:rsidRPr="00DC0469" w:rsidRDefault="00DA264A" w:rsidP="003C3ED2">
            <w:pPr>
              <w:tabs>
                <w:tab w:val="right" w:pos="0"/>
              </w:tabs>
              <w:rPr>
                <w:rFonts w:ascii="Arial Unicode MS" w:eastAsia="Arial Unicode MS" w:hAnsi="Arial Unicode MS"/>
                <w:b/>
                <w:bCs/>
                <w:sz w:val="18"/>
                <w:szCs w:val="18"/>
              </w:rPr>
            </w:pPr>
            <w:proofErr w:type="gramStart"/>
            <w:r w:rsidRPr="00DC0469"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  <w:t>الصحة</w:t>
            </w:r>
            <w:proofErr w:type="gramEnd"/>
            <w:r w:rsidRPr="00DC0469"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  <w:t xml:space="preserve"> </w:t>
            </w:r>
          </w:p>
        </w:tc>
      </w:tr>
      <w:tr w:rsidR="00DA264A" w:rsidRPr="000F1C3A" w:rsidTr="00C119CD">
        <w:trPr>
          <w:trHeight w:hRule="exact" w:val="340"/>
        </w:trPr>
        <w:tc>
          <w:tcPr>
            <w:tcW w:w="5140" w:type="dxa"/>
            <w:vAlign w:val="center"/>
          </w:tcPr>
          <w:p w:rsidR="00DA264A" w:rsidRPr="00D060D8" w:rsidRDefault="00DA264A" w:rsidP="003C3ED2">
            <w:pPr>
              <w:tabs>
                <w:tab w:val="left" w:pos="851"/>
              </w:tabs>
              <w:bidi w:val="0"/>
              <w:rPr>
                <w:rFonts w:ascii="Comic Sans MS" w:hAnsi="Comic Sans MS" w:cs="Andalus"/>
                <w:sz w:val="18"/>
                <w:szCs w:val="18"/>
              </w:rPr>
            </w:pPr>
            <w:r w:rsidRPr="00D060D8">
              <w:rPr>
                <w:rFonts w:ascii="Comic Sans MS" w:hAnsi="Comic Sans MS" w:cs="Andalus"/>
                <w:sz w:val="18"/>
                <w:szCs w:val="18"/>
              </w:rPr>
              <w:t>Transport</w:t>
            </w:r>
          </w:p>
        </w:tc>
        <w:tc>
          <w:tcPr>
            <w:tcW w:w="1134" w:type="dxa"/>
            <w:vAlign w:val="center"/>
          </w:tcPr>
          <w:p w:rsidR="00DA264A" w:rsidRPr="00341344" w:rsidRDefault="00DA264A" w:rsidP="00310B0B">
            <w:pPr>
              <w:bidi w:val="0"/>
              <w:jc w:val="center"/>
              <w:rPr>
                <w:rFonts w:ascii="Comic Sans MS" w:hAnsi="Comic Sans MS" w:cs="Andalus"/>
                <w:sz w:val="18"/>
                <w:szCs w:val="18"/>
              </w:rPr>
            </w:pPr>
            <w:r w:rsidRPr="00341344">
              <w:rPr>
                <w:rFonts w:ascii="Comic Sans MS" w:hAnsi="Comic Sans MS" w:cs="Andalus"/>
                <w:sz w:val="18"/>
                <w:szCs w:val="18"/>
              </w:rPr>
              <w:t>108,3</w:t>
            </w:r>
          </w:p>
        </w:tc>
        <w:tc>
          <w:tcPr>
            <w:tcW w:w="1082" w:type="dxa"/>
            <w:vAlign w:val="center"/>
          </w:tcPr>
          <w:p w:rsidR="00DA264A" w:rsidRPr="00DA264A" w:rsidRDefault="00DA264A">
            <w:pPr>
              <w:bidi w:val="0"/>
              <w:jc w:val="center"/>
              <w:rPr>
                <w:rFonts w:ascii="Comic Sans MS" w:hAnsi="Comic Sans MS" w:cs="Andalus"/>
                <w:sz w:val="18"/>
                <w:szCs w:val="18"/>
              </w:rPr>
            </w:pPr>
            <w:r w:rsidRPr="00DA264A">
              <w:rPr>
                <w:rFonts w:ascii="Comic Sans MS" w:hAnsi="Comic Sans MS" w:cs="Andalus"/>
                <w:sz w:val="18"/>
                <w:szCs w:val="18"/>
              </w:rPr>
              <w:t>108,2</w:t>
            </w:r>
          </w:p>
        </w:tc>
        <w:tc>
          <w:tcPr>
            <w:tcW w:w="790" w:type="dxa"/>
            <w:vAlign w:val="center"/>
          </w:tcPr>
          <w:p w:rsidR="00DA264A" w:rsidRPr="00DA264A" w:rsidRDefault="00DA264A">
            <w:pPr>
              <w:bidi w:val="0"/>
              <w:jc w:val="center"/>
              <w:rPr>
                <w:rFonts w:ascii="Comic Sans MS" w:hAnsi="Comic Sans MS" w:cs="Andalus"/>
                <w:b/>
                <w:bCs/>
                <w:sz w:val="18"/>
                <w:szCs w:val="18"/>
              </w:rPr>
            </w:pPr>
            <w:r w:rsidRPr="00DA264A">
              <w:rPr>
                <w:rFonts w:ascii="Comic Sans MS" w:hAnsi="Comic Sans MS" w:cs="Andalus"/>
                <w:b/>
                <w:bCs/>
                <w:sz w:val="18"/>
                <w:szCs w:val="18"/>
              </w:rPr>
              <w:t>-0,1</w:t>
            </w:r>
          </w:p>
        </w:tc>
        <w:tc>
          <w:tcPr>
            <w:tcW w:w="2979" w:type="dxa"/>
            <w:vAlign w:val="center"/>
          </w:tcPr>
          <w:p w:rsidR="00DA264A" w:rsidRPr="00DC0469" w:rsidRDefault="00DA264A" w:rsidP="003C3ED2">
            <w:pPr>
              <w:tabs>
                <w:tab w:val="right" w:pos="0"/>
              </w:tabs>
              <w:rPr>
                <w:rFonts w:ascii="Arial Unicode MS" w:eastAsia="Arial Unicode MS" w:hAnsi="Arial Unicode MS"/>
                <w:b/>
                <w:bCs/>
                <w:sz w:val="18"/>
                <w:szCs w:val="18"/>
                <w:rtl/>
              </w:rPr>
            </w:pPr>
            <w:proofErr w:type="gramStart"/>
            <w:r w:rsidRPr="00DC0469"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  <w:t>النقل</w:t>
            </w:r>
            <w:proofErr w:type="gramEnd"/>
          </w:p>
        </w:tc>
      </w:tr>
      <w:tr w:rsidR="00DA264A" w:rsidRPr="000F1C3A" w:rsidTr="00C119CD">
        <w:trPr>
          <w:trHeight w:hRule="exact" w:val="340"/>
        </w:trPr>
        <w:tc>
          <w:tcPr>
            <w:tcW w:w="5140" w:type="dxa"/>
            <w:vAlign w:val="center"/>
          </w:tcPr>
          <w:p w:rsidR="00DA264A" w:rsidRPr="00D060D8" w:rsidRDefault="00DA264A" w:rsidP="003C3ED2">
            <w:pPr>
              <w:tabs>
                <w:tab w:val="left" w:pos="851"/>
              </w:tabs>
              <w:bidi w:val="0"/>
              <w:rPr>
                <w:rFonts w:ascii="Comic Sans MS" w:hAnsi="Comic Sans MS" w:cs="Andalus"/>
                <w:sz w:val="18"/>
                <w:szCs w:val="18"/>
              </w:rPr>
            </w:pPr>
            <w:r w:rsidRPr="00D060D8">
              <w:rPr>
                <w:rFonts w:ascii="Comic Sans MS" w:hAnsi="Comic Sans MS" w:cs="Andalus"/>
                <w:sz w:val="18"/>
                <w:szCs w:val="18"/>
              </w:rPr>
              <w:t>Communication</w:t>
            </w:r>
          </w:p>
        </w:tc>
        <w:tc>
          <w:tcPr>
            <w:tcW w:w="1134" w:type="dxa"/>
            <w:vAlign w:val="center"/>
          </w:tcPr>
          <w:p w:rsidR="00DA264A" w:rsidRPr="00341344" w:rsidRDefault="00DA264A" w:rsidP="00310B0B">
            <w:pPr>
              <w:bidi w:val="0"/>
              <w:jc w:val="center"/>
              <w:rPr>
                <w:rFonts w:ascii="Comic Sans MS" w:hAnsi="Comic Sans MS" w:cs="Andalus"/>
                <w:sz w:val="18"/>
                <w:szCs w:val="18"/>
              </w:rPr>
            </w:pPr>
            <w:r w:rsidRPr="00341344">
              <w:rPr>
                <w:rFonts w:ascii="Comic Sans MS" w:hAnsi="Comic Sans MS" w:cs="Andalus"/>
                <w:sz w:val="18"/>
                <w:szCs w:val="18"/>
              </w:rPr>
              <w:t>106,4</w:t>
            </w:r>
          </w:p>
        </w:tc>
        <w:tc>
          <w:tcPr>
            <w:tcW w:w="1082" w:type="dxa"/>
            <w:vAlign w:val="center"/>
          </w:tcPr>
          <w:p w:rsidR="00DA264A" w:rsidRPr="00DA264A" w:rsidRDefault="00DA264A">
            <w:pPr>
              <w:bidi w:val="0"/>
              <w:jc w:val="center"/>
              <w:rPr>
                <w:rFonts w:ascii="Comic Sans MS" w:hAnsi="Comic Sans MS" w:cs="Andalus"/>
                <w:sz w:val="18"/>
                <w:szCs w:val="18"/>
              </w:rPr>
            </w:pPr>
            <w:r w:rsidRPr="00DA264A">
              <w:rPr>
                <w:rFonts w:ascii="Comic Sans MS" w:hAnsi="Comic Sans MS" w:cs="Andalus"/>
                <w:sz w:val="18"/>
                <w:szCs w:val="18"/>
              </w:rPr>
              <w:t>106,4</w:t>
            </w:r>
          </w:p>
        </w:tc>
        <w:tc>
          <w:tcPr>
            <w:tcW w:w="790" w:type="dxa"/>
            <w:vAlign w:val="center"/>
          </w:tcPr>
          <w:p w:rsidR="00DA264A" w:rsidRPr="00DA264A" w:rsidRDefault="00DA264A">
            <w:pPr>
              <w:bidi w:val="0"/>
              <w:jc w:val="center"/>
              <w:rPr>
                <w:rFonts w:ascii="Comic Sans MS" w:hAnsi="Comic Sans MS" w:cs="Andalus"/>
                <w:b/>
                <w:bCs/>
                <w:sz w:val="18"/>
                <w:szCs w:val="18"/>
              </w:rPr>
            </w:pPr>
            <w:r w:rsidRPr="00DA264A">
              <w:rPr>
                <w:rFonts w:ascii="Comic Sans MS" w:hAnsi="Comic Sans MS" w:cs="Andalus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979" w:type="dxa"/>
            <w:vAlign w:val="center"/>
          </w:tcPr>
          <w:p w:rsidR="00DA264A" w:rsidRPr="00DC0469" w:rsidRDefault="00DA264A" w:rsidP="003C3ED2">
            <w:pPr>
              <w:tabs>
                <w:tab w:val="right" w:pos="0"/>
              </w:tabs>
              <w:rPr>
                <w:rFonts w:ascii="Arial Unicode MS" w:eastAsia="Arial Unicode MS" w:hAnsi="Arial Unicode MS"/>
                <w:b/>
                <w:bCs/>
                <w:sz w:val="18"/>
                <w:szCs w:val="18"/>
              </w:rPr>
            </w:pPr>
            <w:proofErr w:type="gramStart"/>
            <w:r w:rsidRPr="00DC0469"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  <w:t>المواصلات</w:t>
            </w:r>
            <w:proofErr w:type="gramEnd"/>
            <w:r w:rsidRPr="00DC0469"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  <w:t xml:space="preserve"> </w:t>
            </w:r>
          </w:p>
          <w:p w:rsidR="00DA264A" w:rsidRPr="00DC0469" w:rsidRDefault="00DA264A" w:rsidP="003C3ED2">
            <w:pPr>
              <w:tabs>
                <w:tab w:val="right" w:pos="0"/>
              </w:tabs>
              <w:rPr>
                <w:rFonts w:ascii="Arial Unicode MS" w:eastAsia="Arial Unicode MS" w:hAnsi="Arial Unicode MS"/>
                <w:b/>
                <w:bCs/>
                <w:sz w:val="18"/>
                <w:szCs w:val="18"/>
                <w:rtl/>
              </w:rPr>
            </w:pPr>
          </w:p>
        </w:tc>
      </w:tr>
      <w:tr w:rsidR="00DA264A" w:rsidRPr="000F1C3A" w:rsidTr="00C119CD">
        <w:trPr>
          <w:trHeight w:hRule="exact" w:val="340"/>
        </w:trPr>
        <w:tc>
          <w:tcPr>
            <w:tcW w:w="5140" w:type="dxa"/>
            <w:vAlign w:val="center"/>
          </w:tcPr>
          <w:p w:rsidR="00DA264A" w:rsidRPr="00D060D8" w:rsidRDefault="00DA264A" w:rsidP="003C3ED2">
            <w:pPr>
              <w:tabs>
                <w:tab w:val="left" w:pos="851"/>
              </w:tabs>
              <w:bidi w:val="0"/>
              <w:rPr>
                <w:rFonts w:ascii="Comic Sans MS" w:hAnsi="Comic Sans MS" w:cs="Andalus"/>
                <w:sz w:val="18"/>
                <w:szCs w:val="18"/>
              </w:rPr>
            </w:pPr>
            <w:r w:rsidRPr="00D060D8">
              <w:rPr>
                <w:rFonts w:ascii="Comic Sans MS" w:hAnsi="Comic Sans MS" w:cs="Andalus"/>
                <w:sz w:val="18"/>
                <w:szCs w:val="18"/>
              </w:rPr>
              <w:t xml:space="preserve">Loisirs et Culture </w:t>
            </w:r>
          </w:p>
        </w:tc>
        <w:tc>
          <w:tcPr>
            <w:tcW w:w="1134" w:type="dxa"/>
            <w:vAlign w:val="center"/>
          </w:tcPr>
          <w:p w:rsidR="00DA264A" w:rsidRPr="00341344" w:rsidRDefault="00DA264A" w:rsidP="00310B0B">
            <w:pPr>
              <w:bidi w:val="0"/>
              <w:jc w:val="center"/>
              <w:rPr>
                <w:rFonts w:ascii="Comic Sans MS" w:hAnsi="Comic Sans MS" w:cs="Andalus"/>
                <w:sz w:val="18"/>
                <w:szCs w:val="18"/>
              </w:rPr>
            </w:pPr>
            <w:r w:rsidRPr="00341344">
              <w:rPr>
                <w:rFonts w:ascii="Comic Sans MS" w:hAnsi="Comic Sans MS" w:cs="Andalus"/>
                <w:sz w:val="18"/>
                <w:szCs w:val="18"/>
              </w:rPr>
              <w:t>100,7</w:t>
            </w:r>
          </w:p>
        </w:tc>
        <w:tc>
          <w:tcPr>
            <w:tcW w:w="1082" w:type="dxa"/>
            <w:vAlign w:val="center"/>
          </w:tcPr>
          <w:p w:rsidR="00DA264A" w:rsidRPr="00DA264A" w:rsidRDefault="00DA264A">
            <w:pPr>
              <w:bidi w:val="0"/>
              <w:jc w:val="center"/>
              <w:rPr>
                <w:rFonts w:ascii="Comic Sans MS" w:hAnsi="Comic Sans MS" w:cs="Andalus"/>
                <w:sz w:val="18"/>
                <w:szCs w:val="18"/>
              </w:rPr>
            </w:pPr>
            <w:r w:rsidRPr="00DA264A">
              <w:rPr>
                <w:rFonts w:ascii="Comic Sans MS" w:hAnsi="Comic Sans MS" w:cs="Andalus"/>
                <w:sz w:val="18"/>
                <w:szCs w:val="18"/>
              </w:rPr>
              <w:t>100,9</w:t>
            </w:r>
          </w:p>
        </w:tc>
        <w:tc>
          <w:tcPr>
            <w:tcW w:w="790" w:type="dxa"/>
            <w:vAlign w:val="center"/>
          </w:tcPr>
          <w:p w:rsidR="00DA264A" w:rsidRPr="00DA264A" w:rsidRDefault="00DA264A">
            <w:pPr>
              <w:bidi w:val="0"/>
              <w:jc w:val="center"/>
              <w:rPr>
                <w:rFonts w:ascii="Comic Sans MS" w:hAnsi="Comic Sans MS" w:cs="Andalus"/>
                <w:b/>
                <w:bCs/>
                <w:sz w:val="18"/>
                <w:szCs w:val="18"/>
              </w:rPr>
            </w:pPr>
            <w:r w:rsidRPr="00DA264A">
              <w:rPr>
                <w:rFonts w:ascii="Comic Sans MS" w:hAnsi="Comic Sans MS" w:cs="Andalus"/>
                <w:b/>
                <w:bCs/>
                <w:sz w:val="18"/>
                <w:szCs w:val="18"/>
              </w:rPr>
              <w:t>0,2</w:t>
            </w:r>
          </w:p>
        </w:tc>
        <w:tc>
          <w:tcPr>
            <w:tcW w:w="2979" w:type="dxa"/>
            <w:vAlign w:val="center"/>
          </w:tcPr>
          <w:p w:rsidR="00DA264A" w:rsidRPr="00DC0469" w:rsidRDefault="00DA264A" w:rsidP="003C3ED2">
            <w:pPr>
              <w:tabs>
                <w:tab w:val="right" w:pos="0"/>
              </w:tabs>
              <w:rPr>
                <w:rFonts w:ascii="Arial Unicode MS" w:eastAsia="Arial Unicode MS" w:hAnsi="Arial Unicode MS"/>
                <w:b/>
                <w:bCs/>
                <w:sz w:val="18"/>
                <w:szCs w:val="18"/>
              </w:rPr>
            </w:pPr>
            <w:proofErr w:type="gramStart"/>
            <w:r w:rsidRPr="00DC0469"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  <w:t>الترفيه</w:t>
            </w:r>
            <w:proofErr w:type="gramEnd"/>
            <w:r w:rsidRPr="00DC0469"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  <w:t xml:space="preserve"> و الثقافة </w:t>
            </w:r>
          </w:p>
        </w:tc>
      </w:tr>
      <w:tr w:rsidR="00DA264A" w:rsidRPr="000F1C3A" w:rsidTr="00C119CD">
        <w:trPr>
          <w:trHeight w:hRule="exact" w:val="340"/>
        </w:trPr>
        <w:tc>
          <w:tcPr>
            <w:tcW w:w="5140" w:type="dxa"/>
            <w:vAlign w:val="center"/>
          </w:tcPr>
          <w:p w:rsidR="00DA264A" w:rsidRPr="00D060D8" w:rsidRDefault="00DA264A" w:rsidP="003C3ED2">
            <w:pPr>
              <w:tabs>
                <w:tab w:val="left" w:pos="851"/>
              </w:tabs>
              <w:bidi w:val="0"/>
              <w:rPr>
                <w:rFonts w:ascii="Comic Sans MS" w:hAnsi="Comic Sans MS" w:cs="Andalus"/>
                <w:sz w:val="18"/>
                <w:szCs w:val="18"/>
              </w:rPr>
            </w:pPr>
            <w:r w:rsidRPr="00D060D8">
              <w:rPr>
                <w:rFonts w:ascii="Comic Sans MS" w:hAnsi="Comic Sans MS" w:cs="Andalus"/>
                <w:sz w:val="18"/>
                <w:szCs w:val="18"/>
              </w:rPr>
              <w:t>Enseignement</w:t>
            </w:r>
          </w:p>
        </w:tc>
        <w:tc>
          <w:tcPr>
            <w:tcW w:w="1134" w:type="dxa"/>
            <w:vAlign w:val="center"/>
          </w:tcPr>
          <w:p w:rsidR="00DA264A" w:rsidRPr="00341344" w:rsidRDefault="00DA264A" w:rsidP="00310B0B">
            <w:pPr>
              <w:bidi w:val="0"/>
              <w:jc w:val="center"/>
              <w:rPr>
                <w:rFonts w:ascii="Comic Sans MS" w:hAnsi="Comic Sans MS" w:cs="Andalus"/>
                <w:sz w:val="18"/>
                <w:szCs w:val="18"/>
              </w:rPr>
            </w:pPr>
            <w:r w:rsidRPr="00341344">
              <w:rPr>
                <w:rFonts w:ascii="Comic Sans MS" w:hAnsi="Comic Sans MS" w:cs="Andalus"/>
                <w:sz w:val="18"/>
                <w:szCs w:val="18"/>
              </w:rPr>
              <w:t>108,4</w:t>
            </w:r>
          </w:p>
        </w:tc>
        <w:tc>
          <w:tcPr>
            <w:tcW w:w="1082" w:type="dxa"/>
            <w:vAlign w:val="center"/>
          </w:tcPr>
          <w:p w:rsidR="00DA264A" w:rsidRPr="00DA264A" w:rsidRDefault="00DA264A">
            <w:pPr>
              <w:bidi w:val="0"/>
              <w:jc w:val="center"/>
              <w:rPr>
                <w:rFonts w:ascii="Comic Sans MS" w:hAnsi="Comic Sans MS" w:cs="Andalus"/>
                <w:sz w:val="18"/>
                <w:szCs w:val="18"/>
              </w:rPr>
            </w:pPr>
            <w:r w:rsidRPr="00DA264A">
              <w:rPr>
                <w:rFonts w:ascii="Comic Sans MS" w:hAnsi="Comic Sans MS" w:cs="Andalus"/>
                <w:sz w:val="18"/>
                <w:szCs w:val="18"/>
              </w:rPr>
              <w:t>108,4</w:t>
            </w:r>
          </w:p>
        </w:tc>
        <w:tc>
          <w:tcPr>
            <w:tcW w:w="790" w:type="dxa"/>
            <w:vAlign w:val="center"/>
          </w:tcPr>
          <w:p w:rsidR="00DA264A" w:rsidRPr="00DA264A" w:rsidRDefault="00DA264A">
            <w:pPr>
              <w:bidi w:val="0"/>
              <w:jc w:val="center"/>
              <w:rPr>
                <w:rFonts w:ascii="Comic Sans MS" w:hAnsi="Comic Sans MS" w:cs="Andalus"/>
                <w:b/>
                <w:bCs/>
                <w:sz w:val="18"/>
                <w:szCs w:val="18"/>
              </w:rPr>
            </w:pPr>
            <w:r w:rsidRPr="00DA264A">
              <w:rPr>
                <w:rFonts w:ascii="Comic Sans MS" w:hAnsi="Comic Sans MS" w:cs="Andalus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979" w:type="dxa"/>
            <w:vAlign w:val="center"/>
          </w:tcPr>
          <w:p w:rsidR="00DA264A" w:rsidRPr="00DC0469" w:rsidRDefault="00DA264A" w:rsidP="003C3ED2">
            <w:pPr>
              <w:tabs>
                <w:tab w:val="right" w:pos="0"/>
              </w:tabs>
              <w:rPr>
                <w:rFonts w:ascii="Arial Unicode MS" w:eastAsia="Arial Unicode MS" w:hAnsi="Arial Unicode MS"/>
                <w:b/>
                <w:bCs/>
                <w:sz w:val="18"/>
                <w:szCs w:val="18"/>
              </w:rPr>
            </w:pPr>
            <w:proofErr w:type="gramStart"/>
            <w:r w:rsidRPr="00DC0469"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  <w:t>التعليم</w:t>
            </w:r>
            <w:proofErr w:type="gramEnd"/>
            <w:r w:rsidRPr="00DC0469"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  <w:t xml:space="preserve"> </w:t>
            </w:r>
          </w:p>
          <w:p w:rsidR="00DA264A" w:rsidRPr="00DC0469" w:rsidRDefault="00DA264A" w:rsidP="003C3ED2">
            <w:pPr>
              <w:tabs>
                <w:tab w:val="right" w:pos="0"/>
              </w:tabs>
              <w:rPr>
                <w:rFonts w:ascii="Arial Unicode MS" w:eastAsia="Arial Unicode MS" w:hAnsi="Arial Unicode MS"/>
                <w:b/>
                <w:bCs/>
                <w:sz w:val="18"/>
                <w:szCs w:val="18"/>
              </w:rPr>
            </w:pPr>
          </w:p>
        </w:tc>
      </w:tr>
      <w:tr w:rsidR="00DA264A" w:rsidRPr="000F1C3A" w:rsidTr="00C119CD">
        <w:trPr>
          <w:trHeight w:hRule="exact" w:val="340"/>
        </w:trPr>
        <w:tc>
          <w:tcPr>
            <w:tcW w:w="5140" w:type="dxa"/>
            <w:vAlign w:val="center"/>
          </w:tcPr>
          <w:p w:rsidR="00DA264A" w:rsidRPr="00D060D8" w:rsidRDefault="00DA264A" w:rsidP="003C3ED2">
            <w:pPr>
              <w:tabs>
                <w:tab w:val="left" w:pos="851"/>
              </w:tabs>
              <w:bidi w:val="0"/>
              <w:rPr>
                <w:rFonts w:ascii="Comic Sans MS" w:hAnsi="Comic Sans MS" w:cs="Andalus"/>
                <w:sz w:val="18"/>
                <w:szCs w:val="18"/>
              </w:rPr>
            </w:pPr>
            <w:r w:rsidRPr="00D060D8">
              <w:rPr>
                <w:rFonts w:ascii="Comic Sans MS" w:hAnsi="Comic Sans MS" w:cs="Andalus"/>
                <w:sz w:val="18"/>
                <w:szCs w:val="18"/>
              </w:rPr>
              <w:t xml:space="preserve">Restaurants et hôtels </w:t>
            </w:r>
          </w:p>
        </w:tc>
        <w:tc>
          <w:tcPr>
            <w:tcW w:w="1134" w:type="dxa"/>
            <w:vAlign w:val="center"/>
          </w:tcPr>
          <w:p w:rsidR="00DA264A" w:rsidRPr="00341344" w:rsidRDefault="00DA264A" w:rsidP="00310B0B">
            <w:pPr>
              <w:bidi w:val="0"/>
              <w:jc w:val="center"/>
              <w:rPr>
                <w:rFonts w:ascii="Comic Sans MS" w:hAnsi="Comic Sans MS" w:cs="Andalus"/>
                <w:sz w:val="18"/>
                <w:szCs w:val="18"/>
              </w:rPr>
            </w:pPr>
            <w:r w:rsidRPr="00341344">
              <w:rPr>
                <w:rFonts w:ascii="Comic Sans MS" w:hAnsi="Comic Sans MS" w:cs="Andalus"/>
                <w:sz w:val="18"/>
                <w:szCs w:val="18"/>
              </w:rPr>
              <w:t>101,7</w:t>
            </w:r>
          </w:p>
        </w:tc>
        <w:tc>
          <w:tcPr>
            <w:tcW w:w="1082" w:type="dxa"/>
            <w:vAlign w:val="center"/>
          </w:tcPr>
          <w:p w:rsidR="00DA264A" w:rsidRPr="00DA264A" w:rsidRDefault="00DA264A">
            <w:pPr>
              <w:bidi w:val="0"/>
              <w:jc w:val="center"/>
              <w:rPr>
                <w:rFonts w:ascii="Comic Sans MS" w:hAnsi="Comic Sans MS" w:cs="Andalus"/>
                <w:sz w:val="18"/>
                <w:szCs w:val="18"/>
              </w:rPr>
            </w:pPr>
            <w:r w:rsidRPr="00DA264A">
              <w:rPr>
                <w:rFonts w:ascii="Comic Sans MS" w:hAnsi="Comic Sans MS" w:cs="Andalus"/>
                <w:sz w:val="18"/>
                <w:szCs w:val="18"/>
              </w:rPr>
              <w:t>101,6</w:t>
            </w:r>
          </w:p>
        </w:tc>
        <w:tc>
          <w:tcPr>
            <w:tcW w:w="790" w:type="dxa"/>
            <w:vAlign w:val="center"/>
          </w:tcPr>
          <w:p w:rsidR="00DA264A" w:rsidRPr="00DA264A" w:rsidRDefault="00DA264A">
            <w:pPr>
              <w:bidi w:val="0"/>
              <w:jc w:val="center"/>
              <w:rPr>
                <w:rFonts w:ascii="Comic Sans MS" w:hAnsi="Comic Sans MS" w:cs="Andalus"/>
                <w:b/>
                <w:bCs/>
                <w:sz w:val="18"/>
                <w:szCs w:val="18"/>
              </w:rPr>
            </w:pPr>
            <w:r w:rsidRPr="00DA264A">
              <w:rPr>
                <w:rFonts w:ascii="Comic Sans MS" w:hAnsi="Comic Sans MS" w:cs="Andalus"/>
                <w:b/>
                <w:bCs/>
                <w:sz w:val="18"/>
                <w:szCs w:val="18"/>
              </w:rPr>
              <w:t>-0,1</w:t>
            </w:r>
          </w:p>
        </w:tc>
        <w:tc>
          <w:tcPr>
            <w:tcW w:w="2979" w:type="dxa"/>
            <w:vAlign w:val="center"/>
          </w:tcPr>
          <w:p w:rsidR="00DA264A" w:rsidRPr="00DC0469" w:rsidRDefault="00DA264A" w:rsidP="003C3ED2">
            <w:pPr>
              <w:tabs>
                <w:tab w:val="right" w:pos="0"/>
              </w:tabs>
              <w:rPr>
                <w:rFonts w:ascii="Arial Unicode MS" w:eastAsia="Arial Unicode MS" w:hAnsi="Arial Unicode MS"/>
                <w:b/>
                <w:bCs/>
                <w:sz w:val="18"/>
                <w:szCs w:val="18"/>
                <w:rtl/>
              </w:rPr>
            </w:pPr>
            <w:proofErr w:type="gramStart"/>
            <w:r w:rsidRPr="00DC0469"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  <w:t>مطاعم</w:t>
            </w:r>
            <w:proofErr w:type="gramEnd"/>
            <w:r w:rsidRPr="00DC0469"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  <w:t xml:space="preserve"> و فنادق </w:t>
            </w:r>
          </w:p>
        </w:tc>
      </w:tr>
      <w:tr w:rsidR="00DA264A" w:rsidRPr="000F1C3A" w:rsidTr="00C119CD">
        <w:trPr>
          <w:trHeight w:hRule="exact" w:val="381"/>
        </w:trPr>
        <w:tc>
          <w:tcPr>
            <w:tcW w:w="5140" w:type="dxa"/>
            <w:vAlign w:val="center"/>
          </w:tcPr>
          <w:p w:rsidR="00DA264A" w:rsidRPr="00D060D8" w:rsidRDefault="00DA264A" w:rsidP="003C3ED2">
            <w:pPr>
              <w:tabs>
                <w:tab w:val="left" w:pos="851"/>
              </w:tabs>
              <w:bidi w:val="0"/>
              <w:rPr>
                <w:rFonts w:ascii="Comic Sans MS" w:hAnsi="Comic Sans MS" w:cs="Andalus"/>
                <w:sz w:val="18"/>
                <w:szCs w:val="18"/>
              </w:rPr>
            </w:pPr>
            <w:r w:rsidRPr="00D060D8">
              <w:rPr>
                <w:rFonts w:ascii="Comic Sans MS" w:hAnsi="Comic Sans MS" w:cs="Andalus"/>
                <w:sz w:val="18"/>
                <w:szCs w:val="18"/>
              </w:rPr>
              <w:t>Biens et Services divers</w:t>
            </w:r>
          </w:p>
        </w:tc>
        <w:tc>
          <w:tcPr>
            <w:tcW w:w="1134" w:type="dxa"/>
            <w:vAlign w:val="center"/>
          </w:tcPr>
          <w:p w:rsidR="00DA264A" w:rsidRPr="00341344" w:rsidRDefault="00DA264A" w:rsidP="00310B0B">
            <w:pPr>
              <w:bidi w:val="0"/>
              <w:jc w:val="center"/>
              <w:rPr>
                <w:rFonts w:ascii="Comic Sans MS" w:hAnsi="Comic Sans MS" w:cs="Andalus"/>
                <w:sz w:val="18"/>
                <w:szCs w:val="18"/>
              </w:rPr>
            </w:pPr>
            <w:r w:rsidRPr="00341344">
              <w:rPr>
                <w:rFonts w:ascii="Comic Sans MS" w:hAnsi="Comic Sans MS" w:cs="Andalus"/>
                <w:sz w:val="18"/>
                <w:szCs w:val="18"/>
              </w:rPr>
              <w:t>104,1</w:t>
            </w:r>
          </w:p>
        </w:tc>
        <w:tc>
          <w:tcPr>
            <w:tcW w:w="1082" w:type="dxa"/>
            <w:vAlign w:val="center"/>
          </w:tcPr>
          <w:p w:rsidR="00DA264A" w:rsidRPr="00DA264A" w:rsidRDefault="00DA264A">
            <w:pPr>
              <w:bidi w:val="0"/>
              <w:jc w:val="center"/>
              <w:rPr>
                <w:rFonts w:ascii="Comic Sans MS" w:hAnsi="Comic Sans MS" w:cs="Andalus"/>
                <w:sz w:val="18"/>
                <w:szCs w:val="18"/>
              </w:rPr>
            </w:pPr>
            <w:r w:rsidRPr="00DA264A">
              <w:rPr>
                <w:rFonts w:ascii="Comic Sans MS" w:hAnsi="Comic Sans MS" w:cs="Andalus"/>
                <w:sz w:val="18"/>
                <w:szCs w:val="18"/>
              </w:rPr>
              <w:t>104,0</w:t>
            </w:r>
          </w:p>
        </w:tc>
        <w:tc>
          <w:tcPr>
            <w:tcW w:w="790" w:type="dxa"/>
            <w:vAlign w:val="center"/>
          </w:tcPr>
          <w:p w:rsidR="00DA264A" w:rsidRPr="00DA264A" w:rsidRDefault="00DA264A">
            <w:pPr>
              <w:bidi w:val="0"/>
              <w:jc w:val="center"/>
              <w:rPr>
                <w:rFonts w:ascii="Comic Sans MS" w:hAnsi="Comic Sans MS" w:cs="Andalus"/>
                <w:b/>
                <w:bCs/>
                <w:sz w:val="18"/>
                <w:szCs w:val="18"/>
              </w:rPr>
            </w:pPr>
            <w:r w:rsidRPr="00DA264A">
              <w:rPr>
                <w:rFonts w:ascii="Comic Sans MS" w:hAnsi="Comic Sans MS" w:cs="Andalus"/>
                <w:b/>
                <w:bCs/>
                <w:sz w:val="18"/>
                <w:szCs w:val="18"/>
              </w:rPr>
              <w:t>-0,1</w:t>
            </w:r>
          </w:p>
        </w:tc>
        <w:tc>
          <w:tcPr>
            <w:tcW w:w="2979" w:type="dxa"/>
            <w:vAlign w:val="center"/>
          </w:tcPr>
          <w:p w:rsidR="00DA264A" w:rsidRPr="00DC0469" w:rsidRDefault="00DA264A" w:rsidP="003C3ED2">
            <w:pPr>
              <w:tabs>
                <w:tab w:val="right" w:pos="0"/>
              </w:tabs>
              <w:rPr>
                <w:rFonts w:ascii="Arial Unicode MS" w:eastAsia="Arial Unicode MS" w:hAnsi="Arial Unicode MS"/>
                <w:b/>
                <w:bCs/>
                <w:sz w:val="18"/>
                <w:szCs w:val="18"/>
                <w:rtl/>
              </w:rPr>
            </w:pPr>
            <w:proofErr w:type="gramStart"/>
            <w:r w:rsidRPr="00DC0469"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  <w:t>مواد</w:t>
            </w:r>
            <w:proofErr w:type="gramEnd"/>
            <w:r w:rsidRPr="00DC0469"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  <w:t xml:space="preserve"> و خدمات أخرى </w:t>
            </w:r>
          </w:p>
        </w:tc>
      </w:tr>
      <w:tr w:rsidR="00DA264A" w:rsidRPr="000F1C3A" w:rsidTr="00C119CD">
        <w:trPr>
          <w:trHeight w:hRule="exact" w:val="484"/>
        </w:trPr>
        <w:tc>
          <w:tcPr>
            <w:tcW w:w="5140" w:type="dxa"/>
            <w:shd w:val="clear" w:color="auto" w:fill="FBD4B4" w:themeFill="accent6" w:themeFillTint="66"/>
            <w:vAlign w:val="center"/>
          </w:tcPr>
          <w:p w:rsidR="00DA264A" w:rsidRPr="00D060D8" w:rsidRDefault="00DA264A" w:rsidP="00D060D8">
            <w:pPr>
              <w:tabs>
                <w:tab w:val="left" w:pos="851"/>
              </w:tabs>
              <w:bidi w:val="0"/>
              <w:rPr>
                <w:rFonts w:ascii="Comic Sans MS" w:hAnsi="Comic Sans MS" w:cs="Andalus"/>
                <w:b/>
                <w:bCs/>
                <w:sz w:val="18"/>
                <w:szCs w:val="18"/>
              </w:rPr>
            </w:pPr>
            <w:r w:rsidRPr="00D060D8">
              <w:rPr>
                <w:rFonts w:ascii="Comic Sans MS" w:hAnsi="Comic Sans MS" w:cs="Andalus"/>
                <w:b/>
                <w:bCs/>
                <w:sz w:val="18"/>
                <w:szCs w:val="18"/>
              </w:rPr>
              <w:t>INDICE  GENERAL</w:t>
            </w:r>
          </w:p>
        </w:tc>
        <w:tc>
          <w:tcPr>
            <w:tcW w:w="1134" w:type="dxa"/>
            <w:shd w:val="clear" w:color="auto" w:fill="FBD4B4" w:themeFill="accent6" w:themeFillTint="66"/>
            <w:vAlign w:val="center"/>
          </w:tcPr>
          <w:p w:rsidR="00DA264A" w:rsidRPr="00341344" w:rsidRDefault="00DA264A" w:rsidP="00310B0B">
            <w:pPr>
              <w:pStyle w:val="Titre1"/>
              <w:keepNext/>
              <w:spacing w:before="0" w:beforeAutospacing="0" w:after="0" w:afterAutospacing="0"/>
              <w:jc w:val="center"/>
              <w:rPr>
                <w:rFonts w:ascii="Comic Sans MS" w:hAnsi="Comic Sans MS" w:cs="Andalus"/>
                <w:kern w:val="0"/>
                <w:sz w:val="18"/>
                <w:szCs w:val="18"/>
              </w:rPr>
            </w:pPr>
            <w:r w:rsidRPr="00341344">
              <w:rPr>
                <w:rFonts w:ascii="Comic Sans MS" w:hAnsi="Comic Sans MS" w:cs="Andalus"/>
                <w:kern w:val="0"/>
                <w:sz w:val="18"/>
                <w:szCs w:val="18"/>
              </w:rPr>
              <w:t>105,0</w:t>
            </w:r>
          </w:p>
        </w:tc>
        <w:tc>
          <w:tcPr>
            <w:tcW w:w="1082" w:type="dxa"/>
            <w:shd w:val="clear" w:color="auto" w:fill="FBD4B4" w:themeFill="accent6" w:themeFillTint="66"/>
            <w:vAlign w:val="center"/>
          </w:tcPr>
          <w:p w:rsidR="00DA264A" w:rsidRDefault="00DA264A" w:rsidP="00DA264A">
            <w:pPr>
              <w:pStyle w:val="Titre1"/>
              <w:keepNext/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264A">
              <w:rPr>
                <w:rFonts w:ascii="Comic Sans MS" w:hAnsi="Comic Sans MS" w:cs="Andalus"/>
                <w:kern w:val="0"/>
                <w:sz w:val="18"/>
                <w:szCs w:val="18"/>
              </w:rPr>
              <w:t>105,0</w:t>
            </w:r>
          </w:p>
        </w:tc>
        <w:tc>
          <w:tcPr>
            <w:tcW w:w="790" w:type="dxa"/>
            <w:shd w:val="clear" w:color="auto" w:fill="FBD4B4" w:themeFill="accent6" w:themeFillTint="66"/>
            <w:vAlign w:val="center"/>
          </w:tcPr>
          <w:p w:rsidR="00DA264A" w:rsidRPr="00B92DCB" w:rsidRDefault="00DA264A" w:rsidP="00B92DCB">
            <w:pPr>
              <w:pStyle w:val="Titre1"/>
              <w:keepNext/>
              <w:spacing w:before="0" w:beforeAutospacing="0" w:after="0" w:afterAutospacing="0"/>
              <w:jc w:val="center"/>
              <w:rPr>
                <w:rFonts w:ascii="Comic Sans MS" w:hAnsi="Comic Sans MS" w:cs="Andalus"/>
                <w:kern w:val="0"/>
                <w:sz w:val="18"/>
                <w:szCs w:val="18"/>
              </w:rPr>
            </w:pPr>
            <w:r w:rsidRPr="00B92DCB">
              <w:rPr>
                <w:rFonts w:ascii="Comic Sans MS" w:hAnsi="Comic Sans MS" w:cs="Andalus"/>
                <w:kern w:val="0"/>
                <w:sz w:val="18"/>
                <w:szCs w:val="18"/>
              </w:rPr>
              <w:t>0,0</w:t>
            </w:r>
          </w:p>
        </w:tc>
        <w:tc>
          <w:tcPr>
            <w:tcW w:w="2979" w:type="dxa"/>
            <w:shd w:val="clear" w:color="auto" w:fill="FBD4B4" w:themeFill="accent6" w:themeFillTint="66"/>
            <w:vAlign w:val="bottom"/>
          </w:tcPr>
          <w:p w:rsidR="00DA264A" w:rsidRPr="009D7D4B" w:rsidRDefault="00DA264A" w:rsidP="003C3ED2">
            <w:pPr>
              <w:pStyle w:val="Titre1"/>
              <w:spacing w:line="400" w:lineRule="exact"/>
              <w:jc w:val="right"/>
              <w:rPr>
                <w:rFonts w:ascii="Traditional Arabic" w:hAnsi="Traditional Arabic" w:cs="Traditional Arabic"/>
                <w:i/>
                <w:iCs/>
                <w:sz w:val="22"/>
                <w:szCs w:val="22"/>
                <w:rtl/>
              </w:rPr>
            </w:pPr>
            <w:r w:rsidRPr="009D7D4B">
              <w:rPr>
                <w:rFonts w:ascii="Traditional Arabic" w:hAnsi="Traditional Arabic" w:cs="Traditional Arabic"/>
                <w:sz w:val="22"/>
                <w:szCs w:val="22"/>
                <w:rtl/>
              </w:rPr>
              <w:t>الرقم الاستدلالي العام</w:t>
            </w:r>
          </w:p>
          <w:p w:rsidR="00DA264A" w:rsidRPr="000E4427" w:rsidRDefault="00DA264A" w:rsidP="003C3ED2">
            <w:pPr>
              <w:spacing w:before="120" w:after="60" w:line="280" w:lineRule="exact"/>
              <w:jc w:val="both"/>
              <w:rPr>
                <w:rFonts w:ascii="Arial Unicode MS" w:eastAsia="Arial Unicode MS" w:hAnsi="Arial Unicode MS" w:cs="Arial Unicode MS"/>
                <w:b/>
                <w:bCs/>
              </w:rPr>
            </w:pPr>
          </w:p>
        </w:tc>
      </w:tr>
    </w:tbl>
    <w:p w:rsidR="00F85960" w:rsidRDefault="00F85960" w:rsidP="00DB2110">
      <w:pPr>
        <w:spacing w:line="360" w:lineRule="auto"/>
        <w:ind w:hanging="1"/>
        <w:jc w:val="both"/>
        <w:rPr>
          <w:rFonts w:asciiTheme="minorBidi" w:hAnsiTheme="minorBidi" w:cstheme="minorBidi"/>
          <w:lang w:bidi="ar-MA"/>
        </w:rPr>
      </w:pPr>
    </w:p>
    <w:p w:rsidR="00F85960" w:rsidRDefault="00F85960" w:rsidP="00F85960">
      <w:pPr>
        <w:tabs>
          <w:tab w:val="left" w:pos="4108"/>
        </w:tabs>
        <w:rPr>
          <w:rFonts w:asciiTheme="minorBidi" w:hAnsiTheme="minorBidi" w:cstheme="minorBidi"/>
          <w:lang w:bidi="ar-MA"/>
        </w:rPr>
      </w:pPr>
    </w:p>
    <w:p w:rsidR="00905BEC" w:rsidRDefault="00905BEC" w:rsidP="00F85960">
      <w:pPr>
        <w:tabs>
          <w:tab w:val="left" w:pos="4108"/>
        </w:tabs>
        <w:rPr>
          <w:rFonts w:asciiTheme="minorBidi" w:hAnsiTheme="minorBidi" w:cstheme="minorBidi"/>
          <w:lang w:bidi="ar-MA"/>
        </w:rPr>
      </w:pPr>
    </w:p>
    <w:p w:rsidR="00905BEC" w:rsidRDefault="00905BEC" w:rsidP="00F85960">
      <w:pPr>
        <w:tabs>
          <w:tab w:val="left" w:pos="4108"/>
        </w:tabs>
        <w:rPr>
          <w:rFonts w:asciiTheme="minorBidi" w:hAnsiTheme="minorBidi" w:cstheme="minorBidi"/>
          <w:lang w:bidi="ar-MA"/>
        </w:rPr>
      </w:pPr>
    </w:p>
    <w:p w:rsidR="00905BEC" w:rsidRDefault="00905BEC" w:rsidP="00F85960">
      <w:pPr>
        <w:tabs>
          <w:tab w:val="left" w:pos="4108"/>
        </w:tabs>
        <w:rPr>
          <w:rFonts w:asciiTheme="minorBidi" w:hAnsiTheme="minorBidi" w:cstheme="minorBidi"/>
          <w:lang w:bidi="ar-MA"/>
        </w:rPr>
      </w:pPr>
    </w:p>
    <w:p w:rsidR="00905BEC" w:rsidRDefault="00905BEC" w:rsidP="00F85960">
      <w:pPr>
        <w:tabs>
          <w:tab w:val="left" w:pos="4108"/>
        </w:tabs>
        <w:rPr>
          <w:rFonts w:asciiTheme="minorBidi" w:hAnsiTheme="minorBidi" w:cstheme="minorBidi"/>
          <w:lang w:bidi="ar-MA"/>
        </w:rPr>
      </w:pPr>
    </w:p>
    <w:p w:rsidR="00905BEC" w:rsidRDefault="00905BEC" w:rsidP="00F85960">
      <w:pPr>
        <w:tabs>
          <w:tab w:val="left" w:pos="4108"/>
        </w:tabs>
        <w:rPr>
          <w:rFonts w:asciiTheme="minorBidi" w:hAnsiTheme="minorBidi" w:cstheme="minorBidi"/>
          <w:lang w:bidi="ar-MA"/>
        </w:rPr>
      </w:pPr>
    </w:p>
    <w:p w:rsidR="00905BEC" w:rsidRDefault="00905BEC" w:rsidP="00F85960">
      <w:pPr>
        <w:tabs>
          <w:tab w:val="left" w:pos="4108"/>
        </w:tabs>
        <w:rPr>
          <w:rFonts w:asciiTheme="minorBidi" w:hAnsiTheme="minorBidi" w:cstheme="minorBidi"/>
          <w:lang w:bidi="ar-MA"/>
        </w:rPr>
      </w:pPr>
    </w:p>
    <w:p w:rsidR="00905BEC" w:rsidRDefault="00905BEC" w:rsidP="00F85960">
      <w:pPr>
        <w:tabs>
          <w:tab w:val="left" w:pos="4108"/>
        </w:tabs>
        <w:rPr>
          <w:rFonts w:asciiTheme="minorBidi" w:hAnsiTheme="minorBidi" w:cstheme="minorBidi"/>
          <w:lang w:bidi="ar-MA"/>
        </w:rPr>
      </w:pPr>
    </w:p>
    <w:p w:rsidR="00905BEC" w:rsidRDefault="00905BEC" w:rsidP="00F85960">
      <w:pPr>
        <w:tabs>
          <w:tab w:val="left" w:pos="4108"/>
        </w:tabs>
        <w:rPr>
          <w:rFonts w:asciiTheme="minorBidi" w:hAnsiTheme="minorBidi" w:cstheme="minorBidi"/>
          <w:lang w:bidi="ar-MA"/>
        </w:rPr>
      </w:pPr>
    </w:p>
    <w:p w:rsidR="00905BEC" w:rsidRDefault="00905BEC" w:rsidP="00F85960">
      <w:pPr>
        <w:tabs>
          <w:tab w:val="left" w:pos="4108"/>
        </w:tabs>
        <w:rPr>
          <w:rFonts w:asciiTheme="minorBidi" w:hAnsiTheme="minorBidi" w:cstheme="minorBidi"/>
          <w:lang w:bidi="ar-MA"/>
        </w:rPr>
      </w:pPr>
    </w:p>
    <w:p w:rsidR="00905BEC" w:rsidRDefault="00905BEC" w:rsidP="00F85960">
      <w:pPr>
        <w:tabs>
          <w:tab w:val="left" w:pos="4108"/>
        </w:tabs>
        <w:rPr>
          <w:rFonts w:asciiTheme="minorBidi" w:hAnsiTheme="minorBidi" w:cstheme="minorBidi"/>
          <w:lang w:bidi="ar-MA"/>
        </w:rPr>
      </w:pPr>
    </w:p>
    <w:p w:rsidR="00905BEC" w:rsidRDefault="00905BEC" w:rsidP="00F85960">
      <w:pPr>
        <w:tabs>
          <w:tab w:val="left" w:pos="4108"/>
        </w:tabs>
        <w:rPr>
          <w:rFonts w:asciiTheme="minorBidi" w:hAnsiTheme="minorBidi" w:cstheme="minorBidi"/>
          <w:lang w:bidi="ar-MA"/>
        </w:rPr>
      </w:pPr>
    </w:p>
    <w:p w:rsidR="00905BEC" w:rsidRDefault="00905BEC" w:rsidP="00F85960">
      <w:pPr>
        <w:tabs>
          <w:tab w:val="left" w:pos="4108"/>
        </w:tabs>
        <w:rPr>
          <w:rFonts w:asciiTheme="minorBidi" w:hAnsiTheme="minorBidi" w:cstheme="minorBidi"/>
          <w:lang w:bidi="ar-MA"/>
        </w:rPr>
      </w:pPr>
    </w:p>
    <w:p w:rsidR="00905BEC" w:rsidRDefault="00905BEC" w:rsidP="00F85960">
      <w:pPr>
        <w:tabs>
          <w:tab w:val="left" w:pos="4108"/>
        </w:tabs>
        <w:rPr>
          <w:rFonts w:asciiTheme="minorBidi" w:hAnsiTheme="minorBidi" w:cstheme="minorBidi"/>
          <w:lang w:bidi="ar-MA"/>
        </w:rPr>
      </w:pPr>
    </w:p>
    <w:p w:rsidR="00905BEC" w:rsidRDefault="00905BEC" w:rsidP="00F85960">
      <w:pPr>
        <w:tabs>
          <w:tab w:val="left" w:pos="4108"/>
        </w:tabs>
        <w:rPr>
          <w:rFonts w:asciiTheme="minorBidi" w:hAnsiTheme="minorBidi" w:cstheme="minorBidi"/>
          <w:lang w:bidi="ar-MA"/>
        </w:rPr>
      </w:pPr>
    </w:p>
    <w:p w:rsidR="00905BEC" w:rsidRDefault="00905BEC" w:rsidP="00F85960">
      <w:pPr>
        <w:tabs>
          <w:tab w:val="left" w:pos="4108"/>
        </w:tabs>
        <w:rPr>
          <w:rFonts w:asciiTheme="minorBidi" w:hAnsiTheme="minorBidi" w:cstheme="minorBidi"/>
          <w:lang w:bidi="ar-MA"/>
        </w:rPr>
      </w:pPr>
    </w:p>
    <w:p w:rsidR="00905BEC" w:rsidRDefault="00905BEC" w:rsidP="00F85960">
      <w:pPr>
        <w:tabs>
          <w:tab w:val="left" w:pos="4108"/>
        </w:tabs>
        <w:rPr>
          <w:rFonts w:asciiTheme="minorBidi" w:hAnsiTheme="minorBidi" w:cstheme="minorBidi"/>
          <w:lang w:bidi="ar-MA"/>
        </w:rPr>
      </w:pPr>
    </w:p>
    <w:p w:rsidR="00905BEC" w:rsidRDefault="00905BEC" w:rsidP="00F85960">
      <w:pPr>
        <w:tabs>
          <w:tab w:val="left" w:pos="4108"/>
        </w:tabs>
        <w:rPr>
          <w:rFonts w:asciiTheme="minorBidi" w:hAnsiTheme="minorBidi" w:cstheme="minorBidi"/>
          <w:lang w:bidi="ar-MA"/>
        </w:rPr>
      </w:pPr>
    </w:p>
    <w:p w:rsidR="00905BEC" w:rsidRDefault="00905BEC" w:rsidP="00F85960">
      <w:pPr>
        <w:tabs>
          <w:tab w:val="left" w:pos="4108"/>
        </w:tabs>
        <w:rPr>
          <w:rFonts w:asciiTheme="minorBidi" w:hAnsiTheme="minorBidi" w:cstheme="minorBidi"/>
          <w:lang w:bidi="ar-MA"/>
        </w:rPr>
      </w:pPr>
    </w:p>
    <w:p w:rsidR="00905BEC" w:rsidRDefault="00905BEC" w:rsidP="00F85960">
      <w:pPr>
        <w:tabs>
          <w:tab w:val="left" w:pos="4108"/>
        </w:tabs>
        <w:rPr>
          <w:rFonts w:asciiTheme="minorBidi" w:hAnsiTheme="minorBidi" w:cstheme="minorBidi"/>
          <w:lang w:bidi="ar-MA"/>
        </w:rPr>
      </w:pPr>
    </w:p>
    <w:p w:rsidR="00905BEC" w:rsidRDefault="00905BEC" w:rsidP="00F85960">
      <w:pPr>
        <w:tabs>
          <w:tab w:val="left" w:pos="4108"/>
        </w:tabs>
        <w:rPr>
          <w:rFonts w:asciiTheme="minorBidi" w:hAnsiTheme="minorBidi" w:cstheme="minorBidi"/>
          <w:lang w:bidi="ar-MA"/>
        </w:rPr>
      </w:pPr>
    </w:p>
    <w:p w:rsidR="00905BEC" w:rsidRDefault="00905BEC" w:rsidP="00F85960">
      <w:pPr>
        <w:tabs>
          <w:tab w:val="left" w:pos="4108"/>
        </w:tabs>
        <w:rPr>
          <w:rFonts w:asciiTheme="minorBidi" w:hAnsiTheme="minorBidi" w:cstheme="minorBidi"/>
          <w:lang w:bidi="ar-MA"/>
        </w:rPr>
      </w:pPr>
    </w:p>
    <w:p w:rsidR="00905BEC" w:rsidRDefault="00905BEC" w:rsidP="00F85960">
      <w:pPr>
        <w:tabs>
          <w:tab w:val="left" w:pos="4108"/>
        </w:tabs>
        <w:rPr>
          <w:rFonts w:asciiTheme="minorBidi" w:hAnsiTheme="minorBidi" w:cstheme="minorBidi"/>
          <w:lang w:bidi="ar-MA"/>
        </w:rPr>
      </w:pPr>
    </w:p>
    <w:p w:rsidR="00905BEC" w:rsidRDefault="00905BEC" w:rsidP="00F85960">
      <w:pPr>
        <w:tabs>
          <w:tab w:val="left" w:pos="4108"/>
        </w:tabs>
        <w:rPr>
          <w:rFonts w:asciiTheme="minorBidi" w:hAnsiTheme="minorBidi" w:cstheme="minorBidi"/>
          <w:lang w:bidi="ar-MA"/>
        </w:rPr>
      </w:pPr>
    </w:p>
    <w:p w:rsidR="00905BEC" w:rsidRDefault="00905BEC" w:rsidP="00F85960">
      <w:pPr>
        <w:tabs>
          <w:tab w:val="left" w:pos="4108"/>
        </w:tabs>
        <w:rPr>
          <w:rFonts w:asciiTheme="minorBidi" w:hAnsiTheme="minorBidi" w:cstheme="minorBidi"/>
          <w:lang w:bidi="ar-MA"/>
        </w:rPr>
      </w:pPr>
    </w:p>
    <w:p w:rsidR="00905BEC" w:rsidRDefault="00905BEC" w:rsidP="00F85960">
      <w:pPr>
        <w:tabs>
          <w:tab w:val="left" w:pos="4108"/>
        </w:tabs>
        <w:rPr>
          <w:rFonts w:asciiTheme="minorBidi" w:hAnsiTheme="minorBidi" w:cstheme="minorBidi"/>
          <w:lang w:bidi="ar-MA"/>
        </w:rPr>
      </w:pPr>
    </w:p>
    <w:p w:rsidR="00F85960" w:rsidRDefault="00F85960" w:rsidP="00F85960">
      <w:pPr>
        <w:tabs>
          <w:tab w:val="left" w:pos="4108"/>
        </w:tabs>
        <w:rPr>
          <w:rFonts w:asciiTheme="minorBidi" w:hAnsiTheme="minorBidi" w:cstheme="minorBidi"/>
          <w:rtl/>
          <w:lang w:bidi="ar-MA"/>
        </w:rPr>
      </w:pPr>
    </w:p>
    <w:p w:rsidR="00F85960" w:rsidRDefault="00F85960" w:rsidP="00F85960">
      <w:pPr>
        <w:rPr>
          <w:rFonts w:asciiTheme="minorBidi" w:hAnsiTheme="minorBidi" w:cstheme="minorBidi"/>
          <w:rtl/>
          <w:lang w:bidi="ar-MA"/>
        </w:rPr>
      </w:pPr>
    </w:p>
    <w:p w:rsidR="00F85960" w:rsidRDefault="00F85960" w:rsidP="00F85960">
      <w:pPr>
        <w:rPr>
          <w:rFonts w:asciiTheme="minorBidi" w:hAnsiTheme="minorBidi" w:cstheme="minorBidi"/>
          <w:rtl/>
          <w:lang w:bidi="ar-MA"/>
        </w:rPr>
      </w:pPr>
    </w:p>
    <w:p w:rsidR="00F85960" w:rsidRPr="00F85960" w:rsidRDefault="0077441F" w:rsidP="0077441F">
      <w:pPr>
        <w:rPr>
          <w:rFonts w:asciiTheme="minorBidi" w:hAnsiTheme="minorBidi" w:cstheme="minorBidi"/>
          <w:rtl/>
          <w:lang w:bidi="ar-MA"/>
        </w:rPr>
        <w:sectPr w:rsidR="00F85960" w:rsidRPr="00F85960" w:rsidSect="00341344">
          <w:type w:val="continuous"/>
          <w:pgSz w:w="11906" w:h="16838"/>
          <w:pgMar w:top="0" w:right="849" w:bottom="1417" w:left="426" w:header="708" w:footer="708" w:gutter="0"/>
          <w:cols w:space="708"/>
          <w:docGrid w:linePitch="360"/>
        </w:sectPr>
      </w:pPr>
      <w:r>
        <w:rPr>
          <w:rFonts w:asciiTheme="minorBidi" w:hAnsiTheme="minorBidi" w:cstheme="minorBidi"/>
          <w:rtl/>
          <w:lang w:bidi="ar-MA"/>
        </w:rPr>
        <w:br w:type="textWrapping" w:clear="all"/>
      </w:r>
    </w:p>
    <w:p w:rsidR="00EF6F87" w:rsidRPr="00DB2110" w:rsidRDefault="00905BEC" w:rsidP="00905BEC">
      <w:pPr>
        <w:spacing w:line="360" w:lineRule="auto"/>
        <w:ind w:hanging="1"/>
        <w:jc w:val="center"/>
        <w:rPr>
          <w:rFonts w:asciiTheme="minorBidi" w:hAnsiTheme="minorBidi" w:cstheme="minorBidi"/>
          <w:lang w:bidi="ar-MA"/>
        </w:rPr>
      </w:pPr>
      <w:r>
        <w:rPr>
          <w:rFonts w:asciiTheme="minorBidi" w:hAnsiTheme="minorBidi" w:cstheme="minorBidi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-835025</wp:posOffset>
            </wp:positionH>
            <wp:positionV relativeFrom="paragraph">
              <wp:posOffset>76200</wp:posOffset>
            </wp:positionV>
            <wp:extent cx="5849620" cy="4493260"/>
            <wp:effectExtent l="19050" t="0" r="17780" b="2540"/>
            <wp:wrapSquare wrapText="bothSides"/>
            <wp:docPr id="1" name="Graphiqu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</w:p>
    <w:sectPr w:rsidR="00EF6F87" w:rsidRPr="00DB2110" w:rsidSect="00F85960">
      <w:type w:val="continuous"/>
      <w:pgSz w:w="11906" w:h="16838"/>
      <w:pgMar w:top="142" w:right="849" w:bottom="1417" w:left="2835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7E33F6"/>
    <w:rsid w:val="000144A4"/>
    <w:rsid w:val="00037600"/>
    <w:rsid w:val="0007272A"/>
    <w:rsid w:val="000B258C"/>
    <w:rsid w:val="0011062A"/>
    <w:rsid w:val="0013267A"/>
    <w:rsid w:val="00141675"/>
    <w:rsid w:val="001510DA"/>
    <w:rsid w:val="00165CC1"/>
    <w:rsid w:val="00194D4C"/>
    <w:rsid w:val="001A57A1"/>
    <w:rsid w:val="001B4491"/>
    <w:rsid w:val="001D1619"/>
    <w:rsid w:val="00231C38"/>
    <w:rsid w:val="00233061"/>
    <w:rsid w:val="0027583A"/>
    <w:rsid w:val="00297EC1"/>
    <w:rsid w:val="002C00BE"/>
    <w:rsid w:val="003004BA"/>
    <w:rsid w:val="0030384F"/>
    <w:rsid w:val="00306448"/>
    <w:rsid w:val="00341344"/>
    <w:rsid w:val="003A0E3A"/>
    <w:rsid w:val="003A5BA0"/>
    <w:rsid w:val="003A79EA"/>
    <w:rsid w:val="003F3B40"/>
    <w:rsid w:val="00403476"/>
    <w:rsid w:val="0040711B"/>
    <w:rsid w:val="004112D9"/>
    <w:rsid w:val="00421C36"/>
    <w:rsid w:val="0045216C"/>
    <w:rsid w:val="0046290F"/>
    <w:rsid w:val="004D0758"/>
    <w:rsid w:val="004F315D"/>
    <w:rsid w:val="00536BC7"/>
    <w:rsid w:val="00550494"/>
    <w:rsid w:val="00552265"/>
    <w:rsid w:val="0056138E"/>
    <w:rsid w:val="00567D0F"/>
    <w:rsid w:val="00577DE5"/>
    <w:rsid w:val="005A2696"/>
    <w:rsid w:val="005A35B6"/>
    <w:rsid w:val="005C1F20"/>
    <w:rsid w:val="005C78BB"/>
    <w:rsid w:val="006066D5"/>
    <w:rsid w:val="0062015D"/>
    <w:rsid w:val="00645138"/>
    <w:rsid w:val="0066171E"/>
    <w:rsid w:val="0066327E"/>
    <w:rsid w:val="006C1976"/>
    <w:rsid w:val="00702C7E"/>
    <w:rsid w:val="00707E06"/>
    <w:rsid w:val="0072211C"/>
    <w:rsid w:val="0072486E"/>
    <w:rsid w:val="00753010"/>
    <w:rsid w:val="0077441F"/>
    <w:rsid w:val="0078122F"/>
    <w:rsid w:val="00782E62"/>
    <w:rsid w:val="00797CF3"/>
    <w:rsid w:val="007B47BB"/>
    <w:rsid w:val="007E33F6"/>
    <w:rsid w:val="007E3BB8"/>
    <w:rsid w:val="0082202F"/>
    <w:rsid w:val="008240E2"/>
    <w:rsid w:val="008461C4"/>
    <w:rsid w:val="008A1F3F"/>
    <w:rsid w:val="008B7698"/>
    <w:rsid w:val="008D0E53"/>
    <w:rsid w:val="008E7D34"/>
    <w:rsid w:val="00905BEC"/>
    <w:rsid w:val="009142A2"/>
    <w:rsid w:val="00932AFF"/>
    <w:rsid w:val="009350BA"/>
    <w:rsid w:val="0093690D"/>
    <w:rsid w:val="00937C6A"/>
    <w:rsid w:val="00971622"/>
    <w:rsid w:val="009755A6"/>
    <w:rsid w:val="009D5FA1"/>
    <w:rsid w:val="009D7D4B"/>
    <w:rsid w:val="009E29F0"/>
    <w:rsid w:val="00A04644"/>
    <w:rsid w:val="00A93304"/>
    <w:rsid w:val="00AB2A12"/>
    <w:rsid w:val="00AC6DF5"/>
    <w:rsid w:val="00B043CC"/>
    <w:rsid w:val="00B22E9B"/>
    <w:rsid w:val="00B25D6E"/>
    <w:rsid w:val="00B27564"/>
    <w:rsid w:val="00B6358C"/>
    <w:rsid w:val="00B77FFE"/>
    <w:rsid w:val="00B92DCB"/>
    <w:rsid w:val="00BB06A8"/>
    <w:rsid w:val="00BC7EED"/>
    <w:rsid w:val="00C008A6"/>
    <w:rsid w:val="00C119CD"/>
    <w:rsid w:val="00C209B9"/>
    <w:rsid w:val="00C2193A"/>
    <w:rsid w:val="00C34FE2"/>
    <w:rsid w:val="00C53B60"/>
    <w:rsid w:val="00C563E3"/>
    <w:rsid w:val="00C93F09"/>
    <w:rsid w:val="00C97090"/>
    <w:rsid w:val="00CA3915"/>
    <w:rsid w:val="00CD2860"/>
    <w:rsid w:val="00CD31B1"/>
    <w:rsid w:val="00CF1FBA"/>
    <w:rsid w:val="00CF3B2E"/>
    <w:rsid w:val="00CF7D8B"/>
    <w:rsid w:val="00D060D8"/>
    <w:rsid w:val="00D11F62"/>
    <w:rsid w:val="00D618BC"/>
    <w:rsid w:val="00D722CE"/>
    <w:rsid w:val="00D95D6F"/>
    <w:rsid w:val="00DA264A"/>
    <w:rsid w:val="00DB2110"/>
    <w:rsid w:val="00DB3673"/>
    <w:rsid w:val="00DF0D91"/>
    <w:rsid w:val="00DF4AAC"/>
    <w:rsid w:val="00DF5BDB"/>
    <w:rsid w:val="00E20357"/>
    <w:rsid w:val="00E21B96"/>
    <w:rsid w:val="00E438B8"/>
    <w:rsid w:val="00E74D3D"/>
    <w:rsid w:val="00E93DC4"/>
    <w:rsid w:val="00EA0AF4"/>
    <w:rsid w:val="00EA44BB"/>
    <w:rsid w:val="00EE786D"/>
    <w:rsid w:val="00EF3A41"/>
    <w:rsid w:val="00EF6F87"/>
    <w:rsid w:val="00EF7AED"/>
    <w:rsid w:val="00F13347"/>
    <w:rsid w:val="00F2145D"/>
    <w:rsid w:val="00F41AF3"/>
    <w:rsid w:val="00F603E2"/>
    <w:rsid w:val="00F77D26"/>
    <w:rsid w:val="00F85960"/>
    <w:rsid w:val="00FD39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3F6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fr-FR"/>
    </w:rPr>
  </w:style>
  <w:style w:type="paragraph" w:styleId="Titre1">
    <w:name w:val="heading 1"/>
    <w:basedOn w:val="Normal"/>
    <w:link w:val="Titre1Car"/>
    <w:qFormat/>
    <w:rsid w:val="00B6358C"/>
    <w:pPr>
      <w:bidi w:val="0"/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A44B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next w:val="Normal"/>
    <w:link w:val="Sous-titreCar"/>
    <w:qFormat/>
    <w:rsid w:val="007E33F6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Sous-titreCar">
    <w:name w:val="Sous-titre Car"/>
    <w:basedOn w:val="Policepardfaut"/>
    <w:link w:val="Sous-titre"/>
    <w:rsid w:val="007E33F6"/>
    <w:rPr>
      <w:rFonts w:ascii="Cambria" w:eastAsia="Times New Roman" w:hAnsi="Cambria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7E33F6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B6358C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lev">
    <w:name w:val="Strong"/>
    <w:basedOn w:val="Policepardfaut"/>
    <w:uiPriority w:val="22"/>
    <w:qFormat/>
    <w:rsid w:val="002C00BE"/>
    <w:rPr>
      <w:b/>
      <w:bCs/>
    </w:rPr>
  </w:style>
  <w:style w:type="table" w:styleId="Grilledutableau">
    <w:name w:val="Table Grid"/>
    <w:basedOn w:val="TableauNormal"/>
    <w:uiPriority w:val="59"/>
    <w:rsid w:val="00536B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8596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5960"/>
    <w:rPr>
      <w:rFonts w:ascii="Tahoma" w:eastAsia="Times New Roman" w:hAnsi="Tahoma" w:cs="Tahoma"/>
      <w:sz w:val="16"/>
      <w:szCs w:val="16"/>
      <w:lang w:eastAsia="fr-FR"/>
    </w:rPr>
  </w:style>
  <w:style w:type="paragraph" w:styleId="Sansinterligne">
    <w:name w:val="No Spacing"/>
    <w:uiPriority w:val="1"/>
    <w:qFormat/>
    <w:rsid w:val="00EA44BB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EA44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1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Feuille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>
              <a:defRPr/>
            </a:pPr>
            <a:r>
              <a:rPr lang="ar-MA"/>
              <a:t> </a:t>
            </a:r>
            <a:r>
              <a:rPr lang="fr-FR"/>
              <a:t>Evolution mensuelle de l'IPC au niveau de la ville de Rabat </a:t>
            </a:r>
            <a:endParaRPr lang="ar-MA"/>
          </a:p>
          <a:p>
            <a:pPr>
              <a:defRPr/>
            </a:pPr>
            <a:r>
              <a:rPr lang="ar-MA"/>
              <a:t>  التطور الشهري للرقم الاستدلالي للأثمان عند الاستهلاك بمدينة الرباط</a:t>
            </a:r>
          </a:p>
        </c:rich>
      </c:tx>
      <c:layout>
        <c:manualLayout>
          <c:xMode val="edge"/>
          <c:yMode val="edge"/>
          <c:x val="0.20999190745129281"/>
          <c:y val="1.5353622515740946E-2"/>
        </c:manualLayout>
      </c:layout>
      <c:spPr>
        <a:solidFill>
          <a:schemeClr val="accent6">
            <a:lumMod val="40000"/>
            <a:lumOff val="60000"/>
          </a:schemeClr>
        </a:solidFill>
      </c:spPr>
    </c:title>
    <c:plotArea>
      <c:layout>
        <c:manualLayout>
          <c:layoutTarget val="inner"/>
          <c:xMode val="edge"/>
          <c:yMode val="edge"/>
          <c:x val="0.11805125803043622"/>
          <c:y val="0.14449709119881812"/>
          <c:w val="0.84407690692684667"/>
          <c:h val="0.64968624307020761"/>
        </c:manualLayout>
      </c:layout>
      <c:lineChart>
        <c:grouping val="standard"/>
        <c:ser>
          <c:idx val="0"/>
          <c:order val="0"/>
          <c:tx>
            <c:strRef>
              <c:f>Feuil1!$B$1</c:f>
              <c:strCache>
                <c:ptCount val="1"/>
                <c:pt idx="0">
                  <c:v>2019</c:v>
                </c:pt>
              </c:strCache>
            </c:strRef>
          </c:tx>
          <c:dLbls>
            <c:dLbl>
              <c:idx val="0"/>
              <c:layout>
                <c:manualLayout>
                  <c:x val="-4.0772904906643724E-2"/>
                  <c:y val="-2.965664128049569E-2"/>
                </c:manualLayout>
              </c:layout>
              <c:dLblPos val="r"/>
              <c:showVal val="1"/>
            </c:dLbl>
            <c:dLbl>
              <c:idx val="1"/>
              <c:layout>
                <c:manualLayout>
                  <c:x val="4.901438630128983E-3"/>
                  <c:y val="7.4055448988274292E-2"/>
                </c:manualLayout>
              </c:layout>
              <c:dLblPos val="t"/>
              <c:showVal val="1"/>
            </c:dLbl>
            <c:dLbl>
              <c:idx val="2"/>
              <c:layout>
                <c:manualLayout>
                  <c:x val="-1.471786705261896E-2"/>
                  <c:y val="1.2978502157569287E-2"/>
                </c:manualLayout>
              </c:layout>
              <c:dLblPos val="r"/>
              <c:showVal val="1"/>
            </c:dLbl>
            <c:dLbl>
              <c:idx val="3"/>
              <c:layout>
                <c:manualLayout>
                  <c:x val="-2.6067136344799006E-2"/>
                  <c:y val="2.6533931669558499E-2"/>
                </c:manualLayout>
              </c:layout>
              <c:dLblPos val="r"/>
              <c:showVal val="1"/>
            </c:dLbl>
            <c:dLbl>
              <c:idx val="4"/>
              <c:layout>
                <c:manualLayout>
                  <c:x val="-2.2663597098774774E-2"/>
                  <c:y val="2.3411716732363932E-2"/>
                </c:manualLayout>
              </c:layout>
              <c:dLblPos val="r"/>
              <c:showVal val="1"/>
            </c:dLbl>
            <c:dLbl>
              <c:idx val="5"/>
              <c:layout>
                <c:manualLayout>
                  <c:x val="-4.4551542541104376E-2"/>
                  <c:y val="-2.1092511963347483E-2"/>
                </c:manualLayout>
              </c:layout>
              <c:dLblPos val="r"/>
              <c:showVal val="1"/>
            </c:dLbl>
            <c:dLbl>
              <c:idx val="6"/>
              <c:layout>
                <c:manualLayout>
                  <c:x val="-4.6326686455136941E-2"/>
                  <c:y val="3.2871513412518802E-2"/>
                </c:manualLayout>
              </c:layout>
              <c:dLblPos val="r"/>
              <c:showVal val="1"/>
            </c:dLbl>
            <c:dLbl>
              <c:idx val="7"/>
              <c:layout>
                <c:manualLayout>
                  <c:x val="-5.41386645403426E-2"/>
                  <c:y val="-2.9948225157657542E-2"/>
                </c:manualLayout>
              </c:layout>
              <c:dLblPos val="r"/>
              <c:showVal val="1"/>
            </c:dLbl>
            <c:dLbl>
              <c:idx val="8"/>
              <c:layout>
                <c:manualLayout>
                  <c:x val="-5.1670038578370256E-2"/>
                  <c:y val="-2.7631086687767689E-2"/>
                </c:manualLayout>
              </c:layout>
              <c:dLblPos val="r"/>
              <c:showVal val="1"/>
            </c:dLbl>
            <c:dLbl>
              <c:idx val="9"/>
              <c:layout>
                <c:manualLayout>
                  <c:x val="-4.9201257833517101E-2"/>
                  <c:y val="-2.6983793897800052E-2"/>
                </c:manualLayout>
              </c:layout>
              <c:dLblPos val="r"/>
              <c:showVal val="1"/>
            </c:dLbl>
            <c:dLbl>
              <c:idx val="10"/>
              <c:layout>
                <c:manualLayout>
                  <c:x val="-4.9496125942543649E-2"/>
                  <c:y val="-2.7028097632963894E-2"/>
                </c:manualLayout>
              </c:layout>
              <c:dLblPos val="r"/>
              <c:showVal val="1"/>
            </c:dLbl>
            <c:dLbl>
              <c:idx val="11"/>
              <c:layout>
                <c:manualLayout>
                  <c:x val="-2.8945469962151388E-2"/>
                  <c:y val="-2.1330837743642736E-2"/>
                </c:manualLayout>
              </c:layout>
              <c:dLblPos val="r"/>
              <c:showVal val="1"/>
            </c:dLbl>
            <c:txPr>
              <a:bodyPr/>
              <a:lstStyle/>
              <a:p>
                <a:pPr>
                  <a:defRPr>
                    <a:solidFill>
                      <a:schemeClr val="tx2"/>
                    </a:solidFill>
                  </a:defRPr>
                </a:pPr>
                <a:endParaRPr lang="fr-FR"/>
              </a:p>
            </c:txPr>
            <c:dLblPos val="t"/>
            <c:showVal val="1"/>
          </c:dLbls>
          <c:cat>
            <c:strRef>
              <c:f>Feuil1!$A$2:$A$13</c:f>
              <c:strCache>
                <c:ptCount val="12"/>
                <c:pt idx="0">
                  <c:v> يناير janvier  </c:v>
                </c:pt>
                <c:pt idx="1">
                  <c:v> فبراير février </c:v>
                </c:pt>
                <c:pt idx="2">
                  <c:v> مارس mars</c:v>
                </c:pt>
                <c:pt idx="3">
                  <c:v> أبريل avril</c:v>
                </c:pt>
                <c:pt idx="4">
                  <c:v> ماي mai</c:v>
                </c:pt>
                <c:pt idx="5">
                  <c:v> يونيو juin</c:v>
                </c:pt>
                <c:pt idx="6">
                  <c:v> يوليوز juillet</c:v>
                </c:pt>
                <c:pt idx="7">
                  <c:v> غشت aout</c:v>
                </c:pt>
                <c:pt idx="8">
                  <c:v> شتنبر septembre</c:v>
                </c:pt>
                <c:pt idx="9">
                  <c:v> أكتوبر octobre</c:v>
                </c:pt>
                <c:pt idx="10">
                  <c:v> نونبر novembre</c:v>
                </c:pt>
                <c:pt idx="11">
                  <c:v>دجنبر décembre</c:v>
                </c:pt>
              </c:strCache>
            </c:strRef>
          </c:cat>
          <c:val>
            <c:numRef>
              <c:f>Feuil1!$B$2:$B$13</c:f>
              <c:numCache>
                <c:formatCode>0.0</c:formatCode>
                <c:ptCount val="12"/>
                <c:pt idx="0">
                  <c:v>101.1</c:v>
                </c:pt>
                <c:pt idx="1">
                  <c:v>101.1</c:v>
                </c:pt>
                <c:pt idx="2">
                  <c:v>100.9</c:v>
                </c:pt>
                <c:pt idx="3">
                  <c:v>101.5</c:v>
                </c:pt>
                <c:pt idx="4">
                  <c:v>101.6</c:v>
                </c:pt>
                <c:pt idx="5">
                  <c:v>102.1</c:v>
                </c:pt>
                <c:pt idx="6">
                  <c:v>101.9</c:v>
                </c:pt>
                <c:pt idx="7">
                  <c:v>101.9</c:v>
                </c:pt>
                <c:pt idx="8">
                  <c:v>101.8</c:v>
                </c:pt>
                <c:pt idx="9">
                  <c:v>101.8</c:v>
                </c:pt>
                <c:pt idx="10">
                  <c:v>101.9</c:v>
                </c:pt>
                <c:pt idx="11">
                  <c:v>102.1</c:v>
                </c:pt>
              </c:numCache>
            </c:numRef>
          </c:val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2020</c:v>
                </c:pt>
              </c:strCache>
            </c:strRef>
          </c:tx>
          <c:dLbls>
            <c:dLbl>
              <c:idx val="0"/>
              <c:layout>
                <c:manualLayout>
                  <c:x val="-5.3743815843928615E-2"/>
                  <c:y val="2.9821938290064052E-2"/>
                </c:manualLayout>
              </c:layout>
              <c:dLblPos val="r"/>
              <c:showVal val="1"/>
            </c:dLbl>
            <c:dLbl>
              <c:idx val="1"/>
              <c:layout>
                <c:manualLayout>
                  <c:x val="-1.202318284186092E-2"/>
                  <c:y val="1.5892820010100232E-2"/>
                </c:manualLayout>
              </c:layout>
              <c:dLblPos val="r"/>
              <c:showVal val="1"/>
            </c:dLbl>
            <c:dLbl>
              <c:idx val="2"/>
              <c:layout>
                <c:manualLayout>
                  <c:x val="-4.0272113957115939E-3"/>
                  <c:y val="-2.593665791776039E-2"/>
                </c:manualLayout>
              </c:layout>
              <c:dLblPos val="r"/>
              <c:showVal val="1"/>
            </c:dLbl>
            <c:dLbl>
              <c:idx val="3"/>
              <c:layout>
                <c:manualLayout>
                  <c:x val="-1.6570626111527827E-2"/>
                  <c:y val="-3.8442927967337441E-2"/>
                </c:manualLayout>
              </c:layout>
              <c:dLblPos val="r"/>
              <c:showVal val="1"/>
            </c:dLbl>
            <c:dLbl>
              <c:idx val="5"/>
              <c:layout>
                <c:manualLayout>
                  <c:x val="-3.9776642606204594E-2"/>
                  <c:y val="2.6355894678192392E-2"/>
                </c:manualLayout>
              </c:layout>
              <c:dLblPos val="r"/>
              <c:showVal val="1"/>
            </c:dLbl>
            <c:dLbl>
              <c:idx val="6"/>
              <c:layout>
                <c:manualLayout>
                  <c:x val="-5.2174004320425502E-2"/>
                  <c:y val="-2.6992663849601039E-2"/>
                </c:manualLayout>
              </c:layout>
              <c:dLblPos val="r"/>
              <c:showVal val="1"/>
            </c:dLbl>
            <c:dLbl>
              <c:idx val="7"/>
              <c:layout>
                <c:manualLayout>
                  <c:x val="2.4507193150643852E-3"/>
                  <c:y val="8.8866538785929896E-3"/>
                </c:manualLayout>
              </c:layout>
              <c:dLblPos val="t"/>
              <c:showVal val="1"/>
            </c:dLbl>
            <c:txPr>
              <a:bodyPr/>
              <a:lstStyle/>
              <a:p>
                <a:pPr>
                  <a:defRPr>
                    <a:solidFill>
                      <a:srgbClr val="C00000"/>
                    </a:solidFill>
                  </a:defRPr>
                </a:pPr>
                <a:endParaRPr lang="fr-FR"/>
              </a:p>
            </c:txPr>
            <c:dLblPos val="t"/>
            <c:showVal val="1"/>
          </c:dLbls>
          <c:cat>
            <c:strRef>
              <c:f>Feuil1!$A$2:$A$13</c:f>
              <c:strCache>
                <c:ptCount val="12"/>
                <c:pt idx="0">
                  <c:v> يناير janvier  </c:v>
                </c:pt>
                <c:pt idx="1">
                  <c:v> فبراير février </c:v>
                </c:pt>
                <c:pt idx="2">
                  <c:v> مارس mars</c:v>
                </c:pt>
                <c:pt idx="3">
                  <c:v> أبريل avril</c:v>
                </c:pt>
                <c:pt idx="4">
                  <c:v> ماي mai</c:v>
                </c:pt>
                <c:pt idx="5">
                  <c:v> يونيو juin</c:v>
                </c:pt>
                <c:pt idx="6">
                  <c:v> يوليوز juillet</c:v>
                </c:pt>
                <c:pt idx="7">
                  <c:v> غشت aout</c:v>
                </c:pt>
                <c:pt idx="8">
                  <c:v> شتنبر septembre</c:v>
                </c:pt>
                <c:pt idx="9">
                  <c:v> أكتوبر octobre</c:v>
                </c:pt>
                <c:pt idx="10">
                  <c:v> نونبر novembre</c:v>
                </c:pt>
                <c:pt idx="11">
                  <c:v>دجنبر décembre</c:v>
                </c:pt>
              </c:strCache>
            </c:strRef>
          </c:cat>
          <c:val>
            <c:numRef>
              <c:f>Feuil1!$C$2:$C$13</c:f>
              <c:numCache>
                <c:formatCode>General</c:formatCode>
                <c:ptCount val="12"/>
                <c:pt idx="0">
                  <c:v>102.1</c:v>
                </c:pt>
                <c:pt idx="1">
                  <c:v>102.2</c:v>
                </c:pt>
                <c:pt idx="2">
                  <c:v>102.5</c:v>
                </c:pt>
                <c:pt idx="3">
                  <c:v>102.3</c:v>
                </c:pt>
                <c:pt idx="4">
                  <c:v>101.9</c:v>
                </c:pt>
                <c:pt idx="5">
                  <c:v>102</c:v>
                </c:pt>
                <c:pt idx="6">
                  <c:v>102</c:v>
                </c:pt>
                <c:pt idx="7">
                  <c:v>102.9</c:v>
                </c:pt>
                <c:pt idx="8">
                  <c:v>103</c:v>
                </c:pt>
                <c:pt idx="9">
                  <c:v>103.2</c:v>
                </c:pt>
                <c:pt idx="10">
                  <c:v>102.8</c:v>
                </c:pt>
                <c:pt idx="11">
                  <c:v>102.5</c:v>
                </c:pt>
              </c:numCache>
            </c:numRef>
          </c:val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2021</c:v>
                </c:pt>
              </c:strCache>
            </c:strRef>
          </c:tx>
          <c:marker>
            <c:spPr>
              <a:solidFill>
                <a:srgbClr val="00B050"/>
              </a:solidFill>
            </c:spPr>
          </c:marker>
          <c:dLbls>
            <c:dLbl>
              <c:idx val="2"/>
              <c:layout>
                <c:manualLayout>
                  <c:x val="-5.8488783499589116E-2"/>
                  <c:y val="-3.644164479440086E-2"/>
                </c:manualLayout>
              </c:layout>
              <c:dLblPos val="r"/>
              <c:showVal val="1"/>
            </c:dLbl>
            <c:dLbl>
              <c:idx val="3"/>
              <c:layout>
                <c:manualLayout>
                  <c:x val="-8.5058333319097471E-2"/>
                  <c:y val="1.6162146398366956E-2"/>
                </c:manualLayout>
              </c:layout>
              <c:dLblPos val="r"/>
              <c:showVal val="1"/>
            </c:dLbl>
            <c:dLbl>
              <c:idx val="4"/>
              <c:layout>
                <c:manualLayout>
                  <c:x val="-1.5187676285528346E-2"/>
                  <c:y val="8.888888888888934E-3"/>
                </c:manualLayout>
              </c:layout>
              <c:dLblPos val="t"/>
              <c:showVal val="1"/>
            </c:dLbl>
            <c:dLbl>
              <c:idx val="5"/>
              <c:layout>
                <c:manualLayout>
                  <c:x val="-2.7482297995425429E-2"/>
                  <c:y val="2.8633553366598008E-2"/>
                </c:manualLayout>
              </c:layout>
              <c:dLblPos val="r"/>
              <c:showVal val="1"/>
            </c:dLbl>
            <c:dLbl>
              <c:idx val="6"/>
              <c:layout>
                <c:manualLayout>
                  <c:x val="2.6957912465709784E-2"/>
                  <c:y val="-8.8866538785929896E-3"/>
                </c:manualLayout>
              </c:layout>
              <c:dLblPos val="t"/>
              <c:showVal val="1"/>
            </c:dLbl>
            <c:dLbl>
              <c:idx val="8"/>
              <c:layout>
                <c:manualLayout>
                  <c:x val="-5.1628481850103235E-2"/>
                  <c:y val="-3.8136008154435755E-2"/>
                </c:manualLayout>
              </c:layout>
              <c:dLblPos val="r"/>
              <c:showVal val="1"/>
            </c:dLbl>
            <c:txPr>
              <a:bodyPr/>
              <a:lstStyle/>
              <a:p>
                <a:pPr>
                  <a:defRPr>
                    <a:solidFill>
                      <a:srgbClr val="00B050"/>
                    </a:solidFill>
                  </a:defRPr>
                </a:pPr>
                <a:endParaRPr lang="fr-FR"/>
              </a:p>
            </c:txPr>
            <c:dLblPos val="t"/>
            <c:showVal val="1"/>
          </c:dLbls>
          <c:cat>
            <c:strRef>
              <c:f>Feuil1!$A$2:$A$13</c:f>
              <c:strCache>
                <c:ptCount val="12"/>
                <c:pt idx="0">
                  <c:v> يناير janvier  </c:v>
                </c:pt>
                <c:pt idx="1">
                  <c:v> فبراير février </c:v>
                </c:pt>
                <c:pt idx="2">
                  <c:v> مارس mars</c:v>
                </c:pt>
                <c:pt idx="3">
                  <c:v> أبريل avril</c:v>
                </c:pt>
                <c:pt idx="4">
                  <c:v> ماي mai</c:v>
                </c:pt>
                <c:pt idx="5">
                  <c:v> يونيو juin</c:v>
                </c:pt>
                <c:pt idx="6">
                  <c:v> يوليوز juillet</c:v>
                </c:pt>
                <c:pt idx="7">
                  <c:v> غشت aout</c:v>
                </c:pt>
                <c:pt idx="8">
                  <c:v> شتنبر septembre</c:v>
                </c:pt>
                <c:pt idx="9">
                  <c:v> أكتوبر octobre</c:v>
                </c:pt>
                <c:pt idx="10">
                  <c:v> نونبر novembre</c:v>
                </c:pt>
                <c:pt idx="11">
                  <c:v>دجنبر décembre</c:v>
                </c:pt>
              </c:strCache>
            </c:strRef>
          </c:cat>
          <c:val>
            <c:numRef>
              <c:f>Feuil1!$D$2:$D$13</c:f>
              <c:numCache>
                <c:formatCode>General</c:formatCode>
                <c:ptCount val="12"/>
                <c:pt idx="0">
                  <c:v>102.5</c:v>
                </c:pt>
                <c:pt idx="1">
                  <c:v>102.5</c:v>
                </c:pt>
                <c:pt idx="2">
                  <c:v>102.7</c:v>
                </c:pt>
                <c:pt idx="3">
                  <c:v>103.9</c:v>
                </c:pt>
                <c:pt idx="4">
                  <c:v>104.1</c:v>
                </c:pt>
                <c:pt idx="5">
                  <c:v>103.6</c:v>
                </c:pt>
                <c:pt idx="6">
                  <c:v>103.9</c:v>
                </c:pt>
                <c:pt idx="7">
                  <c:v>103.5</c:v>
                </c:pt>
                <c:pt idx="8">
                  <c:v>104.2</c:v>
                </c:pt>
                <c:pt idx="9">
                  <c:v>105</c:v>
                </c:pt>
                <c:pt idx="10">
                  <c:v>105</c:v>
                </c:pt>
                <c:pt idx="11">
                  <c:v>105</c:v>
                </c:pt>
              </c:numCache>
            </c:numRef>
          </c:val>
        </c:ser>
        <c:dLbls>
          <c:showVal val="1"/>
        </c:dLbls>
        <c:marker val="1"/>
        <c:axId val="71569792"/>
        <c:axId val="71571328"/>
      </c:lineChart>
      <c:catAx>
        <c:axId val="71569792"/>
        <c:scaling>
          <c:orientation val="minMax"/>
        </c:scaling>
        <c:axPos val="b"/>
        <c:numFmt formatCode="General" sourceLinked="1"/>
        <c:tickLblPos val="nextTo"/>
        <c:spPr>
          <a:ln w="6350"/>
        </c:spPr>
        <c:txPr>
          <a:bodyPr rot="-5400000" vert="horz"/>
          <a:lstStyle/>
          <a:p>
            <a:pPr>
              <a:defRPr i="1"/>
            </a:pPr>
            <a:endParaRPr lang="fr-FR"/>
          </a:p>
        </c:txPr>
        <c:crossAx val="71571328"/>
        <c:crosses val="autoZero"/>
        <c:auto val="1"/>
        <c:lblAlgn val="ctr"/>
        <c:lblOffset val="50"/>
        <c:tickLblSkip val="1"/>
      </c:catAx>
      <c:valAx>
        <c:axId val="71571328"/>
        <c:scaling>
          <c:orientation val="minMax"/>
          <c:max val="106"/>
          <c:min val="100"/>
        </c:scaling>
        <c:axPos val="l"/>
        <c:numFmt formatCode="0.0" sourceLinked="1"/>
        <c:majorTickMark val="none"/>
        <c:tickLblPos val="nextTo"/>
        <c:txPr>
          <a:bodyPr rot="0" vert="horz"/>
          <a:lstStyle/>
          <a:p>
            <a:pPr>
              <a:defRPr/>
            </a:pPr>
            <a:endParaRPr lang="fr-FR"/>
          </a:p>
        </c:txPr>
        <c:crossAx val="71569792"/>
        <c:crossesAt val="1"/>
        <c:crossBetween val="between"/>
        <c:majorUnit val="1"/>
        <c:minorUnit val="0.2"/>
      </c:valAx>
    </c:plotArea>
    <c:legend>
      <c:legendPos val="b"/>
      <c:layout>
        <c:manualLayout>
          <c:xMode val="edge"/>
          <c:yMode val="edge"/>
          <c:x val="0.28887876477446783"/>
          <c:y val="0.94487323199183471"/>
          <c:w val="0.40241827960145737"/>
          <c:h val="4.3552630442562038E-2"/>
        </c:manualLayout>
      </c:layout>
      <c:spPr>
        <a:solidFill>
          <a:schemeClr val="accent6">
            <a:lumMod val="40000"/>
            <a:lumOff val="60000"/>
          </a:schemeClr>
        </a:solidFill>
      </c:spPr>
    </c:legend>
    <c:plotVisOnly val="1"/>
    <c:dispBlanksAs val="gap"/>
  </c:chart>
  <c:spPr>
    <a:solidFill>
      <a:schemeClr val="lt1"/>
    </a:solidFill>
    <a:ln w="25400" cap="flat" cmpd="sng" algn="ctr">
      <a:solidFill>
        <a:schemeClr val="dk1"/>
      </a:solidFill>
      <a:prstDash val="solid"/>
    </a:ln>
    <a:effectLst/>
  </c:spPr>
  <c:txPr>
    <a:bodyPr/>
    <a:lstStyle/>
    <a:p>
      <a:pPr>
        <a:defRPr sz="900" b="1" i="0">
          <a:solidFill>
            <a:schemeClr val="dk1"/>
          </a:solidFill>
          <a:latin typeface="+mn-lt"/>
          <a:ea typeface="+mn-ea"/>
          <a:cs typeface="+mn-cs"/>
        </a:defRPr>
      </a:pPr>
      <a:endParaRPr lang="fr-FR"/>
    </a:p>
  </c:txPr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0.91401</cdr:x>
      <cdr:y>0.15886</cdr:y>
    </cdr:from>
    <cdr:to>
      <cdr:x>0.97927</cdr:x>
      <cdr:y>0.28039</cdr:y>
    </cdr:to>
    <cdr:sp macro="" textlink="">
      <cdr:nvSpPr>
        <cdr:cNvPr id="8" name="ZoneTexte 7"/>
        <cdr:cNvSpPr txBox="1"/>
      </cdr:nvSpPr>
      <cdr:spPr>
        <a:xfrm xmlns:a="http://schemas.openxmlformats.org/drawingml/2006/main">
          <a:off x="4373587" y="444489"/>
          <a:ext cx="304265" cy="28738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fr-FR"/>
        </a:p>
      </cdr:txBody>
    </cdr:sp>
  </cdr:relSizeAnchor>
  <cdr:relSizeAnchor xmlns:cdr="http://schemas.openxmlformats.org/drawingml/2006/chartDrawing">
    <cdr:from>
      <cdr:x>0.75921</cdr:x>
      <cdr:y>0.30157</cdr:y>
    </cdr:from>
    <cdr:to>
      <cdr:x>0.8153</cdr:x>
      <cdr:y>0.3921</cdr:y>
    </cdr:to>
    <cdr:sp macro="" textlink="">
      <cdr:nvSpPr>
        <cdr:cNvPr id="22" name="ZoneTexte 21"/>
        <cdr:cNvSpPr txBox="1"/>
      </cdr:nvSpPr>
      <cdr:spPr>
        <a:xfrm xmlns:a="http://schemas.openxmlformats.org/drawingml/2006/main">
          <a:off x="3652813" y="781991"/>
          <a:ext cx="260505" cy="21390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fr-FR"/>
        </a:p>
      </cdr:txBody>
    </cdr:sp>
  </cdr:relSizeAnchor>
  <cdr:relSizeAnchor xmlns:cdr="http://schemas.openxmlformats.org/drawingml/2006/chartDrawing">
    <cdr:from>
      <cdr:x>0</cdr:x>
      <cdr:y>0</cdr:y>
    </cdr:from>
    <cdr:to>
      <cdr:x>0</cdr:x>
      <cdr:y>0</cdr:y>
    </cdr:to>
    <cdr:sp macro="" textlink="">
      <cdr:nvSpPr>
        <cdr:cNvPr id="25" name="Connecteur droit 24"/>
        <cdr:cNvSpPr/>
      </cdr:nvSpPr>
      <cdr:spPr>
        <a:xfrm xmlns:a="http://schemas.openxmlformats.org/drawingml/2006/main">
          <a:off x="-1379764" y="-2002971"/>
          <a:ext cx="0" cy="0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fr-FR"/>
        </a:p>
      </cdr:txBody>
    </cdr:sp>
  </cdr:relSizeAnchor>
</c:userShape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7AED27-E68C-4733-AE26-14D679AB7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974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Prix</dc:creator>
  <cp:lastModifiedBy>user</cp:lastModifiedBy>
  <cp:revision>2</cp:revision>
  <dcterms:created xsi:type="dcterms:W3CDTF">2022-02-03T12:53:00Z</dcterms:created>
  <dcterms:modified xsi:type="dcterms:W3CDTF">2022-02-03T12:53:00Z</dcterms:modified>
</cp:coreProperties>
</file>