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  <w:lang w:bidi="ar-MA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455767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proofErr w:type="spellStart"/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ماي</w:t>
      </w:r>
      <w:proofErr w:type="spellEnd"/>
      <w:r w:rsidR="00940F11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2022</w:t>
      </w:r>
    </w:p>
    <w:p w:rsidR="00AC6DF5" w:rsidRPr="00B473F9" w:rsidRDefault="00455767" w:rsidP="00940F11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  <w:rtl/>
          <w:lang w:bidi="ar-MA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Mai</w:t>
      </w:r>
      <w:r w:rsidR="00940F11">
        <w:rPr>
          <w:rFonts w:ascii="Comic Sans MS" w:hAnsi="Comic Sans MS"/>
          <w:b/>
          <w:bCs/>
          <w:color w:val="C00000"/>
          <w:sz w:val="28"/>
          <w:szCs w:val="28"/>
        </w:rPr>
        <w:t xml:space="preserve"> 2022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036278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</w:t>
      </w:r>
      <w:r w:rsidR="00455767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LA CONSOMMATION (IPC) DU</w:t>
      </w:r>
      <w:r w:rsidR="00661BA6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455767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MOIS DE MAI</w:t>
      </w:r>
      <w:r w:rsidR="00940F11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2022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Pr="00714BEB" w:rsidRDefault="007E33F6" w:rsidP="007E0CF5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L’indice des prix à la consommation (base 100 : 2017) a </w:t>
      </w:r>
      <w:r w:rsidR="00E36447" w:rsidRPr="00714BEB">
        <w:rPr>
          <w:rFonts w:asciiTheme="minorBidi" w:hAnsiTheme="minorBidi" w:cstheme="minorBidi"/>
          <w:sz w:val="16"/>
          <w:szCs w:val="16"/>
        </w:rPr>
        <w:t>atteint</w:t>
      </w:r>
      <w:r w:rsidR="00B043CC" w:rsidRPr="00714BEB">
        <w:rPr>
          <w:rFonts w:asciiTheme="minorBidi" w:hAnsiTheme="minorBidi" w:cstheme="minorBidi"/>
          <w:sz w:val="16"/>
          <w:szCs w:val="16"/>
        </w:rPr>
        <w:t>,</w:t>
      </w:r>
      <w:r w:rsidR="009A3382" w:rsidRPr="00714BEB">
        <w:rPr>
          <w:rFonts w:asciiTheme="minorBidi" w:hAnsiTheme="minorBidi" w:cstheme="minorBidi"/>
          <w:sz w:val="16"/>
          <w:szCs w:val="16"/>
        </w:rPr>
        <w:t xml:space="preserve">  au cours du mois d</w:t>
      </w:r>
      <w:r w:rsidR="00C3428E" w:rsidRPr="00714BEB">
        <w:rPr>
          <w:rFonts w:asciiTheme="minorBidi" w:hAnsiTheme="minorBidi" w:cstheme="minorBidi"/>
          <w:sz w:val="16"/>
          <w:szCs w:val="16"/>
        </w:rPr>
        <w:t xml:space="preserve">e </w:t>
      </w:r>
      <w:r w:rsidR="00455767" w:rsidRPr="00714BEB">
        <w:rPr>
          <w:rFonts w:asciiTheme="minorBidi" w:hAnsiTheme="minorBidi" w:cstheme="minorBidi"/>
          <w:sz w:val="16"/>
          <w:szCs w:val="16"/>
        </w:rPr>
        <w:t>mai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 2022</w:t>
      </w:r>
      <w:r w:rsidRPr="00714BEB">
        <w:rPr>
          <w:rFonts w:asciiTheme="minorBidi" w:hAnsiTheme="minorBidi" w:cstheme="minorBidi"/>
          <w:sz w:val="16"/>
          <w:szCs w:val="16"/>
        </w:rPr>
        <w:t xml:space="preserve"> dans la ville de Rabat</w:t>
      </w:r>
      <w:r w:rsidR="00B043CC" w:rsidRPr="00714BEB">
        <w:rPr>
          <w:rFonts w:asciiTheme="minorBidi" w:hAnsiTheme="minorBidi" w:cstheme="minorBidi"/>
          <w:sz w:val="16"/>
          <w:szCs w:val="16"/>
        </w:rPr>
        <w:t>,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 le niveau 10</w:t>
      </w:r>
      <w:r w:rsidR="009A3382" w:rsidRPr="00714BEB">
        <w:rPr>
          <w:rFonts w:asciiTheme="minorBidi" w:hAnsiTheme="minorBidi" w:cstheme="minorBidi"/>
          <w:sz w:val="16"/>
          <w:szCs w:val="16"/>
        </w:rPr>
        <w:t>9</w:t>
      </w:r>
      <w:r w:rsidR="00E36447"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8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 contre 10</w:t>
      </w:r>
      <w:r w:rsidR="00C3428E" w:rsidRPr="00714BEB">
        <w:rPr>
          <w:rFonts w:asciiTheme="minorBidi" w:hAnsiTheme="minorBidi" w:cstheme="minorBidi"/>
          <w:sz w:val="16"/>
          <w:szCs w:val="16"/>
        </w:rPr>
        <w:t>9</w:t>
      </w:r>
      <w:r w:rsidR="00E36447" w:rsidRPr="00714BEB">
        <w:rPr>
          <w:rFonts w:asciiTheme="minorBidi" w:hAnsiTheme="minorBidi" w:cstheme="minorBidi"/>
          <w:sz w:val="16"/>
          <w:szCs w:val="16"/>
        </w:rPr>
        <w:t>,</w:t>
      </w:r>
      <w:r w:rsidR="007E0CF5" w:rsidRPr="00714BEB">
        <w:rPr>
          <w:rFonts w:asciiTheme="minorBidi" w:hAnsiTheme="minorBidi" w:cstheme="minorBidi"/>
          <w:sz w:val="16"/>
          <w:szCs w:val="16"/>
        </w:rPr>
        <w:t>2</w:t>
      </w:r>
      <w:r w:rsidR="00525EFA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enregistrant ainsi une hausse de </w:t>
      </w:r>
      <w:r w:rsidR="00C3428E" w:rsidRPr="00714BEB">
        <w:rPr>
          <w:rFonts w:asciiTheme="minorBidi" w:hAnsiTheme="minorBidi" w:cstheme="minorBidi"/>
          <w:sz w:val="16"/>
          <w:szCs w:val="16"/>
        </w:rPr>
        <w:t>0</w:t>
      </w:r>
      <w:r w:rsidR="00E36447"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5</w:t>
      </w:r>
      <w:r w:rsidR="00E36447"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Pr="00714BEB">
        <w:rPr>
          <w:rFonts w:asciiTheme="minorBidi" w:hAnsiTheme="minorBidi" w:cstheme="minorBidi"/>
          <w:sz w:val="16"/>
          <w:szCs w:val="16"/>
        </w:rPr>
        <w:t xml:space="preserve">par rapport au mois précédent contre une </w:t>
      </w:r>
      <w:r w:rsidR="00B043CC" w:rsidRPr="00714BEB">
        <w:rPr>
          <w:rFonts w:asciiTheme="minorBidi" w:hAnsiTheme="minorBidi" w:cstheme="minorBidi"/>
          <w:sz w:val="16"/>
          <w:szCs w:val="16"/>
        </w:rPr>
        <w:t>augmentation</w:t>
      </w:r>
      <w:r w:rsidR="00525EFA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EC2B79" w:rsidRPr="00714BEB">
        <w:rPr>
          <w:rFonts w:asciiTheme="minorBidi" w:hAnsiTheme="minorBidi" w:cstheme="minorBidi"/>
          <w:sz w:val="16"/>
          <w:szCs w:val="16"/>
        </w:rPr>
        <w:t>d</w:t>
      </w:r>
      <w:r w:rsidR="00811D2D" w:rsidRPr="00714BEB">
        <w:rPr>
          <w:rFonts w:asciiTheme="minorBidi" w:hAnsiTheme="minorBidi" w:cstheme="minorBidi"/>
          <w:sz w:val="16"/>
          <w:szCs w:val="16"/>
        </w:rPr>
        <w:t>e</w:t>
      </w:r>
      <w:r w:rsidR="00525EFA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C3428E" w:rsidRPr="00714BEB">
        <w:rPr>
          <w:rFonts w:asciiTheme="minorBidi" w:hAnsiTheme="minorBidi" w:cstheme="minorBidi"/>
          <w:sz w:val="16"/>
          <w:szCs w:val="16"/>
        </w:rPr>
        <w:t>0</w:t>
      </w:r>
      <w:r w:rsidR="00940F11"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3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Pr="00714BEB">
        <w:rPr>
          <w:rFonts w:asciiTheme="minorBidi" w:hAnsiTheme="minorBidi" w:cstheme="minorBidi"/>
          <w:sz w:val="16"/>
          <w:szCs w:val="16"/>
        </w:rPr>
        <w:t xml:space="preserve"> au niveau National. Cette </w:t>
      </w:r>
      <w:r w:rsidR="00EC2B79" w:rsidRPr="00714BEB">
        <w:rPr>
          <w:rFonts w:asciiTheme="minorBidi" w:hAnsiTheme="minorBidi" w:cstheme="minorBidi"/>
          <w:sz w:val="16"/>
          <w:szCs w:val="16"/>
        </w:rPr>
        <w:t>variation</w:t>
      </w:r>
      <w:r w:rsidRPr="00714BEB">
        <w:rPr>
          <w:rFonts w:asciiTheme="minorBidi" w:hAnsiTheme="minorBidi" w:cstheme="minorBidi"/>
          <w:sz w:val="16"/>
          <w:szCs w:val="16"/>
        </w:rPr>
        <w:t xml:space="preserve"> est le résultat de la </w:t>
      </w:r>
      <w:r w:rsidR="00EC2B79" w:rsidRPr="00714BEB">
        <w:rPr>
          <w:rFonts w:asciiTheme="minorBidi" w:hAnsiTheme="minorBidi" w:cstheme="minorBidi"/>
          <w:sz w:val="16"/>
          <w:szCs w:val="16"/>
        </w:rPr>
        <w:t>hausse</w:t>
      </w:r>
      <w:r w:rsidRPr="00714BEB">
        <w:rPr>
          <w:rFonts w:asciiTheme="minorBidi" w:hAnsiTheme="minorBidi" w:cstheme="minorBidi"/>
          <w:sz w:val="16"/>
          <w:szCs w:val="16"/>
        </w:rPr>
        <w:t xml:space="preserve"> de </w:t>
      </w:r>
      <w:r w:rsidR="00C3428E" w:rsidRPr="00714BEB">
        <w:rPr>
          <w:rFonts w:asciiTheme="minorBidi" w:hAnsiTheme="minorBidi" w:cstheme="minorBidi"/>
          <w:sz w:val="16"/>
          <w:szCs w:val="16"/>
        </w:rPr>
        <w:t>0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4</w:t>
      </w:r>
      <w:r w:rsidR="00EC2B79"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Pr="00714BEB">
        <w:rPr>
          <w:rFonts w:asciiTheme="minorBidi" w:hAnsiTheme="minorBidi" w:cstheme="minorBidi"/>
          <w:sz w:val="16"/>
          <w:szCs w:val="16"/>
        </w:rPr>
        <w:t xml:space="preserve"> de l’indice des produits alimentaires </w:t>
      </w:r>
      <w:r w:rsidR="00DC4674" w:rsidRPr="00714BEB">
        <w:rPr>
          <w:rFonts w:asciiTheme="minorBidi" w:hAnsiTheme="minorBidi" w:cstheme="minorBidi"/>
          <w:sz w:val="16"/>
          <w:szCs w:val="16"/>
        </w:rPr>
        <w:t xml:space="preserve">et de </w:t>
      </w:r>
      <w:r w:rsidR="00C3428E" w:rsidRPr="00714BEB">
        <w:rPr>
          <w:rFonts w:asciiTheme="minorBidi" w:hAnsiTheme="minorBidi" w:cstheme="minorBidi"/>
          <w:sz w:val="16"/>
          <w:szCs w:val="16"/>
        </w:rPr>
        <w:t>0</w:t>
      </w:r>
      <w:r w:rsidR="00DC4674"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5</w:t>
      </w:r>
      <w:r w:rsidR="00DC4674" w:rsidRPr="00714BEB">
        <w:rPr>
          <w:rFonts w:asciiTheme="minorBidi" w:hAnsiTheme="minorBidi" w:cstheme="minorBidi"/>
          <w:sz w:val="16"/>
          <w:szCs w:val="16"/>
        </w:rPr>
        <w:t xml:space="preserve">% de l’indice </w:t>
      </w:r>
      <w:r w:rsidRPr="00714BEB">
        <w:rPr>
          <w:rFonts w:asciiTheme="minorBidi" w:hAnsiTheme="minorBidi" w:cstheme="minorBidi"/>
          <w:sz w:val="16"/>
          <w:szCs w:val="16"/>
        </w:rPr>
        <w:t>des produi</w:t>
      </w:r>
      <w:r w:rsidR="00EC2B79" w:rsidRPr="00714BEB">
        <w:rPr>
          <w:rFonts w:asciiTheme="minorBidi" w:hAnsiTheme="minorBidi" w:cstheme="minorBidi"/>
          <w:sz w:val="16"/>
          <w:szCs w:val="16"/>
        </w:rPr>
        <w:t>ts non alimentaires</w:t>
      </w:r>
      <w:r w:rsidRPr="00714BEB">
        <w:rPr>
          <w:rFonts w:asciiTheme="minorBidi" w:hAnsiTheme="minorBidi" w:cstheme="minorBidi"/>
          <w:sz w:val="16"/>
          <w:szCs w:val="16"/>
        </w:rPr>
        <w:t>.</w:t>
      </w:r>
    </w:p>
    <w:p w:rsidR="00E20326" w:rsidRDefault="00E20326" w:rsidP="00E20326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714BEB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9D5FA1" w:rsidRPr="00714BEB" w:rsidRDefault="007E33F6" w:rsidP="00C3428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6"/>
          <w:szCs w:val="16"/>
          <w:rtl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La </w:t>
      </w:r>
      <w:r w:rsidR="00395A0E" w:rsidRPr="00714BEB">
        <w:rPr>
          <w:rFonts w:asciiTheme="minorBidi" w:hAnsiTheme="minorBidi" w:cstheme="minorBidi"/>
          <w:sz w:val="16"/>
          <w:szCs w:val="16"/>
        </w:rPr>
        <w:t>hausse</w:t>
      </w:r>
      <w:r w:rsidRPr="00714BEB">
        <w:rPr>
          <w:rFonts w:asciiTheme="minorBidi" w:hAnsiTheme="minorBidi" w:cstheme="minorBidi"/>
          <w:sz w:val="16"/>
          <w:szCs w:val="16"/>
        </w:rPr>
        <w:t xml:space="preserve"> de l’indice des produits alimentaires est due essentiellement à </w:t>
      </w:r>
      <w:r w:rsidR="00395A0E" w:rsidRPr="00714BEB">
        <w:rPr>
          <w:rFonts w:asciiTheme="minorBidi" w:hAnsiTheme="minorBidi" w:cstheme="minorBidi"/>
          <w:sz w:val="16"/>
          <w:szCs w:val="16"/>
        </w:rPr>
        <w:t>l’augmentation</w:t>
      </w:r>
      <w:r w:rsidRPr="00714BEB">
        <w:rPr>
          <w:rFonts w:asciiTheme="minorBidi" w:hAnsiTheme="minorBidi" w:cstheme="minorBidi"/>
          <w:sz w:val="16"/>
          <w:szCs w:val="16"/>
        </w:rPr>
        <w:t xml:space="preserve"> de l’indice de la division 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des </w:t>
      </w:r>
      <w:r w:rsidRPr="00714BEB">
        <w:rPr>
          <w:rFonts w:asciiTheme="minorBidi" w:hAnsiTheme="minorBidi" w:cstheme="minorBidi"/>
          <w:sz w:val="16"/>
          <w:szCs w:val="16"/>
        </w:rPr>
        <w:t xml:space="preserve">« Produits alimentaires et boissons </w:t>
      </w:r>
      <w:r w:rsidR="00C3428E" w:rsidRPr="00714BEB">
        <w:rPr>
          <w:rFonts w:asciiTheme="minorBidi" w:hAnsiTheme="minorBidi" w:cstheme="minorBidi"/>
          <w:sz w:val="16"/>
          <w:szCs w:val="16"/>
        </w:rPr>
        <w:t>non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Pr="00714BEB">
        <w:rPr>
          <w:rFonts w:asciiTheme="minorBidi" w:hAnsiTheme="minorBidi" w:cstheme="minorBidi"/>
          <w:sz w:val="16"/>
          <w:szCs w:val="16"/>
        </w:rPr>
        <w:t xml:space="preserve">alcoolisées » de </w:t>
      </w:r>
      <w:r w:rsidR="00C3428E" w:rsidRPr="00714BEB">
        <w:rPr>
          <w:rFonts w:asciiTheme="minorBidi" w:hAnsiTheme="minorBidi" w:cstheme="minorBidi"/>
          <w:sz w:val="16"/>
          <w:szCs w:val="16"/>
        </w:rPr>
        <w:t>0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C3428E" w:rsidRPr="00714BEB">
        <w:rPr>
          <w:rFonts w:asciiTheme="minorBidi" w:hAnsiTheme="minorBidi" w:cstheme="minorBidi"/>
          <w:sz w:val="16"/>
          <w:szCs w:val="16"/>
        </w:rPr>
        <w:t>4</w:t>
      </w:r>
      <w:r w:rsidRPr="00714BEB">
        <w:rPr>
          <w:rFonts w:asciiTheme="minorBidi" w:hAnsiTheme="minorBidi" w:cstheme="minorBidi"/>
          <w:sz w:val="16"/>
          <w:szCs w:val="16"/>
        </w:rPr>
        <w:t xml:space="preserve">% </w:t>
      </w:r>
      <w:r w:rsidR="009A3382" w:rsidRPr="00714BEB">
        <w:rPr>
          <w:rFonts w:asciiTheme="minorBidi" w:hAnsiTheme="minorBidi" w:cstheme="minorBidi"/>
          <w:sz w:val="16"/>
          <w:szCs w:val="16"/>
        </w:rPr>
        <w:t xml:space="preserve">et de celui de </w:t>
      </w:r>
      <w:r w:rsidRPr="00714BEB">
        <w:rPr>
          <w:rFonts w:asciiTheme="minorBidi" w:hAnsiTheme="minorBidi" w:cstheme="minorBidi"/>
          <w:sz w:val="16"/>
          <w:szCs w:val="16"/>
        </w:rPr>
        <w:t xml:space="preserve">la division 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des </w:t>
      </w:r>
      <w:r w:rsidRPr="00714BEB">
        <w:rPr>
          <w:rFonts w:asciiTheme="minorBidi" w:hAnsiTheme="minorBidi" w:cstheme="minorBidi"/>
          <w:sz w:val="16"/>
          <w:szCs w:val="16"/>
        </w:rPr>
        <w:t>« Boissons al</w:t>
      </w:r>
      <w:r w:rsidR="00DC4674" w:rsidRPr="00714BEB">
        <w:rPr>
          <w:rFonts w:asciiTheme="minorBidi" w:hAnsiTheme="minorBidi" w:cstheme="minorBidi"/>
          <w:sz w:val="16"/>
          <w:szCs w:val="16"/>
        </w:rPr>
        <w:t>coolisées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 et</w:t>
      </w:r>
      <w:r w:rsidR="009A3382" w:rsidRPr="00714BEB">
        <w:rPr>
          <w:rFonts w:asciiTheme="minorBidi" w:hAnsiTheme="minorBidi" w:cstheme="minorBidi"/>
          <w:sz w:val="16"/>
          <w:szCs w:val="16"/>
        </w:rPr>
        <w:t xml:space="preserve"> tabac</w:t>
      </w:r>
      <w:r w:rsidR="005537C1" w:rsidRPr="00714BEB">
        <w:rPr>
          <w:rFonts w:asciiTheme="minorBidi" w:hAnsiTheme="minorBidi" w:cstheme="minorBidi"/>
          <w:sz w:val="16"/>
          <w:szCs w:val="16"/>
        </w:rPr>
        <w:t> »</w:t>
      </w:r>
      <w:r w:rsidR="00C3428E" w:rsidRPr="00714BEB">
        <w:rPr>
          <w:rFonts w:asciiTheme="minorBidi" w:hAnsiTheme="minorBidi" w:cstheme="minorBidi"/>
          <w:sz w:val="16"/>
          <w:szCs w:val="16"/>
        </w:rPr>
        <w:t xml:space="preserve"> de 0,2%</w:t>
      </w:r>
      <w:r w:rsidR="009A3382" w:rsidRPr="00714BEB">
        <w:rPr>
          <w:rFonts w:asciiTheme="minorBidi" w:hAnsiTheme="minorBidi" w:cstheme="minorBidi"/>
          <w:sz w:val="16"/>
          <w:szCs w:val="16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Default="00714BEB" w:rsidP="00714BEB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714BEB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5537C1" w:rsidRPr="00714BEB" w:rsidRDefault="007E33F6" w:rsidP="00562A8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Les </w:t>
      </w:r>
      <w:r w:rsidR="00704762" w:rsidRPr="00714BEB">
        <w:rPr>
          <w:rFonts w:asciiTheme="minorBidi" w:hAnsiTheme="minorBidi" w:cstheme="minorBidi"/>
          <w:sz w:val="16"/>
          <w:szCs w:val="16"/>
        </w:rPr>
        <w:t>hausses</w:t>
      </w:r>
      <w:r w:rsidRPr="00714BEB">
        <w:rPr>
          <w:rFonts w:asciiTheme="minorBidi" w:hAnsiTheme="minorBidi" w:cstheme="minorBidi"/>
          <w:sz w:val="16"/>
          <w:szCs w:val="16"/>
        </w:rPr>
        <w:t xml:space="preserve"> des produits alimentaires observées entre </w:t>
      </w:r>
      <w:r w:rsidR="00455767" w:rsidRPr="00714BEB">
        <w:rPr>
          <w:rFonts w:asciiTheme="minorBidi" w:hAnsiTheme="minorBidi" w:cstheme="minorBidi"/>
          <w:sz w:val="16"/>
          <w:szCs w:val="16"/>
        </w:rPr>
        <w:t>avril</w:t>
      </w:r>
      <w:r w:rsidR="003F1177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5566C1" w:rsidRPr="00714BEB">
        <w:rPr>
          <w:rFonts w:asciiTheme="minorBidi" w:hAnsiTheme="minorBidi" w:cstheme="minorBidi"/>
          <w:sz w:val="16"/>
          <w:szCs w:val="16"/>
        </w:rPr>
        <w:t xml:space="preserve">et </w:t>
      </w:r>
      <w:r w:rsidR="00455767" w:rsidRPr="00714BEB">
        <w:rPr>
          <w:rFonts w:asciiTheme="minorBidi" w:hAnsiTheme="minorBidi" w:cstheme="minorBidi"/>
          <w:sz w:val="16"/>
          <w:szCs w:val="16"/>
        </w:rPr>
        <w:t>mai</w:t>
      </w:r>
      <w:r w:rsidR="00940F11" w:rsidRPr="00714BEB">
        <w:rPr>
          <w:rFonts w:asciiTheme="minorBidi" w:hAnsiTheme="minorBidi" w:cstheme="minorBidi"/>
          <w:sz w:val="16"/>
          <w:szCs w:val="16"/>
        </w:rPr>
        <w:t xml:space="preserve"> 2022</w:t>
      </w:r>
      <w:r w:rsidRPr="00714BEB">
        <w:rPr>
          <w:rFonts w:asciiTheme="minorBidi" w:hAnsiTheme="minorBidi" w:cstheme="minorBidi"/>
          <w:sz w:val="16"/>
          <w:szCs w:val="16"/>
        </w:rPr>
        <w:t xml:space="preserve"> concernent </w:t>
      </w:r>
      <w:r w:rsidR="008C4377" w:rsidRPr="00714BEB">
        <w:rPr>
          <w:rFonts w:asciiTheme="minorBidi" w:hAnsiTheme="minorBidi" w:cstheme="minorBidi"/>
          <w:sz w:val="16"/>
          <w:szCs w:val="16"/>
        </w:rPr>
        <w:t>essentiellement</w:t>
      </w:r>
      <w:r w:rsidR="00F735B9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3F1177" w:rsidRPr="00714BEB">
        <w:rPr>
          <w:rFonts w:asciiTheme="minorBidi" w:hAnsiTheme="minorBidi" w:cstheme="minorBidi"/>
          <w:sz w:val="16"/>
          <w:szCs w:val="16"/>
        </w:rPr>
        <w:t>les</w:t>
      </w:r>
      <w:r w:rsidR="00555739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5537C1" w:rsidRPr="00714BEB">
        <w:rPr>
          <w:rFonts w:asciiTheme="minorBidi" w:hAnsiTheme="minorBidi" w:cstheme="minorBidi"/>
          <w:sz w:val="16"/>
          <w:szCs w:val="16"/>
        </w:rPr>
        <w:t>« Huiles et graisse » avec 7,3%, les «Viandes» avec 3,0%, le «Pain et céréales » </w:t>
      </w:r>
      <w:r w:rsidR="00EE1F89" w:rsidRPr="00714BEB">
        <w:rPr>
          <w:rFonts w:asciiTheme="minorBidi" w:hAnsiTheme="minorBidi" w:cstheme="minorBidi"/>
          <w:sz w:val="16"/>
          <w:szCs w:val="16"/>
        </w:rPr>
        <w:t xml:space="preserve">avec </w:t>
      </w:r>
      <w:r w:rsidR="005537C1" w:rsidRPr="00714BEB">
        <w:rPr>
          <w:rFonts w:asciiTheme="minorBidi" w:hAnsiTheme="minorBidi" w:cstheme="minorBidi"/>
          <w:sz w:val="16"/>
          <w:szCs w:val="16"/>
        </w:rPr>
        <w:t>1,4%,</w:t>
      </w:r>
      <w:r w:rsidR="00EE1F89" w:rsidRPr="00714BEB">
        <w:rPr>
          <w:rFonts w:asciiTheme="minorBidi" w:hAnsiTheme="minorBidi" w:cstheme="minorBidi"/>
          <w:sz w:val="16"/>
          <w:szCs w:val="16"/>
        </w:rPr>
        <w:t xml:space="preserve"> les « Eaux minérales, boissons rafraichissantes, jus de fruits et de légumes » avec 1,2% et le « Lait, fromage et œufs» avec 0,6</w:t>
      </w:r>
      <w:r w:rsidR="000953E0" w:rsidRPr="00714BEB">
        <w:rPr>
          <w:rFonts w:asciiTheme="minorBidi" w:hAnsiTheme="minorBidi" w:cstheme="minorBidi"/>
          <w:sz w:val="16"/>
          <w:szCs w:val="16"/>
        </w:rPr>
        <w:t xml:space="preserve">%. </w:t>
      </w:r>
      <w:r w:rsidR="00EE1F89" w:rsidRPr="00714BEB">
        <w:rPr>
          <w:rFonts w:asciiTheme="minorBidi" w:hAnsiTheme="minorBidi" w:cstheme="minorBidi"/>
          <w:sz w:val="16"/>
          <w:szCs w:val="16"/>
        </w:rPr>
        <w:t>En revanche, les prix ont diminué de 9,5% pour «Légumes»</w:t>
      </w:r>
      <w:r w:rsidR="00562A8E" w:rsidRPr="00714BEB">
        <w:rPr>
          <w:rFonts w:asciiTheme="minorBidi" w:hAnsiTheme="minorBidi" w:cstheme="minorBidi"/>
          <w:sz w:val="16"/>
          <w:szCs w:val="16"/>
        </w:rPr>
        <w:t>, de 4,5% pour les «Fruits», de 1,2% pour les «Poissons et fruits de mer», de 0,3% pour le « Sucre, confiture, miel, chocolat et confiserie» et de 0,2% pour le « Café, thé et cacao »</w:t>
      </w:r>
      <w:r w:rsidR="00562A8E" w:rsidRPr="00714BEB">
        <w:rPr>
          <w:rFonts w:asciiTheme="minorBidi" w:hAnsiTheme="minorBidi" w:cstheme="minorBidi"/>
          <w:sz w:val="16"/>
          <w:szCs w:val="16"/>
          <w:lang w:bidi="ar-MA"/>
        </w:rPr>
        <w:t xml:space="preserve">. </w:t>
      </w:r>
      <w:r w:rsidR="00562A8E" w:rsidRPr="00714BEB">
        <w:rPr>
          <w:rFonts w:asciiTheme="minorBidi" w:hAnsiTheme="minorBidi" w:cstheme="minorBidi"/>
          <w:sz w:val="16"/>
          <w:szCs w:val="16"/>
        </w:rPr>
        <w:t>Cependant</w:t>
      </w:r>
      <w:r w:rsidR="00EE1F89" w:rsidRPr="00714BEB">
        <w:rPr>
          <w:rFonts w:asciiTheme="minorBidi" w:hAnsiTheme="minorBidi" w:cstheme="minorBidi"/>
          <w:sz w:val="16"/>
          <w:szCs w:val="16"/>
        </w:rPr>
        <w:t xml:space="preserve">, la hausse de l’indice de la division des « Boissons alcoolisées et tabac » résulte notamment de l’augmentation des prix </w:t>
      </w:r>
      <w:r w:rsidR="00562A8E" w:rsidRPr="00714BEB">
        <w:rPr>
          <w:rFonts w:asciiTheme="minorBidi" w:hAnsiTheme="minorBidi" w:cstheme="minorBidi"/>
          <w:sz w:val="16"/>
          <w:szCs w:val="16"/>
        </w:rPr>
        <w:t xml:space="preserve">« Boissons alcoolisées » de </w:t>
      </w:r>
      <w:r w:rsidR="00EE1F89" w:rsidRPr="00714BEB">
        <w:rPr>
          <w:rFonts w:asciiTheme="minorBidi" w:hAnsiTheme="minorBidi" w:cstheme="minorBidi"/>
          <w:sz w:val="16"/>
          <w:szCs w:val="16"/>
        </w:rPr>
        <w:t xml:space="preserve"> 3,</w:t>
      </w:r>
      <w:r w:rsidR="00562A8E" w:rsidRPr="00714BEB">
        <w:rPr>
          <w:rFonts w:asciiTheme="minorBidi" w:hAnsiTheme="minorBidi" w:cstheme="minorBidi"/>
          <w:sz w:val="16"/>
          <w:szCs w:val="16"/>
        </w:rPr>
        <w:t>6</w:t>
      </w:r>
      <w:r w:rsidR="00EE1F89" w:rsidRPr="00714BEB">
        <w:rPr>
          <w:rFonts w:asciiTheme="minorBidi" w:hAnsiTheme="minorBidi" w:cstheme="minorBidi"/>
          <w:sz w:val="16"/>
          <w:szCs w:val="16"/>
        </w:rPr>
        <w:t xml:space="preserve">% et de </w:t>
      </w:r>
      <w:r w:rsidR="005537C1" w:rsidRPr="00714BEB">
        <w:rPr>
          <w:rFonts w:asciiTheme="minorBidi" w:hAnsiTheme="minorBidi" w:cstheme="minorBidi"/>
          <w:sz w:val="16"/>
          <w:szCs w:val="16"/>
        </w:rPr>
        <w:t xml:space="preserve">la stabilisation des prix du </w:t>
      </w:r>
      <w:r w:rsidR="00562A8E" w:rsidRPr="00714BEB">
        <w:rPr>
          <w:rFonts w:asciiTheme="minorBidi" w:hAnsiTheme="minorBidi" w:cstheme="minorBidi"/>
          <w:sz w:val="16"/>
          <w:szCs w:val="16"/>
        </w:rPr>
        <w:t>« T</w:t>
      </w:r>
      <w:r w:rsidR="005537C1" w:rsidRPr="00714BEB">
        <w:rPr>
          <w:rFonts w:asciiTheme="minorBidi" w:hAnsiTheme="minorBidi" w:cstheme="minorBidi"/>
          <w:sz w:val="16"/>
          <w:szCs w:val="16"/>
        </w:rPr>
        <w:t>abac</w:t>
      </w:r>
      <w:r w:rsidR="00562A8E" w:rsidRPr="00714BEB">
        <w:rPr>
          <w:rFonts w:asciiTheme="minorBidi" w:hAnsiTheme="minorBidi" w:cstheme="minorBidi"/>
          <w:sz w:val="16"/>
          <w:szCs w:val="16"/>
        </w:rPr>
        <w:t> »</w:t>
      </w:r>
      <w:r w:rsidR="005537C1" w:rsidRPr="00714BEB">
        <w:rPr>
          <w:rFonts w:asciiTheme="minorBidi" w:hAnsiTheme="minorBidi" w:cstheme="minorBidi"/>
          <w:sz w:val="16"/>
          <w:szCs w:val="16"/>
        </w:rPr>
        <w:t>.</w:t>
      </w:r>
    </w:p>
    <w:p w:rsidR="009B0A7E" w:rsidRDefault="009B0A7E" w:rsidP="009B0A7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Pr="00714BEB" w:rsidRDefault="00714BEB" w:rsidP="00714BEB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4"/>
          <w:szCs w:val="4"/>
          <w:lang w:bidi="ar-MA"/>
        </w:rPr>
      </w:pPr>
    </w:p>
    <w:p w:rsidR="007E33F6" w:rsidRPr="00714BEB" w:rsidRDefault="007E33F6" w:rsidP="007E586F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Pour les produits non alimentaires, </w:t>
      </w:r>
      <w:r w:rsidR="00753010" w:rsidRPr="00714BEB">
        <w:rPr>
          <w:rFonts w:asciiTheme="minorBidi" w:hAnsiTheme="minorBidi" w:cstheme="minorBidi"/>
          <w:sz w:val="16"/>
          <w:szCs w:val="16"/>
        </w:rPr>
        <w:t>la hausse a concerné principalement les prix des</w:t>
      </w:r>
      <w:r w:rsidR="00057F7B" w:rsidRPr="00714BEB">
        <w:rPr>
          <w:rFonts w:asciiTheme="minorBidi" w:hAnsiTheme="minorBidi" w:cstheme="minorBidi"/>
          <w:sz w:val="16"/>
          <w:szCs w:val="16"/>
        </w:rPr>
        <w:t xml:space="preserve"> « Transports » </w:t>
      </w:r>
      <w:r w:rsidR="0021268A" w:rsidRPr="00714BEB">
        <w:rPr>
          <w:rFonts w:asciiTheme="minorBidi" w:hAnsiTheme="minorBidi" w:cstheme="minorBidi"/>
          <w:sz w:val="16"/>
          <w:szCs w:val="16"/>
        </w:rPr>
        <w:t xml:space="preserve">avec </w:t>
      </w:r>
      <w:r w:rsidR="009B0A7E" w:rsidRPr="00714BEB">
        <w:rPr>
          <w:rFonts w:asciiTheme="minorBidi" w:hAnsiTheme="minorBidi" w:cstheme="minorBidi"/>
          <w:sz w:val="16"/>
          <w:szCs w:val="16"/>
        </w:rPr>
        <w:t>1</w:t>
      </w:r>
      <w:r w:rsidR="0021268A" w:rsidRPr="00714BEB">
        <w:rPr>
          <w:rFonts w:asciiTheme="minorBidi" w:hAnsiTheme="minorBidi" w:cstheme="minorBidi"/>
          <w:sz w:val="16"/>
          <w:szCs w:val="16"/>
        </w:rPr>
        <w:t>,</w:t>
      </w:r>
      <w:r w:rsidR="009B0A7E" w:rsidRPr="00714BEB">
        <w:rPr>
          <w:rFonts w:asciiTheme="minorBidi" w:hAnsiTheme="minorBidi" w:cstheme="minorBidi"/>
          <w:sz w:val="16"/>
          <w:szCs w:val="16"/>
        </w:rPr>
        <w:t>5</w:t>
      </w:r>
      <w:r w:rsidR="0021268A" w:rsidRPr="00714BEB">
        <w:rPr>
          <w:rFonts w:asciiTheme="minorBidi" w:hAnsiTheme="minorBidi" w:cstheme="minorBidi"/>
          <w:sz w:val="16"/>
          <w:szCs w:val="16"/>
        </w:rPr>
        <w:t>%,</w:t>
      </w:r>
      <w:r w:rsidR="009B0A7E" w:rsidRPr="00714BEB">
        <w:rPr>
          <w:rFonts w:asciiTheme="minorBidi" w:hAnsiTheme="minorBidi" w:cstheme="minorBidi"/>
          <w:sz w:val="16"/>
          <w:szCs w:val="16"/>
        </w:rPr>
        <w:t xml:space="preserve"> des « Loisirs et culture » et des</w:t>
      </w:r>
      <w:r w:rsidR="007E586F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9B0A7E" w:rsidRPr="00714BEB">
        <w:rPr>
          <w:rFonts w:asciiTheme="minorBidi" w:hAnsiTheme="minorBidi" w:cstheme="minorBidi"/>
          <w:sz w:val="16"/>
          <w:szCs w:val="16"/>
        </w:rPr>
        <w:t> </w:t>
      </w:r>
      <w:r w:rsidR="007E586F" w:rsidRPr="00714BEB">
        <w:rPr>
          <w:rFonts w:asciiTheme="minorBidi" w:hAnsiTheme="minorBidi" w:cstheme="minorBidi"/>
          <w:sz w:val="16"/>
          <w:szCs w:val="16"/>
        </w:rPr>
        <w:t xml:space="preserve">« Biens et services divers » </w:t>
      </w:r>
      <w:r w:rsidR="009B0A7E" w:rsidRPr="00714BEB">
        <w:rPr>
          <w:rFonts w:asciiTheme="minorBidi" w:hAnsiTheme="minorBidi" w:cstheme="minorBidi"/>
          <w:sz w:val="16"/>
          <w:szCs w:val="16"/>
        </w:rPr>
        <w:t xml:space="preserve"> avec 0,6%, </w:t>
      </w:r>
      <w:r w:rsidR="007E586F" w:rsidRPr="00714BEB">
        <w:rPr>
          <w:rFonts w:asciiTheme="minorBidi" w:hAnsiTheme="minorBidi" w:cstheme="minorBidi"/>
          <w:sz w:val="16"/>
          <w:szCs w:val="16"/>
        </w:rPr>
        <w:t>des « Meubles, articles de ménage et entretien courant du foyer » avec 0,4%, des « Articles d’habillement et chaussures » et de</w:t>
      </w:r>
      <w:r w:rsidR="007B240E" w:rsidRPr="00714BEB">
        <w:rPr>
          <w:rFonts w:asciiTheme="minorBidi" w:hAnsiTheme="minorBidi" w:cstheme="minorBidi"/>
          <w:sz w:val="16"/>
          <w:szCs w:val="16"/>
        </w:rPr>
        <w:t>s</w:t>
      </w:r>
      <w:r w:rsidR="007E586F" w:rsidRPr="00714BEB">
        <w:rPr>
          <w:rFonts w:asciiTheme="minorBidi" w:hAnsiTheme="minorBidi" w:cstheme="minorBidi"/>
          <w:sz w:val="16"/>
          <w:szCs w:val="16"/>
        </w:rPr>
        <w:t xml:space="preserve"> « Restaurants et hôtels » avec 0,3% et de « Logement, eau, gaz, électricité et autres combustibles » </w:t>
      </w:r>
      <w:r w:rsidR="0021268A" w:rsidRPr="00714BEB">
        <w:rPr>
          <w:rFonts w:asciiTheme="minorBidi" w:hAnsiTheme="minorBidi" w:cstheme="minorBidi"/>
          <w:sz w:val="16"/>
          <w:szCs w:val="16"/>
        </w:rPr>
        <w:t xml:space="preserve">avec </w:t>
      </w:r>
      <w:r w:rsidR="007E586F" w:rsidRPr="00714BEB">
        <w:rPr>
          <w:rFonts w:asciiTheme="minorBidi" w:hAnsiTheme="minorBidi" w:cstheme="minorBidi"/>
          <w:sz w:val="16"/>
          <w:szCs w:val="16"/>
        </w:rPr>
        <w:t>0</w:t>
      </w:r>
      <w:r w:rsidR="0021268A" w:rsidRPr="00714BEB">
        <w:rPr>
          <w:rFonts w:asciiTheme="minorBidi" w:hAnsiTheme="minorBidi" w:cstheme="minorBidi"/>
          <w:sz w:val="16"/>
          <w:szCs w:val="16"/>
        </w:rPr>
        <w:t>,</w:t>
      </w:r>
      <w:r w:rsidR="007E586F" w:rsidRPr="00714BEB">
        <w:rPr>
          <w:rFonts w:asciiTheme="minorBidi" w:hAnsiTheme="minorBidi" w:cstheme="minorBidi"/>
          <w:sz w:val="16"/>
          <w:szCs w:val="16"/>
        </w:rPr>
        <w:t>2</w:t>
      </w:r>
      <w:r w:rsidR="0021268A" w:rsidRPr="00714BEB">
        <w:rPr>
          <w:rFonts w:asciiTheme="minorBidi" w:hAnsiTheme="minorBidi" w:cstheme="minorBidi"/>
          <w:sz w:val="16"/>
          <w:szCs w:val="16"/>
        </w:rPr>
        <w:t>%</w:t>
      </w:r>
      <w:r w:rsidR="007E586F" w:rsidRPr="00714BEB">
        <w:rPr>
          <w:rFonts w:asciiTheme="minorBidi" w:hAnsiTheme="minorBidi" w:cstheme="minorBidi"/>
          <w:sz w:val="16"/>
          <w:szCs w:val="16"/>
        </w:rPr>
        <w:t>.</w:t>
      </w:r>
      <w:r w:rsidR="0021268A" w:rsidRPr="00714BEB">
        <w:rPr>
          <w:rFonts w:asciiTheme="minorBidi" w:hAnsiTheme="minorBidi" w:cstheme="minorBidi"/>
          <w:sz w:val="16"/>
          <w:szCs w:val="16"/>
        </w:rPr>
        <w:t xml:space="preserve"> </w:t>
      </w:r>
      <w:r w:rsidR="007E586F" w:rsidRPr="00714BEB">
        <w:rPr>
          <w:rFonts w:asciiTheme="minorBidi" w:hAnsiTheme="minorBidi" w:cstheme="minorBidi"/>
          <w:sz w:val="16"/>
          <w:szCs w:val="16"/>
        </w:rPr>
        <w:t>T</w:t>
      </w:r>
      <w:r w:rsidR="00220B88" w:rsidRPr="00714BEB">
        <w:rPr>
          <w:rFonts w:asciiTheme="minorBidi" w:hAnsiTheme="minorBidi" w:cstheme="minorBidi"/>
          <w:sz w:val="16"/>
          <w:szCs w:val="16"/>
        </w:rPr>
        <w:t xml:space="preserve">andis que </w:t>
      </w:r>
      <w:r w:rsidR="00E20AB0" w:rsidRPr="00714BEB">
        <w:rPr>
          <w:rFonts w:asciiTheme="minorBidi" w:hAnsiTheme="minorBidi" w:cstheme="minorBidi"/>
          <w:sz w:val="16"/>
          <w:szCs w:val="16"/>
        </w:rPr>
        <w:t xml:space="preserve">les autres groupes ont enregistré une stagnation. </w:t>
      </w:r>
    </w:p>
    <w:p w:rsidR="009B60CE" w:rsidRDefault="009B60CE" w:rsidP="009B60CE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714BEB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4"/>
          <w:szCs w:val="4"/>
        </w:rPr>
      </w:pPr>
    </w:p>
    <w:p w:rsidR="00DA4D6C" w:rsidRPr="00714BEB" w:rsidRDefault="007E33F6" w:rsidP="00B11B63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Quant </w:t>
      </w:r>
      <w:r w:rsidR="008461C4" w:rsidRPr="00714BEB">
        <w:rPr>
          <w:rFonts w:asciiTheme="minorBidi" w:hAnsiTheme="minorBidi" w:cstheme="minorBidi"/>
          <w:sz w:val="16"/>
          <w:szCs w:val="16"/>
        </w:rPr>
        <w:t>à la</w:t>
      </w:r>
      <w:r w:rsidRPr="00714BEB">
        <w:rPr>
          <w:rFonts w:asciiTheme="minorBidi" w:hAnsiTheme="minorBidi" w:cstheme="minorBidi"/>
          <w:sz w:val="16"/>
          <w:szCs w:val="16"/>
        </w:rPr>
        <w:t xml:space="preserve"> variation mensuelle au niveau des villes, les hausses les plus importantes </w:t>
      </w:r>
      <w:r w:rsidR="008461C4" w:rsidRPr="00714BEB">
        <w:rPr>
          <w:rFonts w:asciiTheme="minorBidi" w:hAnsiTheme="minorBidi" w:cstheme="minorBidi"/>
          <w:sz w:val="16"/>
          <w:szCs w:val="16"/>
        </w:rPr>
        <w:t xml:space="preserve"> de l’IPC ont été </w:t>
      </w:r>
      <w:r w:rsidR="009B60CE" w:rsidRPr="00714BEB">
        <w:rPr>
          <w:rFonts w:asciiTheme="minorBidi" w:hAnsiTheme="minorBidi" w:cstheme="minorBidi"/>
          <w:sz w:val="16"/>
          <w:szCs w:val="16"/>
        </w:rPr>
        <w:t xml:space="preserve">à </w:t>
      </w:r>
      <w:r w:rsidR="002B3EDF" w:rsidRPr="00714BEB">
        <w:rPr>
          <w:rFonts w:ascii="Arial" w:hAnsi="Arial" w:cs="Arial"/>
          <w:color w:val="333333"/>
          <w:sz w:val="10"/>
          <w:szCs w:val="10"/>
          <w:shd w:val="clear" w:color="auto" w:fill="F3F3F3"/>
        </w:rPr>
        <w:t> </w:t>
      </w:r>
      <w:r w:rsidR="007B240E" w:rsidRPr="00714BEB">
        <w:rPr>
          <w:rFonts w:asciiTheme="minorBidi" w:hAnsiTheme="minorBidi" w:cstheme="minorBidi"/>
          <w:sz w:val="16"/>
          <w:szCs w:val="16"/>
        </w:rPr>
        <w:t xml:space="preserve">Marrakech avec 0,8%, à </w:t>
      </w:r>
      <w:proofErr w:type="spellStart"/>
      <w:r w:rsidR="007B240E" w:rsidRPr="00714BEB">
        <w:rPr>
          <w:rFonts w:asciiTheme="minorBidi" w:hAnsiTheme="minorBidi" w:cstheme="minorBidi"/>
          <w:sz w:val="16"/>
          <w:szCs w:val="16"/>
        </w:rPr>
        <w:t>Kénitra</w:t>
      </w:r>
      <w:proofErr w:type="spellEnd"/>
      <w:r w:rsidR="007B240E" w:rsidRPr="00714BEB">
        <w:rPr>
          <w:rFonts w:asciiTheme="minorBidi" w:hAnsiTheme="minorBidi" w:cstheme="minorBidi"/>
          <w:sz w:val="16"/>
          <w:szCs w:val="16"/>
        </w:rPr>
        <w:t xml:space="preserve"> avec 0,6%, à Agadir, Casablanca, Oujda</w:t>
      </w:r>
      <w:r w:rsidR="00B11B63" w:rsidRPr="00714BEB">
        <w:rPr>
          <w:rFonts w:asciiTheme="minorBidi" w:hAnsiTheme="minorBidi" w:cstheme="minorBidi"/>
          <w:sz w:val="16"/>
          <w:szCs w:val="16"/>
        </w:rPr>
        <w:t xml:space="preserve"> et</w:t>
      </w:r>
      <w:r w:rsidR="007B240E" w:rsidRPr="00714BEB">
        <w:rPr>
          <w:rFonts w:asciiTheme="minorBidi" w:hAnsiTheme="minorBidi" w:cstheme="minorBidi"/>
          <w:sz w:val="16"/>
          <w:szCs w:val="16"/>
        </w:rPr>
        <w:t xml:space="preserve"> Settat avec 0,5%, à Meknès avec 0,4%. En revanche, des baisses ont été enregistrées à Dakhla avec 1,5%, à Fès avec 1,2%, à Safi avec 0,6%, à </w:t>
      </w:r>
      <w:proofErr w:type="spellStart"/>
      <w:r w:rsidR="007B240E" w:rsidRPr="00714BEB">
        <w:rPr>
          <w:rFonts w:asciiTheme="minorBidi" w:hAnsiTheme="minorBidi" w:cstheme="minorBidi"/>
          <w:sz w:val="16"/>
          <w:szCs w:val="16"/>
        </w:rPr>
        <w:t>Laâyoune</w:t>
      </w:r>
      <w:proofErr w:type="spellEnd"/>
      <w:r w:rsidR="007B240E" w:rsidRPr="00714BEB">
        <w:rPr>
          <w:rFonts w:asciiTheme="minorBidi" w:hAnsiTheme="minorBidi" w:cstheme="minorBidi"/>
          <w:sz w:val="16"/>
          <w:szCs w:val="16"/>
        </w:rPr>
        <w:t xml:space="preserve"> avec 0,5%, à Al-Hoceima avec 0,3% et à </w:t>
      </w:r>
      <w:proofErr w:type="spellStart"/>
      <w:r w:rsidR="007B240E" w:rsidRPr="00714BEB">
        <w:rPr>
          <w:rFonts w:asciiTheme="minorBidi" w:hAnsiTheme="minorBidi" w:cstheme="minorBidi"/>
          <w:sz w:val="16"/>
          <w:szCs w:val="16"/>
        </w:rPr>
        <w:t>Guelmim</w:t>
      </w:r>
      <w:proofErr w:type="spellEnd"/>
      <w:r w:rsidR="007B240E" w:rsidRPr="00714BEB">
        <w:rPr>
          <w:rFonts w:asciiTheme="minorBidi" w:hAnsiTheme="minorBidi" w:cstheme="minorBidi"/>
          <w:sz w:val="16"/>
          <w:szCs w:val="16"/>
        </w:rPr>
        <w:t xml:space="preserve"> avec 0,2%.</w:t>
      </w:r>
    </w:p>
    <w:p w:rsidR="00B11B63" w:rsidRPr="00714BEB" w:rsidRDefault="00B11B63" w:rsidP="00B11B63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D62CAE" w:rsidRDefault="00D62CAE" w:rsidP="00D62CAE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  <w:rtl/>
        </w:rPr>
      </w:pPr>
    </w:p>
    <w:p w:rsidR="00714BEB" w:rsidRP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4"/>
          <w:szCs w:val="4"/>
        </w:rPr>
      </w:pPr>
    </w:p>
    <w:p w:rsidR="00714BEB" w:rsidRPr="00714BEB" w:rsidRDefault="00E70A53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</w:rPr>
      </w:pPr>
      <w:r w:rsidRPr="00714BEB">
        <w:rPr>
          <w:rFonts w:asciiTheme="minorBidi" w:hAnsiTheme="minorBidi" w:cstheme="minorBidi"/>
          <w:sz w:val="16"/>
          <w:szCs w:val="16"/>
        </w:rPr>
        <w:t xml:space="preserve">Comparé au même mois  de l’année précédente, l’indice des prix à la consommation de la ville de  Rabat a enregistré une hausse de </w:t>
      </w:r>
      <w:r w:rsidR="00AF0B2B" w:rsidRPr="00714BEB">
        <w:rPr>
          <w:rFonts w:asciiTheme="minorBidi" w:hAnsiTheme="minorBidi" w:cstheme="minorBidi"/>
          <w:sz w:val="16"/>
          <w:szCs w:val="16"/>
        </w:rPr>
        <w:t>5</w:t>
      </w:r>
      <w:r w:rsidRPr="00714BEB">
        <w:rPr>
          <w:rFonts w:asciiTheme="minorBidi" w:hAnsiTheme="minorBidi" w:cstheme="minorBidi"/>
          <w:sz w:val="16"/>
          <w:szCs w:val="16"/>
        </w:rPr>
        <w:t>,</w:t>
      </w:r>
      <w:r w:rsidR="00B11B63" w:rsidRPr="00714BEB">
        <w:rPr>
          <w:rFonts w:asciiTheme="minorBidi" w:hAnsiTheme="minorBidi" w:cstheme="minorBidi"/>
          <w:sz w:val="16"/>
          <w:szCs w:val="16"/>
        </w:rPr>
        <w:t>5</w:t>
      </w:r>
      <w:r w:rsidR="00AF0B2B" w:rsidRPr="00714BEB">
        <w:rPr>
          <w:rFonts w:asciiTheme="minorBidi" w:hAnsiTheme="minorBidi" w:cstheme="minorBidi"/>
          <w:sz w:val="16"/>
          <w:szCs w:val="16"/>
        </w:rPr>
        <w:t>% au cours du mois d</w:t>
      </w:r>
      <w:r w:rsidR="00B11B63" w:rsidRPr="00714BEB">
        <w:rPr>
          <w:rFonts w:asciiTheme="minorBidi" w:hAnsiTheme="minorBidi" w:cstheme="minorBidi"/>
          <w:sz w:val="16"/>
          <w:szCs w:val="16"/>
        </w:rPr>
        <w:t xml:space="preserve">e </w:t>
      </w:r>
      <w:r w:rsidR="00455767" w:rsidRPr="00714BEB">
        <w:rPr>
          <w:rFonts w:asciiTheme="minorBidi" w:hAnsiTheme="minorBidi" w:cstheme="minorBidi"/>
          <w:sz w:val="16"/>
          <w:szCs w:val="16"/>
        </w:rPr>
        <w:t>mai</w:t>
      </w:r>
      <w:r w:rsidR="00FB22F1" w:rsidRPr="00714BEB">
        <w:rPr>
          <w:rFonts w:asciiTheme="minorBidi" w:hAnsiTheme="minorBidi" w:cstheme="minorBidi"/>
          <w:sz w:val="16"/>
          <w:szCs w:val="16"/>
        </w:rPr>
        <w:t xml:space="preserve"> 2022</w:t>
      </w:r>
      <w:r w:rsidRPr="00714BEB">
        <w:rPr>
          <w:rFonts w:asciiTheme="minorBidi" w:hAnsiTheme="minorBidi" w:cstheme="minorBidi"/>
          <w:sz w:val="16"/>
          <w:szCs w:val="16"/>
        </w:rPr>
        <w:t xml:space="preserve"> -contre une </w:t>
      </w:r>
      <w:r w:rsidR="00714BEB" w:rsidRPr="00714BEB">
        <w:rPr>
          <w:rFonts w:asciiTheme="minorBidi" w:hAnsiTheme="minorBidi" w:cstheme="minorBidi"/>
          <w:sz w:val="16"/>
          <w:szCs w:val="16"/>
        </w:rPr>
        <w:t>augmentation de 5,9% au niveau National- conséquence de la hausse de l’indice des produits alimentaires de 8,9% et de celui des produits non alimentaires de 3,6%. Pour les produits non alimentaires, les variations vont d’une baisse de 0,2% pour la « Santé » à une hausse de 12,2% pour les « Transports».</w:t>
      </w: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714BEB" w:rsidRDefault="00714BEB" w:rsidP="00714BEB">
      <w:pPr>
        <w:bidi w:val="0"/>
        <w:spacing w:line="360" w:lineRule="auto"/>
        <w:jc w:val="both"/>
        <w:rPr>
          <w:rFonts w:asciiTheme="minorBidi" w:hAnsiTheme="minorBidi" w:cstheme="minorBidi"/>
          <w:sz w:val="16"/>
          <w:szCs w:val="16"/>
          <w:rtl/>
        </w:rPr>
      </w:pPr>
    </w:p>
    <w:p w:rsidR="009142A2" w:rsidRPr="009142A2" w:rsidRDefault="009142A2" w:rsidP="00CE422A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CE422A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أثمان عند الاستهلاك لشهر </w:t>
      </w:r>
      <w:proofErr w:type="spellStart"/>
      <w:r w:rsidR="0045576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ما</w:t>
      </w:r>
      <w:r w:rsidR="00CE422A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ي</w:t>
      </w:r>
      <w:proofErr w:type="spellEnd"/>
      <w:r w:rsidR="003F117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2022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Pr="00714BEB" w:rsidRDefault="002505B4" w:rsidP="007E0CF5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بلغ مستو</w:t>
      </w:r>
      <w:r w:rsidRPr="00714BEB">
        <w:rPr>
          <w:rFonts w:asciiTheme="minorBidi" w:hAnsiTheme="minorBidi" w:cstheme="minorBidi"/>
          <w:sz w:val="18"/>
          <w:szCs w:val="18"/>
          <w:rtl/>
        </w:rPr>
        <w:t>ى</w:t>
      </w:r>
      <w:r w:rsidR="00CE422A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الرقم الاستدلالي للأثمان عند الاستهلاك (أساس 100: 2017) خلال</w:t>
      </w:r>
      <w:r w:rsidR="0013267A" w:rsidRPr="00714BEB">
        <w:rPr>
          <w:rFonts w:asciiTheme="minorBidi" w:hAnsiTheme="minorBidi" w:cstheme="minorBidi"/>
          <w:sz w:val="18"/>
          <w:szCs w:val="18"/>
          <w:rtl/>
        </w:rPr>
        <w:t xml:space="preserve"> شهر </w:t>
      </w:r>
      <w:proofErr w:type="spellStart"/>
      <w:r w:rsidR="00C3428E" w:rsidRPr="00714BEB">
        <w:rPr>
          <w:rFonts w:asciiTheme="minorBidi" w:hAnsiTheme="minorBidi" w:cstheme="minorBidi" w:hint="cs"/>
          <w:sz w:val="18"/>
          <w:szCs w:val="18"/>
          <w:rtl/>
        </w:rPr>
        <w:t>ماي</w:t>
      </w:r>
      <w:proofErr w:type="spellEnd"/>
      <w:r w:rsidR="007C61FE" w:rsidRPr="00714BEB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</w:rPr>
        <w:t>2022</w:t>
      </w:r>
      <w:r w:rsidR="009755A6" w:rsidRPr="00714BEB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9D5FA1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مدينة الرباط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10</w:t>
      </w:r>
      <w:r w:rsidR="007C61FE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8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مقابل 10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2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خلال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الشهر السابق، مسجلا بذلك </w:t>
      </w:r>
      <w:r w:rsidR="002C00BE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ارتفاع</w:t>
      </w:r>
      <w:r w:rsidR="0002044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ا قدره 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02044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02044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مقابل ارتفاع قدر 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ب 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8D7273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6A1A07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على </w:t>
      </w:r>
      <w:r w:rsidR="006A1A07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المستوى الوطني.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و قد نتج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هذا </w:t>
      </w:r>
      <w:r w:rsidR="002C00BE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الا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رتفاع 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</w:rPr>
        <w:t>عن تزايد</w:t>
      </w:r>
      <w:r w:rsidR="008D7273" w:rsidRPr="00714BEB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rtl/>
        </w:rPr>
        <w:t>الرقم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الاستدلالي للمواد الغذائية</w:t>
      </w:r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proofErr w:type="gramStart"/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4</w:t>
      </w:r>
      <w:proofErr w:type="gramEnd"/>
      <w:r w:rsidR="0037514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D6FB4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37514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و</w:t>
      </w:r>
      <w:r w:rsidR="004D569E" w:rsidRPr="00714BEB">
        <w:rPr>
          <w:rFonts w:asciiTheme="minorBidi" w:hAnsiTheme="minorBidi" w:cstheme="minorBidi"/>
          <w:sz w:val="18"/>
          <w:szCs w:val="18"/>
          <w:rtl/>
        </w:rPr>
        <w:t xml:space="preserve"> الرقم</w:t>
      </w:r>
      <w:r w:rsidR="004D569E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الاستدلالي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C13BFE" w:rsidRPr="00714BEB">
        <w:rPr>
          <w:rFonts w:asciiTheme="minorBidi" w:hAnsiTheme="minorBidi" w:cstheme="minorBidi" w:hint="cs"/>
          <w:sz w:val="18"/>
          <w:szCs w:val="18"/>
          <w:rtl/>
        </w:rPr>
        <w:t>ل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لمواد غير الغذائية ب 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7E0CF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BD6FB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13267A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. </w:t>
      </w:r>
    </w:p>
    <w:p w:rsidR="00CC4029" w:rsidRPr="00714BEB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Pr="00714BEB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Pr="00714BEB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A01BF" w:rsidRPr="00714BEB" w:rsidRDefault="00AA01BF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49496F" w:rsidRPr="00714BEB" w:rsidRDefault="0049496F" w:rsidP="00F44C84">
      <w:pPr>
        <w:tabs>
          <w:tab w:val="right" w:pos="0"/>
        </w:tabs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49496F" w:rsidRPr="00714BEB" w:rsidRDefault="002C00BE" w:rsidP="00DB2727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ب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النسبة للمواد الغذائية، فقد نتج 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ارتفاع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رقمها الاستدلالي </w:t>
      </w:r>
      <w:r w:rsidR="009D5FA1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بالأساس</w:t>
      </w:r>
      <w:r w:rsidR="009755A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إلى 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تزايد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أثمان هذا المؤشر على مستوى قسم "المواد الغذائية والمشروبات غير الكحولية" بنسبة</w:t>
      </w:r>
      <w:r w:rsidR="007B08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073C2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proofErr w:type="gramStart"/>
      <w:r w:rsidR="00C2193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073C2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4</w:t>
      </w:r>
      <w:proofErr w:type="gramEnd"/>
      <w:r w:rsidR="0037514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B08FA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و </w:t>
      </w:r>
      <w:proofErr w:type="spellStart"/>
      <w:r w:rsidR="0049496F" w:rsidRPr="00714BEB">
        <w:rPr>
          <w:rFonts w:asciiTheme="minorBidi" w:hAnsiTheme="minorBidi" w:cstheme="minorBidi"/>
          <w:sz w:val="18"/>
          <w:szCs w:val="18"/>
          <w:rtl/>
          <w:lang w:bidi="ar-MA"/>
        </w:rPr>
        <w:t>و</w:t>
      </w:r>
      <w:proofErr w:type="spellEnd"/>
      <w:r w:rsidR="0049496F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</w:t>
      </w:r>
      <w:r w:rsidR="0049496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كذا</w:t>
      </w:r>
      <w:r w:rsidR="0049496F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قسم "المشروبات الكحولية والتبغ"</w:t>
      </w:r>
      <w:r w:rsidR="0049496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0,2 </w:t>
      </w:r>
      <w:r w:rsidR="0049496F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49496F" w:rsidRPr="00714BEB">
        <w:rPr>
          <w:rFonts w:asciiTheme="minorBidi" w:hAnsiTheme="minorBidi" w:cstheme="minorBidi"/>
          <w:sz w:val="18"/>
          <w:szCs w:val="18"/>
          <w:rtl/>
          <w:lang w:bidi="ar-MA"/>
        </w:rPr>
        <w:t>.</w:t>
      </w:r>
    </w:p>
    <w:p w:rsidR="0049496F" w:rsidRPr="00714BEB" w:rsidRDefault="0049496F" w:rsidP="0049496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AA01BF" w:rsidRPr="00714BEB" w:rsidRDefault="00AA01B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C13BFE" w:rsidRPr="00714BEB" w:rsidRDefault="00C13BFE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97149C" w:rsidRDefault="0097149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714BEB" w:rsidRPr="00714BEB" w:rsidRDefault="00714BEB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49496F" w:rsidRPr="00714BEB" w:rsidRDefault="0049496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49496F" w:rsidRPr="00714BEB" w:rsidRDefault="0049496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"/>
          <w:szCs w:val="2"/>
          <w:rtl/>
          <w:lang w:bidi="ar-MA"/>
        </w:rPr>
      </w:pPr>
    </w:p>
    <w:p w:rsidR="0039742B" w:rsidRPr="00714BEB" w:rsidRDefault="0013267A" w:rsidP="0039742B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وقد شملت أهم الا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رتفاعات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المسجلة</w:t>
      </w:r>
      <w:r w:rsidR="00E737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E3BB8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ما بين شهري </w:t>
      </w:r>
      <w:r w:rsidR="00C3428E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أبريل</w:t>
      </w:r>
      <w:r w:rsidR="00B9252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</w:t>
      </w:r>
      <w:proofErr w:type="spellStart"/>
      <w:r w:rsidR="00C3428E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ماي</w:t>
      </w:r>
      <w:proofErr w:type="spellEnd"/>
      <w:r w:rsidR="00E737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2022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بقسم "المواد الغذائية والمشروبات غير الكحولية" على الخصوص أثمان</w:t>
      </w:r>
      <w:r w:rsidR="00994633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625BEC" w:rsidRPr="00714BEB">
        <w:rPr>
          <w:rFonts w:asciiTheme="minorBidi" w:hAnsiTheme="minorBidi" w:cstheme="minorBidi"/>
          <w:sz w:val="18"/>
          <w:szCs w:val="18"/>
          <w:rtl/>
          <w:lang w:bidi="ar-MA"/>
        </w:rPr>
        <w:t>"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الزيوت </w:t>
      </w:r>
      <w:proofErr w:type="spellStart"/>
      <w:r w:rsidR="00625BEC" w:rsidRPr="00714BEB">
        <w:rPr>
          <w:rFonts w:asciiTheme="minorBidi" w:hAnsiTheme="minorBidi" w:cstheme="minorBidi"/>
          <w:sz w:val="18"/>
          <w:szCs w:val="18"/>
          <w:rtl/>
          <w:lang w:bidi="ar-MA"/>
        </w:rPr>
        <w:t>والذهنيات</w:t>
      </w:r>
      <w:proofErr w:type="spellEnd"/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  ب 7,3 </w:t>
      </w:r>
      <w:r w:rsidR="00625BE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</w:t>
      </w:r>
      <w:r w:rsidR="00625BEC" w:rsidRPr="00714BEB">
        <w:rPr>
          <w:rFonts w:asciiTheme="minorBidi" w:hAnsiTheme="minorBidi" w:cstheme="minorBidi"/>
          <w:sz w:val="18"/>
          <w:szCs w:val="18"/>
          <w:rtl/>
          <w:lang w:bidi="ar-MA"/>
        </w:rPr>
        <w:t>"</w:t>
      </w:r>
      <w:r w:rsidR="00625BEC" w:rsidRPr="00714BEB">
        <w:rPr>
          <w:rFonts w:asciiTheme="minorBidi" w:hAnsiTheme="minorBidi" w:cstheme="minorBidi"/>
          <w:sz w:val="18"/>
          <w:szCs w:val="18"/>
          <w:rtl/>
        </w:rPr>
        <w:t xml:space="preserve">اللحوم" 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</w:rPr>
        <w:t xml:space="preserve"> ب 3,0 </w:t>
      </w:r>
      <w:r w:rsidR="00625BE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"الخبز و الحبوب" ب 1,4 </w:t>
      </w:r>
      <w:r w:rsidR="00625BE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، "المياه المعدنية و المشروبات المنعشة و عصير الفواكه و الخضر" ب 1,2</w:t>
      </w:r>
      <w:r w:rsidR="00625BE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625BE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و "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الحليب والجبن والبيض" </w:t>
      </w:r>
      <w:r w:rsidR="009F2436" w:rsidRPr="00714BEB">
        <w:rPr>
          <w:rFonts w:asciiTheme="minorBidi" w:hAnsiTheme="minorBidi" w:cstheme="minorBidi"/>
          <w:sz w:val="18"/>
          <w:szCs w:val="18"/>
          <w:rtl/>
        </w:rPr>
        <w:t xml:space="preserve">ب 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</w:rPr>
        <w:t>0</w:t>
      </w:r>
      <w:r w:rsidR="009F2436" w:rsidRPr="00714BEB">
        <w:rPr>
          <w:rFonts w:asciiTheme="minorBidi" w:hAnsiTheme="minorBidi" w:cstheme="minorBidi"/>
          <w:sz w:val="18"/>
          <w:szCs w:val="18"/>
          <w:rtl/>
        </w:rPr>
        <w:t>,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</w:rPr>
        <w:t xml:space="preserve">6 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وعلى العكس من ذلك، انخفضت أثمان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"الخضر" ب 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5 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>"الفواكه"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 4,5 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، "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السمك وفواكه البحر"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ب 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9F2436"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2 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"السكر و المربى و العسل و </w:t>
      </w:r>
      <w:proofErr w:type="spellStart"/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الشوكولاته</w:t>
      </w:r>
      <w:proofErr w:type="spellEnd"/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الحلويات" ب 0,3 </w:t>
      </w:r>
      <w:r w:rsidR="009F2436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F243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EE111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و </w:t>
      </w:r>
      <w:r w:rsidR="007B08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"</w:t>
      </w:r>
      <w:r w:rsidR="0090062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القهوة و الشاي و الكاكاو</w:t>
      </w:r>
      <w:r w:rsidR="007B08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" ب</w:t>
      </w:r>
      <w:r w:rsidR="00525E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0062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0</w:t>
      </w:r>
      <w:r w:rsidR="007B08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4378E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2</w:t>
      </w:r>
      <w:r w:rsidR="00525E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B08FA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EE111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  <w:r w:rsidR="00525E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39742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في حين نتج ارتفاع ال</w:t>
      </w:r>
      <w:r w:rsidR="0039742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رق</w:t>
      </w:r>
      <w:r w:rsidR="0039742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م </w:t>
      </w:r>
      <w:r w:rsidR="0039742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الاستدلالي</w:t>
      </w:r>
      <w:r w:rsidR="0039742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ل"المشروبات الكحولية و التبغ" عن تزايد أثمان المشروبات الكحولية ب 3,6 </w:t>
      </w:r>
      <w:r w:rsidR="0039742B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39742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استقرار أثمان التبغ.</w:t>
      </w:r>
    </w:p>
    <w:p w:rsidR="005A35B6" w:rsidRDefault="005A35B6" w:rsidP="004378E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14BEB" w:rsidRDefault="00714BEB" w:rsidP="004378E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14BEB" w:rsidRDefault="00714BEB" w:rsidP="004378E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14BEB" w:rsidRPr="00714BEB" w:rsidRDefault="00714BEB" w:rsidP="004378E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714BEB" w:rsidRDefault="0013267A" w:rsidP="00235A4A">
      <w:pPr>
        <w:spacing w:line="360" w:lineRule="auto"/>
        <w:jc w:val="both"/>
        <w:rPr>
          <w:rFonts w:asciiTheme="minorBidi" w:hAnsiTheme="minorBidi" w:cstheme="minorBidi"/>
          <w:sz w:val="18"/>
          <w:szCs w:val="18"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أما فيما يخص المواد غير الغذائية </w:t>
      </w:r>
      <w:r w:rsidR="00A06A0D" w:rsidRPr="00714BEB">
        <w:rPr>
          <w:rFonts w:ascii="Arial" w:hAnsi="Arial" w:cs="Arial" w:hint="cs"/>
          <w:color w:val="333333"/>
          <w:sz w:val="18"/>
          <w:szCs w:val="18"/>
          <w:rtl/>
        </w:rPr>
        <w:t>فإن</w:t>
      </w:r>
      <w:r w:rsidR="00A06A0D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الارتفاع </w:t>
      </w:r>
      <w:r w:rsidR="00A06A0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هم </w:t>
      </w:r>
      <w:r w:rsidR="00E21B9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على الخصوص أثمان </w:t>
      </w:r>
      <w:r w:rsidR="0097149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"النقل" ب </w:t>
      </w:r>
      <w:r w:rsidR="0080479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proofErr w:type="gramStart"/>
      <w:r w:rsidR="0097149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804795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proofErr w:type="gramEnd"/>
      <w:r w:rsidR="0097149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7149C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97149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</w:t>
      </w:r>
      <w:r w:rsidR="00FE4B89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"الترفيه و الثقافة" و "مواد و خدمات أخرى" ب 0,6 </w:t>
      </w:r>
      <w:r w:rsidR="00FE4B89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FE4B89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،" الأثاث و الأدوات المنزلية و الصيانة العادية للمنزل"  ب 0,4 </w:t>
      </w:r>
      <w:r w:rsidR="00FE4B89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FE4B89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، "الملابس و الأحذية" و "المطاعم و الفنادق" ب 0,3 </w:t>
      </w:r>
      <w:r w:rsidR="00FE4B89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FE4B89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EE111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و "</w:t>
      </w:r>
      <w:r w:rsidR="00235A4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السكن و الماء و الكهرباء و الغاز و محروقات أخرى</w:t>
      </w:r>
      <w:r w:rsidR="00EE111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" </w:t>
      </w:r>
      <w:r w:rsidR="00235A4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 0</w:t>
      </w:r>
      <w:r w:rsidR="00235A4A"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235A4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2 </w:t>
      </w:r>
      <w:r w:rsidR="00235A4A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235A4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7149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بينما عرفت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باقي  الأقسام </w:t>
      </w:r>
      <w:r w:rsidR="00E21B9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ركودا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نسبيا</w:t>
      </w:r>
    </w:p>
    <w:p w:rsidR="0007272A" w:rsidRPr="00714BEB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235A4A" w:rsidRPr="00714BEB" w:rsidRDefault="00235A4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Default="00714BEB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Default="00714BEB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Pr="00714BEB" w:rsidRDefault="00714BEB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Pr="00714BEB" w:rsidRDefault="00714BEB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A22099" w:rsidRPr="00714BEB" w:rsidRDefault="00A22099" w:rsidP="00A22099">
      <w:pPr>
        <w:tabs>
          <w:tab w:val="left" w:pos="850"/>
        </w:tabs>
        <w:spacing w:line="320" w:lineRule="exact"/>
        <w:ind w:left="-1" w:right="284" w:hanging="251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    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أما فيما </w:t>
      </w:r>
      <w:r w:rsidR="00EF79D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يتعلق</w:t>
      </w:r>
      <w:r w:rsidR="00525EF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EF79DC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التغير </w:t>
      </w:r>
      <w:r w:rsidR="00DB2110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الشهري 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على مستوى المدن، فقد سجل الرقم الاستدلالي </w:t>
      </w:r>
      <w:r w:rsidR="007642DD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للأثمان</w:t>
      </w:r>
      <w:r w:rsidR="0013267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عند الاستهلاك </w:t>
      </w:r>
      <w:r w:rsidR="00DB2110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أهم الارتفاعات </w:t>
      </w:r>
      <w:r w:rsidR="00B05D0A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في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مراكش ب %0,8 وفي  القنيطرة ب %0,6 وفي 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أكادير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و الدار البيضاء و وجدة و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سطات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%0,5 وفي  مكناس ب %0,4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بينما سجل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ت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انخفاضات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في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الداخلة ب %1,5 وفي 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فاس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%1,2 وفي 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آسفي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%0,6 وفي العيون ب %0,5 وفي 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الحسيمة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%0,3 وفي  </w:t>
      </w:r>
      <w:proofErr w:type="spellStart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كلميم</w:t>
      </w:r>
      <w:proofErr w:type="spellEnd"/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 ب %0,2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.</w:t>
      </w:r>
    </w:p>
    <w:p w:rsidR="000D7964" w:rsidRPr="00714BEB" w:rsidRDefault="000D7964" w:rsidP="00A22099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0D7964" w:rsidRPr="00714BEB" w:rsidRDefault="000D7964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D62CAE" w:rsidRPr="00714BEB" w:rsidRDefault="00D62CAE" w:rsidP="00AA01BF">
      <w:pPr>
        <w:spacing w:line="360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714BEB" w:rsidRPr="00714BEB" w:rsidRDefault="00F44C84" w:rsidP="00714BEB">
      <w:pPr>
        <w:spacing w:line="360" w:lineRule="auto"/>
        <w:ind w:hanging="1"/>
        <w:jc w:val="both"/>
        <w:rPr>
          <w:rFonts w:asciiTheme="minorBidi" w:hAnsiTheme="minorBidi" w:cstheme="minorBidi"/>
          <w:sz w:val="18"/>
          <w:szCs w:val="18"/>
          <w:lang w:bidi="ar-MA"/>
        </w:rPr>
      </w:pP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و مقارنة مع نفس الشهر ل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ل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سنة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الماضية،</w:t>
      </w:r>
      <w:r w:rsidR="00AA01B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فقد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سجل الرقم الاستدلالي للأثمان عند الاستهلاك</w:t>
      </w:r>
      <w:r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بمدينة الرباط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ارتفاعا قدر ب </w:t>
      </w:r>
      <w:r w:rsidR="00B05D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>,</w:t>
      </w:r>
      <w:r w:rsidR="00A22099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B05D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% خلال شهر </w:t>
      </w:r>
      <w:proofErr w:type="spellStart"/>
      <w:r w:rsidR="00C3428E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ماي</w:t>
      </w:r>
      <w:proofErr w:type="spellEnd"/>
      <w:r w:rsidR="00B05D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AA01B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2022</w:t>
      </w:r>
      <w:r w:rsidR="004A2A4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مقابل ارتفاع </w:t>
      </w:r>
      <w:r w:rsidR="000D7FF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قدر </w:t>
      </w:r>
      <w:r w:rsidR="00AA01B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ب </w:t>
      </w:r>
      <w:r w:rsidR="000D7964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5</w:t>
      </w:r>
      <w:r w:rsidR="00AA01B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B05D0A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="00AA01BF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906EC3" w:rsidRPr="00714BEB">
        <w:rPr>
          <w:rFonts w:asciiTheme="minorBidi" w:hAnsiTheme="minorBidi" w:cstheme="minorBidi"/>
          <w:sz w:val="18"/>
          <w:szCs w:val="18"/>
          <w:rtl/>
          <w:lang w:bidi="ar-MA"/>
        </w:rPr>
        <w:t>%</w:t>
      </w:r>
      <w:r w:rsidR="004A2A46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على المستوى الوطني. </w:t>
      </w:r>
      <w:r w:rsidR="004A2A46" w:rsidRPr="00714BEB">
        <w:rPr>
          <w:rFonts w:asciiTheme="minorBidi" w:hAnsiTheme="minorBidi" w:cstheme="minorBidi"/>
          <w:sz w:val="18"/>
          <w:szCs w:val="18"/>
          <w:rtl/>
          <w:lang w:bidi="ar-MA"/>
        </w:rPr>
        <w:t xml:space="preserve">وقد نتج هذا الارتفاع عن تزايد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 المواد الغذائية ب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8</w:t>
      </w:r>
      <w:proofErr w:type="gramStart"/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,9</w:t>
      </w:r>
      <w:proofErr w:type="gramEnd"/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أثمان المواد غير الغذائية ب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3,6 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.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وتراوحت نسب التغير للمواد غير الغذائية ما بين انخفاض قدره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0</w:t>
      </w:r>
      <w:proofErr w:type="gramStart"/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,2</w:t>
      </w:r>
      <w:proofErr w:type="gramEnd"/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بالنسبة  ل "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الصحة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" وارتفاع  قدره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12,2 </w:t>
      </w:r>
      <w:r w:rsidR="00714BEB" w:rsidRPr="00714BEB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714BEB" w:rsidRPr="00714BEB">
        <w:rPr>
          <w:rFonts w:asciiTheme="minorBidi" w:hAnsiTheme="minorBidi" w:cstheme="minorBidi"/>
          <w:sz w:val="18"/>
          <w:szCs w:val="18"/>
          <w:rtl/>
          <w:lang w:bidi="ar-MA"/>
        </w:rPr>
        <w:t>بالنسبة ل "</w:t>
      </w:r>
      <w:r w:rsidR="00714BEB" w:rsidRPr="00714BEB">
        <w:rPr>
          <w:rFonts w:asciiTheme="minorBidi" w:hAnsiTheme="minorBidi" w:cstheme="minorBidi" w:hint="cs"/>
          <w:sz w:val="18"/>
          <w:szCs w:val="18"/>
          <w:rtl/>
          <w:lang w:bidi="ar-MA"/>
        </w:rPr>
        <w:t>النقل".</w:t>
      </w:r>
    </w:p>
    <w:p w:rsidR="00D060D8" w:rsidRPr="00714BEB" w:rsidRDefault="00D060D8" w:rsidP="00A22099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A22099" w:rsidRPr="00D62CAE" w:rsidRDefault="00A22099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4E4853" w:rsidRPr="00722820" w:rsidRDefault="004E4853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4E4853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4E4853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4E4853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C3428E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أبريل</w:t>
            </w:r>
            <w:proofErr w:type="gram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C3428E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ماي</w:t>
            </w:r>
            <w:proofErr w:type="spellEnd"/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455767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Avril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455767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Mai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494A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494A44" w:rsidP="00494A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2022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D62CAE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62CAE" w:rsidRPr="00D060D8" w:rsidRDefault="00D62CAE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113,5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114,0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62CAE" w:rsidRPr="00231C38" w:rsidRDefault="00D62CAE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D62CAE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112,9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113,4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129,1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129,3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D62CAE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62CAE" w:rsidRPr="00D060D8" w:rsidRDefault="00D62CAE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106,9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107,4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0,5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62CAE" w:rsidRPr="00231C38" w:rsidRDefault="00D62CAE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118,6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119,0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D62CAE" w:rsidRPr="000F1C3A" w:rsidTr="00661BA6">
        <w:trPr>
          <w:trHeight w:hRule="exact" w:val="529"/>
        </w:trPr>
        <w:tc>
          <w:tcPr>
            <w:tcW w:w="5140" w:type="dxa"/>
            <w:vAlign w:val="center"/>
          </w:tcPr>
          <w:p w:rsidR="00D62CAE" w:rsidRPr="00D060D8" w:rsidRDefault="00D62CAE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102,1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D62CAE" w:rsidRPr="000F1C3A" w:rsidTr="00661BA6">
        <w:trPr>
          <w:trHeight w:hRule="exact" w:val="707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102,3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979" w:type="dxa"/>
          </w:tcPr>
          <w:p w:rsidR="00D62CAE" w:rsidRPr="00DC0469" w:rsidRDefault="00D62CAE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102,6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102,6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116,5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118,3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1,5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101,5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D62CAE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101,6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D62CAE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D62CAE" w:rsidRPr="00D060D8" w:rsidRDefault="00D62CA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105,1</w:t>
            </w:r>
          </w:p>
        </w:tc>
        <w:tc>
          <w:tcPr>
            <w:tcW w:w="1082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105,7</w:t>
            </w:r>
          </w:p>
        </w:tc>
        <w:tc>
          <w:tcPr>
            <w:tcW w:w="790" w:type="dxa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2979" w:type="dxa"/>
            <w:vAlign w:val="center"/>
          </w:tcPr>
          <w:p w:rsidR="00D62CAE" w:rsidRPr="00DC0469" w:rsidRDefault="00D62CA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D62CAE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62CAE" w:rsidRPr="00D060D8" w:rsidRDefault="00D62CAE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rial"/>
                <w:b/>
                <w:bCs/>
                <w:sz w:val="18"/>
                <w:szCs w:val="18"/>
              </w:rPr>
              <w:t>109,2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rial"/>
                <w:b/>
                <w:bCs/>
                <w:sz w:val="18"/>
                <w:szCs w:val="18"/>
              </w:rPr>
              <w:t>109,8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62CAE" w:rsidRPr="00D62CAE" w:rsidRDefault="00D62CAE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62CAE">
              <w:rPr>
                <w:rFonts w:ascii="Comic Sans MS" w:hAnsi="Comic Sans MS" w:cs="Arial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D62CAE" w:rsidRPr="009D7D4B" w:rsidRDefault="00D62CAE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D62CAE" w:rsidRPr="000E4427" w:rsidRDefault="00D62CAE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494A44" w:rsidRDefault="00494A44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494A44" w:rsidRDefault="00494A44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494A44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-986155</wp:posOffset>
            </wp:positionH>
            <wp:positionV relativeFrom="paragraph">
              <wp:posOffset>647700</wp:posOffset>
            </wp:positionV>
            <wp:extent cx="5841365" cy="4552950"/>
            <wp:effectExtent l="19050" t="0" r="26035" b="0"/>
            <wp:wrapSquare wrapText="bothSides"/>
            <wp:docPr id="4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33F6"/>
    <w:rsid w:val="000150AB"/>
    <w:rsid w:val="0002044C"/>
    <w:rsid w:val="00036278"/>
    <w:rsid w:val="00057F7B"/>
    <w:rsid w:val="0007272A"/>
    <w:rsid w:val="00073C2D"/>
    <w:rsid w:val="000830C2"/>
    <w:rsid w:val="00092C66"/>
    <w:rsid w:val="000953E0"/>
    <w:rsid w:val="000B258C"/>
    <w:rsid w:val="000D7964"/>
    <w:rsid w:val="000D7FF4"/>
    <w:rsid w:val="000E42A3"/>
    <w:rsid w:val="0013267A"/>
    <w:rsid w:val="0013684B"/>
    <w:rsid w:val="00142D35"/>
    <w:rsid w:val="00165CC1"/>
    <w:rsid w:val="00184EDA"/>
    <w:rsid w:val="001A57A1"/>
    <w:rsid w:val="001B4491"/>
    <w:rsid w:val="001D1619"/>
    <w:rsid w:val="001D4488"/>
    <w:rsid w:val="001E54CE"/>
    <w:rsid w:val="0021268A"/>
    <w:rsid w:val="00220B88"/>
    <w:rsid w:val="00231C38"/>
    <w:rsid w:val="00235A4A"/>
    <w:rsid w:val="002505B4"/>
    <w:rsid w:val="0025454F"/>
    <w:rsid w:val="002B1E5B"/>
    <w:rsid w:val="002B3EDF"/>
    <w:rsid w:val="002B58E5"/>
    <w:rsid w:val="002C00BE"/>
    <w:rsid w:val="002F0D7E"/>
    <w:rsid w:val="00310A79"/>
    <w:rsid w:val="00355E1E"/>
    <w:rsid w:val="003633C9"/>
    <w:rsid w:val="0037514B"/>
    <w:rsid w:val="00395A0E"/>
    <w:rsid w:val="0039742B"/>
    <w:rsid w:val="003A5BA0"/>
    <w:rsid w:val="003A79EA"/>
    <w:rsid w:val="003C6F10"/>
    <w:rsid w:val="003F1177"/>
    <w:rsid w:val="00403476"/>
    <w:rsid w:val="0040711B"/>
    <w:rsid w:val="004112D9"/>
    <w:rsid w:val="00426326"/>
    <w:rsid w:val="004378ED"/>
    <w:rsid w:val="00455767"/>
    <w:rsid w:val="0049496F"/>
    <w:rsid w:val="00494A44"/>
    <w:rsid w:val="004A2A46"/>
    <w:rsid w:val="004A2D91"/>
    <w:rsid w:val="004A5382"/>
    <w:rsid w:val="004B4A37"/>
    <w:rsid w:val="004D569E"/>
    <w:rsid w:val="004E4853"/>
    <w:rsid w:val="004F315D"/>
    <w:rsid w:val="0051765C"/>
    <w:rsid w:val="00525EFA"/>
    <w:rsid w:val="0053338F"/>
    <w:rsid w:val="00534F6B"/>
    <w:rsid w:val="00536BC7"/>
    <w:rsid w:val="00537D9F"/>
    <w:rsid w:val="005537C1"/>
    <w:rsid w:val="00555739"/>
    <w:rsid w:val="005566C1"/>
    <w:rsid w:val="0056138E"/>
    <w:rsid w:val="00562A8E"/>
    <w:rsid w:val="00577DE5"/>
    <w:rsid w:val="005A2696"/>
    <w:rsid w:val="005A35B6"/>
    <w:rsid w:val="005B6F98"/>
    <w:rsid w:val="005C1F20"/>
    <w:rsid w:val="005C78BB"/>
    <w:rsid w:val="005D4C8C"/>
    <w:rsid w:val="00625BEC"/>
    <w:rsid w:val="00645138"/>
    <w:rsid w:val="00661BA6"/>
    <w:rsid w:val="0066327E"/>
    <w:rsid w:val="006A1A07"/>
    <w:rsid w:val="006A3D08"/>
    <w:rsid w:val="006E18A2"/>
    <w:rsid w:val="00704762"/>
    <w:rsid w:val="007069A4"/>
    <w:rsid w:val="00707AD1"/>
    <w:rsid w:val="00707E06"/>
    <w:rsid w:val="0071441B"/>
    <w:rsid w:val="00714BE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A3226"/>
    <w:rsid w:val="007B08FA"/>
    <w:rsid w:val="007B240E"/>
    <w:rsid w:val="007C61FE"/>
    <w:rsid w:val="007E0CF5"/>
    <w:rsid w:val="007E33F6"/>
    <w:rsid w:val="007E3BB8"/>
    <w:rsid w:val="007E586F"/>
    <w:rsid w:val="00804795"/>
    <w:rsid w:val="00811D2D"/>
    <w:rsid w:val="008240E2"/>
    <w:rsid w:val="00842BEA"/>
    <w:rsid w:val="008461C4"/>
    <w:rsid w:val="00855874"/>
    <w:rsid w:val="008A4619"/>
    <w:rsid w:val="008A5536"/>
    <w:rsid w:val="008B38A8"/>
    <w:rsid w:val="008B7698"/>
    <w:rsid w:val="008C4377"/>
    <w:rsid w:val="008D0E53"/>
    <w:rsid w:val="008D4F77"/>
    <w:rsid w:val="008D7273"/>
    <w:rsid w:val="008E7D34"/>
    <w:rsid w:val="00900625"/>
    <w:rsid w:val="00906EC3"/>
    <w:rsid w:val="009142A2"/>
    <w:rsid w:val="00937C6A"/>
    <w:rsid w:val="00940F11"/>
    <w:rsid w:val="00964FFC"/>
    <w:rsid w:val="0097149C"/>
    <w:rsid w:val="009755A6"/>
    <w:rsid w:val="00994633"/>
    <w:rsid w:val="009A3382"/>
    <w:rsid w:val="009B0543"/>
    <w:rsid w:val="009B0A7E"/>
    <w:rsid w:val="009B60CE"/>
    <w:rsid w:val="009D5FA1"/>
    <w:rsid w:val="009D7D4B"/>
    <w:rsid w:val="009F2436"/>
    <w:rsid w:val="009F501D"/>
    <w:rsid w:val="00A06A0D"/>
    <w:rsid w:val="00A22099"/>
    <w:rsid w:val="00A6387E"/>
    <w:rsid w:val="00A65306"/>
    <w:rsid w:val="00A81772"/>
    <w:rsid w:val="00A93304"/>
    <w:rsid w:val="00AA01BF"/>
    <w:rsid w:val="00AB6254"/>
    <w:rsid w:val="00AC6DF5"/>
    <w:rsid w:val="00AF0B2B"/>
    <w:rsid w:val="00B043CC"/>
    <w:rsid w:val="00B05D0A"/>
    <w:rsid w:val="00B11622"/>
    <w:rsid w:val="00B11B63"/>
    <w:rsid w:val="00B34BC8"/>
    <w:rsid w:val="00B473F9"/>
    <w:rsid w:val="00B6358C"/>
    <w:rsid w:val="00B92523"/>
    <w:rsid w:val="00BD6FB4"/>
    <w:rsid w:val="00C119CD"/>
    <w:rsid w:val="00C13BFE"/>
    <w:rsid w:val="00C209B9"/>
    <w:rsid w:val="00C2193A"/>
    <w:rsid w:val="00C3428E"/>
    <w:rsid w:val="00C34FE2"/>
    <w:rsid w:val="00C506F5"/>
    <w:rsid w:val="00C70A61"/>
    <w:rsid w:val="00CA05C0"/>
    <w:rsid w:val="00CB1CEC"/>
    <w:rsid w:val="00CC4029"/>
    <w:rsid w:val="00CE422A"/>
    <w:rsid w:val="00CF1FBA"/>
    <w:rsid w:val="00CF3B2E"/>
    <w:rsid w:val="00CF7D8B"/>
    <w:rsid w:val="00D060D8"/>
    <w:rsid w:val="00D11F62"/>
    <w:rsid w:val="00D618BC"/>
    <w:rsid w:val="00D62CAE"/>
    <w:rsid w:val="00D8016D"/>
    <w:rsid w:val="00D83960"/>
    <w:rsid w:val="00D91F21"/>
    <w:rsid w:val="00DA4D6C"/>
    <w:rsid w:val="00DB2110"/>
    <w:rsid w:val="00DB2727"/>
    <w:rsid w:val="00DC4674"/>
    <w:rsid w:val="00DF4AAC"/>
    <w:rsid w:val="00E20326"/>
    <w:rsid w:val="00E20AB0"/>
    <w:rsid w:val="00E21B96"/>
    <w:rsid w:val="00E36447"/>
    <w:rsid w:val="00E438B8"/>
    <w:rsid w:val="00E70A53"/>
    <w:rsid w:val="00E7370A"/>
    <w:rsid w:val="00E74D3D"/>
    <w:rsid w:val="00EA44BB"/>
    <w:rsid w:val="00EB4D32"/>
    <w:rsid w:val="00EC0804"/>
    <w:rsid w:val="00EC2B79"/>
    <w:rsid w:val="00EE111F"/>
    <w:rsid w:val="00EE1F89"/>
    <w:rsid w:val="00EE4E13"/>
    <w:rsid w:val="00EF6F87"/>
    <w:rsid w:val="00EF79DC"/>
    <w:rsid w:val="00F13347"/>
    <w:rsid w:val="00F41AF3"/>
    <w:rsid w:val="00F44C84"/>
    <w:rsid w:val="00F603E2"/>
    <w:rsid w:val="00F735B9"/>
    <w:rsid w:val="00F77D26"/>
    <w:rsid w:val="00F85960"/>
    <w:rsid w:val="00FB22F1"/>
    <w:rsid w:val="00FD39C0"/>
    <w:rsid w:val="00FD782A"/>
    <w:rsid w:val="00FE4B89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42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35"/>
          <c:y val="0.12732711758310547"/>
          <c:w val="0.8592810428453177"/>
          <c:h val="0.61052899768282154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4.7286148501953777E-2"/>
                  <c:y val="2.6872471212438197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934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2.7744366300717041E-2"/>
                  <c:y val="2.711082821826478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3.6922569329289771E-2"/>
                  <c:y val="2.936041982881026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947E-2"/>
                  <c:y val="2.341171673236405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7288E-2"/>
                  <c:y val="3.287151341251907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7.3706060141764923E-2"/>
                  <c:y val="-2.715887501510019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911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358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4142E-2"/>
                  <c:y val="-2.7028097632964019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80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2021</c:v>
                </c:pt>
              </c:strCache>
            </c:strRef>
          </c:tx>
          <c:dLbls>
            <c:dLbl>
              <c:idx val="0"/>
              <c:layout>
                <c:manualLayout>
                  <c:x val="-4.940163814450918E-2"/>
                  <c:y val="-2.384366180168900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4.4589406756811251E-2"/>
                  <c:y val="-2.646679625297883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9.0114211318758509E-3"/>
                  <c:y val="-2.593659056216299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61E-2"/>
                  <c:y val="-3.8442927967337441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5575336517585926E-2"/>
                  <c:y val="-3.5309552529789213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768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2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4.4835391016852529E-2"/>
                  <c:y val="-3.490227585316686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2022</c:v>
                </c:pt>
              </c:strCache>
            </c:strRef>
          </c:tx>
          <c:spPr>
            <a:ln>
              <a:solidFill>
                <a:srgbClr val="00B050"/>
              </a:solidFill>
            </a:ln>
          </c:spPr>
          <c:marker>
            <c:spPr>
              <a:solidFill>
                <a:srgbClr val="00B050"/>
              </a:solidFill>
              <a:ln>
                <a:solidFill>
                  <a:srgbClr val="00B050"/>
                </a:solidFill>
              </a:ln>
            </c:spPr>
          </c:marker>
          <c:dLbls>
            <c:spPr>
              <a:ln>
                <a:noFill/>
              </a:ln>
            </c:spPr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105.1</c:v>
                </c:pt>
                <c:pt idx="1">
                  <c:v>105.8</c:v>
                </c:pt>
                <c:pt idx="2">
                  <c:v>107.1</c:v>
                </c:pt>
                <c:pt idx="3">
                  <c:v>109.2</c:v>
                </c:pt>
                <c:pt idx="4">
                  <c:v>109.8</c:v>
                </c:pt>
              </c:numCache>
            </c:numRef>
          </c:val>
        </c:ser>
        <c:dLbls>
          <c:showVal val="1"/>
        </c:dLbls>
        <c:marker val="1"/>
        <c:axId val="73961856"/>
        <c:axId val="73963392"/>
      </c:lineChart>
      <c:catAx>
        <c:axId val="73961856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800"/>
            </a:pPr>
            <a:endParaRPr lang="fr-FR"/>
          </a:p>
        </c:txPr>
        <c:crossAx val="73963392"/>
        <c:crosses val="autoZero"/>
        <c:auto val="1"/>
        <c:lblAlgn val="ctr"/>
        <c:lblOffset val="50"/>
        <c:tickLblSkip val="1"/>
      </c:catAx>
      <c:valAx>
        <c:axId val="73963392"/>
        <c:scaling>
          <c:orientation val="minMax"/>
          <c:max val="110"/>
          <c:min val="100"/>
        </c:scaling>
        <c:axPos val="l"/>
        <c:numFmt formatCode="General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73961856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33447130936005698"/>
          <c:y val="0.95062937216530152"/>
          <c:w val="0.33028657039069392"/>
          <c:h val="3.8267496897615834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85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68D1-BA12-4E0F-B520-073BC12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1027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dcterms:created xsi:type="dcterms:W3CDTF">2022-07-18T10:42:00Z</dcterms:created>
  <dcterms:modified xsi:type="dcterms:W3CDTF">2022-07-18T12:12:00Z</dcterms:modified>
</cp:coreProperties>
</file>