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BA60B8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121.3pt;margin-top:-42.3pt;width:655pt;height:220.7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610798684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145151" w:rsidRP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 xml:space="preserve"> régionaux de l’année 2016</w:t>
      </w:r>
      <w:r w:rsidR="00544A05"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F56BC7" w:rsidRDefault="00F56BC7" w:rsidP="00145151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341C4A" w:rsidRDefault="00895E88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8C6987">
        <w:rPr>
          <w:rFonts w:ascii="Book Antiqua" w:hAnsi="Book Antiqua" w:cs="Arial"/>
          <w:b/>
          <w:bCs/>
        </w:rPr>
        <w:t>6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999</w:t>
      </w:r>
      <w:r w:rsidR="0097440C">
        <w:rPr>
          <w:rFonts w:ascii="Book Antiqua" w:hAnsi="Book Antiqua" w:cs="Arial"/>
          <w:b/>
          <w:bCs/>
        </w:rPr>
        <w:t>,</w:t>
      </w:r>
      <w:r w:rsidR="008C6987">
        <w:rPr>
          <w:rFonts w:ascii="Book Antiqua" w:hAnsi="Book Antiqua" w:cs="Arial"/>
          <w:b/>
          <w:bCs/>
        </w:rPr>
        <w:t>1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8C6987" w:rsidRPr="008C6987">
        <w:rPr>
          <w:rFonts w:ascii="Book Antiqua" w:hAnsi="Book Antiqua" w:cs="Arial"/>
          <w:b/>
          <w:bCs/>
        </w:rPr>
        <w:t>1013</w:t>
      </w:r>
      <w:r w:rsidR="008C6987">
        <w:rPr>
          <w:rFonts w:ascii="Book Antiqua" w:hAnsi="Book Antiqua" w:cs="Arial"/>
          <w:b/>
          <w:bCs/>
        </w:rPr>
        <w:t>,6</w:t>
      </w:r>
      <w:r w:rsidR="008C6987" w:rsidRPr="0032525E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41C4A">
        <w:rPr>
          <w:rFonts w:ascii="Book Antiqua" w:hAnsi="Book Antiqua" w:cs="Arial"/>
          <w:b/>
          <w:bCs/>
        </w:rPr>
        <w:t>réalisant</w:t>
      </w:r>
      <w:r w:rsidR="0032525E">
        <w:rPr>
          <w:rFonts w:ascii="Book Antiqua" w:hAnsi="Book Antiqua" w:cs="Arial"/>
          <w:b/>
          <w:bCs/>
        </w:rPr>
        <w:t xml:space="preserve"> une croissance </w:t>
      </w:r>
      <w:r w:rsidR="00723277">
        <w:rPr>
          <w:rFonts w:ascii="Book Antiqua" w:hAnsi="Book Antiqua" w:cs="Arial"/>
          <w:b/>
          <w:bCs/>
        </w:rPr>
        <w:t xml:space="preserve">économique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1,1</w:t>
      </w:r>
      <w:r w:rsidR="00FD121A">
        <w:rPr>
          <w:rFonts w:ascii="Book Antiqua" w:hAnsi="Book Antiqua" w:cs="Arial"/>
          <w:b/>
          <w:bCs/>
        </w:rPr>
        <w:t xml:space="preserve"> % et</w:t>
      </w:r>
      <w:r w:rsidR="0096505C">
        <w:rPr>
          <w:rFonts w:ascii="Book Antiqua" w:hAnsi="Book Antiqua" w:cs="Arial"/>
          <w:b/>
          <w:bCs/>
        </w:rPr>
        <w:t xml:space="preserve">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2,6</w:t>
      </w:r>
      <w:r w:rsidRPr="00654239">
        <w:rPr>
          <w:rFonts w:ascii="Book Antiqua" w:hAnsi="Book Antiqua" w:cs="Arial"/>
          <w:b/>
          <w:bCs/>
        </w:rPr>
        <w:t>% par rapport à 201</w:t>
      </w:r>
      <w:r w:rsidR="008C6987">
        <w:rPr>
          <w:rFonts w:ascii="Book Antiqua" w:hAnsi="Book Antiqua" w:cs="Arial"/>
          <w:b/>
          <w:bCs/>
        </w:rPr>
        <w:t>5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</w:p>
    <w:p w:rsidR="00895E88" w:rsidRDefault="00341C4A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 présente, par région,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8C6987">
        <w:rPr>
          <w:rFonts w:ascii="Book Antiqua" w:hAnsi="Book Antiqua" w:cs="Arial"/>
          <w:b/>
          <w:bCs/>
        </w:rPr>
        <w:t>en volume et e</w:t>
      </w:r>
      <w:r w:rsidR="002330A5">
        <w:rPr>
          <w:rFonts w:ascii="Book Antiqua" w:hAnsi="Book Antiqua" w:cs="Arial"/>
          <w:b/>
          <w:bCs/>
        </w:rPr>
        <w:t xml:space="preserve">n valeur, et </w:t>
      </w:r>
      <w:r w:rsidR="003E3912">
        <w:rPr>
          <w:rFonts w:ascii="Book Antiqua" w:hAnsi="Book Antiqua" w:cs="Arial"/>
          <w:b/>
          <w:bCs/>
        </w:rPr>
        <w:t xml:space="preserve">par groupe de branche d’activité </w:t>
      </w:r>
      <w:r w:rsidR="002330A5">
        <w:rPr>
          <w:rFonts w:ascii="Book Antiqua" w:hAnsi="Book Antiqua" w:cs="Arial"/>
          <w:b/>
          <w:bCs/>
        </w:rPr>
        <w:t xml:space="preserve">économiques </w:t>
      </w:r>
      <w:r w:rsidR="003E3912">
        <w:rPr>
          <w:rFonts w:ascii="Book Antiqua" w:hAnsi="Book Antiqua" w:cs="Arial"/>
          <w:b/>
          <w:bCs/>
        </w:rPr>
        <w:t xml:space="preserve">ainsi que les dépenses de consommation finales des ménages. </w:t>
      </w:r>
    </w:p>
    <w:p w:rsidR="000323D3" w:rsidRPr="000323D3" w:rsidRDefault="001A4568" w:rsidP="00666E4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La 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666E40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régionale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540841" w:rsidRDefault="000323D3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de 201</w:t>
      </w:r>
      <w:r w:rsidR="00B46F45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 w:rsidR="00BA77F9">
        <w:rPr>
          <w:rFonts w:ascii="Book Antiqua" w:hAnsi="Book Antiqua" w:cs="Arial"/>
        </w:rPr>
        <w:t xml:space="preserve"> S</w:t>
      </w:r>
      <w:r w:rsidR="00ED3150">
        <w:rPr>
          <w:rFonts w:ascii="Book Antiqua" w:hAnsi="Book Antiqua" w:cs="Arial"/>
        </w:rPr>
        <w:t xml:space="preserve">ix régions </w:t>
      </w:r>
      <w:r w:rsidR="00540841">
        <w:rPr>
          <w:rFonts w:ascii="Book Antiqua" w:hAnsi="Book Antiqua" w:cs="Arial"/>
        </w:rPr>
        <w:t xml:space="preserve">ont </w:t>
      </w:r>
      <w:r w:rsidR="00ED3150">
        <w:rPr>
          <w:rFonts w:ascii="Book Antiqua" w:hAnsi="Book Antiqua" w:cs="Arial"/>
        </w:rPr>
        <w:t>enregistré</w:t>
      </w:r>
      <w:r w:rsidR="00540841">
        <w:rPr>
          <w:rFonts w:ascii="Book Antiqua" w:hAnsi="Book Antiqua" w:cs="Arial"/>
        </w:rPr>
        <w:t xml:space="preserve"> des taux de croissance supérieurs à la</w:t>
      </w:r>
      <w:r w:rsidR="00540841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moyenne nationale (1,1%). Il s’agit des</w:t>
      </w:r>
      <w:r w:rsidR="00856877">
        <w:rPr>
          <w:rFonts w:ascii="Book Antiqua" w:hAnsi="Book Antiqua" w:cs="Arial"/>
        </w:rPr>
        <w:t xml:space="preserve"> </w:t>
      </w:r>
      <w:r w:rsidR="00856877" w:rsidRPr="007E6293">
        <w:rPr>
          <w:rFonts w:ascii="Book Antiqua" w:hAnsi="Book Antiqua" w:cs="Arial"/>
        </w:rPr>
        <w:t>région</w:t>
      </w:r>
      <w:r w:rsidR="00540841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910774" w:rsidRPr="007E6293">
        <w:rPr>
          <w:rFonts w:ascii="Book Antiqua" w:hAnsi="Book Antiqua" w:cs="Arial"/>
        </w:rPr>
        <w:t xml:space="preserve">Dahab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7,6</w:t>
      </w:r>
      <w:r w:rsidR="00540841">
        <w:rPr>
          <w:rFonts w:ascii="Book Antiqua" w:hAnsi="Book Antiqua" w:cs="Arial"/>
        </w:rPr>
        <w:t>),</w:t>
      </w:r>
      <w:r w:rsidR="001F0A26">
        <w:rPr>
          <w:rFonts w:ascii="Book Antiqua" w:hAnsi="Book Antiqua" w:cs="Arial"/>
        </w:rPr>
        <w:t xml:space="preserve"> </w:t>
      </w:r>
      <w:r w:rsidR="00506462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Laâyoune-Saguia al Hamra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7,1%</w:t>
      </w:r>
      <w:r w:rsidR="00540841">
        <w:rPr>
          <w:rFonts w:ascii="Book Antiqua" w:hAnsi="Book Antiqua" w:cs="Arial"/>
        </w:rPr>
        <w:t>),</w:t>
      </w:r>
      <w:r w:rsidR="00856877">
        <w:rPr>
          <w:rFonts w:ascii="Book Antiqua" w:hAnsi="Book Antiqua" w:cs="Arial"/>
        </w:rPr>
        <w:t xml:space="preserve"> </w:t>
      </w:r>
      <w:r w:rsidR="005950A2" w:rsidRPr="007E6293">
        <w:rPr>
          <w:rFonts w:ascii="Book Antiqua" w:hAnsi="Book Antiqua" w:cs="Arial"/>
        </w:rPr>
        <w:t xml:space="preserve">de </w:t>
      </w:r>
      <w:r w:rsidR="00856877" w:rsidRPr="006667F9">
        <w:rPr>
          <w:rFonts w:ascii="Book Antiqua" w:hAnsi="Book Antiqua" w:cs="Arial"/>
        </w:rPr>
        <w:t>Guelmim-Oued Noun</w:t>
      </w:r>
      <w:r w:rsidR="00856877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6,3%</w:t>
      </w:r>
      <w:r w:rsidR="00540841">
        <w:rPr>
          <w:rFonts w:ascii="Book Antiqua" w:hAnsi="Book Antiqua" w:cs="Arial"/>
        </w:rPr>
        <w:t xml:space="preserve">), </w:t>
      </w:r>
      <w:r w:rsidR="0042640A">
        <w:rPr>
          <w:rFonts w:ascii="Book Antiqua" w:hAnsi="Book Antiqua" w:cs="Arial"/>
        </w:rPr>
        <w:t xml:space="preserve">de </w:t>
      </w:r>
      <w:r w:rsidR="0042640A" w:rsidRPr="0066785B">
        <w:rPr>
          <w:rFonts w:ascii="Book Antiqua" w:hAnsi="Book Antiqua" w:cs="Arial"/>
        </w:rPr>
        <w:t>Drâa-Tafilalet</w:t>
      </w:r>
      <w:r w:rsidR="0042640A">
        <w:rPr>
          <w:rFonts w:ascii="Book Antiqua" w:hAnsi="Book Antiqua" w:cs="Arial"/>
        </w:rPr>
        <w:t xml:space="preserve"> (4,2%), de </w:t>
      </w:r>
      <w:r w:rsidR="005950A2" w:rsidRPr="007E6293">
        <w:rPr>
          <w:rFonts w:ascii="Book Antiqua" w:hAnsi="Book Antiqua" w:cs="Arial"/>
        </w:rPr>
        <w:t>Tanger-Tétouan-Al Hoceima (</w:t>
      </w:r>
      <w:r w:rsidR="0042640A">
        <w:rPr>
          <w:rFonts w:ascii="Book Antiqua" w:hAnsi="Book Antiqua" w:cs="Arial"/>
        </w:rPr>
        <w:t>2</w:t>
      </w:r>
      <w:r w:rsidR="001F0A26">
        <w:rPr>
          <w:rFonts w:ascii="Book Antiqua" w:hAnsi="Book Antiqua" w:cs="Arial"/>
        </w:rPr>
        <w:t>,</w:t>
      </w:r>
      <w:r w:rsidR="0042640A">
        <w:rPr>
          <w:rFonts w:ascii="Book Antiqua" w:hAnsi="Book Antiqua" w:cs="Arial"/>
        </w:rPr>
        <w:t>5</w:t>
      </w:r>
      <w:r w:rsidR="001F0A26">
        <w:rPr>
          <w:rFonts w:ascii="Book Antiqua" w:hAnsi="Book Antiqua" w:cs="Arial"/>
        </w:rPr>
        <w:t>%)</w:t>
      </w:r>
      <w:r w:rsidR="00540841">
        <w:rPr>
          <w:rFonts w:ascii="Book Antiqua" w:hAnsi="Book Antiqua" w:cs="Arial"/>
        </w:rPr>
        <w:t xml:space="preserve"> et</w:t>
      </w:r>
      <w:r w:rsidR="0042640A">
        <w:rPr>
          <w:rFonts w:ascii="Book Antiqua" w:hAnsi="Book Antiqua" w:cs="Arial"/>
        </w:rPr>
        <w:t xml:space="preserve"> de </w:t>
      </w:r>
      <w:r w:rsidR="00153F1B" w:rsidRPr="007E6293">
        <w:rPr>
          <w:rFonts w:ascii="Book Antiqua" w:hAnsi="Book Antiqua" w:cs="Arial"/>
        </w:rPr>
        <w:t xml:space="preserve"> </w:t>
      </w:r>
      <w:r w:rsidR="0042640A" w:rsidRPr="0073084F">
        <w:rPr>
          <w:rFonts w:ascii="Book Antiqua" w:hAnsi="Book Antiqua" w:cs="Arial"/>
        </w:rPr>
        <w:t>Souss-Massa</w:t>
      </w:r>
      <w:r w:rsidR="0042640A" w:rsidRPr="000762DA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 (2,2%)</w:t>
      </w:r>
      <w:r w:rsidR="00540841">
        <w:rPr>
          <w:rFonts w:ascii="Book Antiqua" w:hAnsi="Book Antiqua" w:cs="Arial"/>
        </w:rPr>
        <w:t>.</w:t>
      </w:r>
    </w:p>
    <w:p w:rsidR="00153F1B" w:rsidRDefault="00540841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région d</w:t>
      </w:r>
      <w:r w:rsidR="00153F1B" w:rsidRPr="007E6293">
        <w:rPr>
          <w:rFonts w:ascii="Book Antiqua" w:hAnsi="Book Antiqua" w:cs="Arial"/>
        </w:rPr>
        <w:t xml:space="preserve">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 marqué un taux de croissance, proche de la moyenne nationale, de </w:t>
      </w:r>
      <w:r w:rsidR="0042640A">
        <w:rPr>
          <w:rFonts w:ascii="Book Antiqua" w:hAnsi="Book Antiqua" w:cs="Arial"/>
        </w:rPr>
        <w:t>1,2</w:t>
      </w:r>
      <w:r>
        <w:rPr>
          <w:rFonts w:ascii="Book Antiqua" w:hAnsi="Book Antiqua" w:cs="Arial"/>
        </w:rPr>
        <w:t>%</w:t>
      </w:r>
      <w:r w:rsidR="00153F1B" w:rsidRPr="007E6293">
        <w:rPr>
          <w:rFonts w:ascii="Book Antiqua" w:hAnsi="Book Antiqua" w:cs="Arial"/>
        </w:rPr>
        <w:t>.</w:t>
      </w:r>
    </w:p>
    <w:p w:rsidR="008A7697" w:rsidRDefault="00CE4C09" w:rsidP="0042640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</w:t>
      </w:r>
      <w:r w:rsidR="0042640A">
        <w:rPr>
          <w:rFonts w:ascii="Book Antiqua" w:hAnsi="Book Antiqua" w:cs="Arial"/>
        </w:rPr>
        <w:t xml:space="preserve">inférieurs à la moyenne nationale </w:t>
      </w:r>
      <w:r>
        <w:rPr>
          <w:rFonts w:ascii="Book Antiqua" w:hAnsi="Book Antiqua" w:cs="Arial"/>
        </w:rPr>
        <w:t xml:space="preserve">entre </w:t>
      </w:r>
      <w:r w:rsidR="0042640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</w:t>
      </w:r>
      <w:r w:rsidR="0042640A">
        <w:rPr>
          <w:rFonts w:ascii="Book Antiqua" w:hAnsi="Book Antiqua" w:cs="Arial"/>
        </w:rPr>
        <w:t>2,2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42640A" w:rsidRPr="007E6293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Par ailleurs, </w:t>
      </w:r>
      <w:r w:rsidR="0042640A">
        <w:rPr>
          <w:rFonts w:ascii="Book Antiqua" w:hAnsi="Book Antiqua" w:cs="Arial"/>
        </w:rPr>
        <w:t>34</w:t>
      </w:r>
      <w:r w:rsidR="00B8537A">
        <w:rPr>
          <w:rFonts w:ascii="Book Antiqua" w:hAnsi="Book Antiqua" w:cs="Arial"/>
        </w:rPr>
        <w:t>,1</w:t>
      </w:r>
      <w:r w:rsidR="0042640A">
        <w:rPr>
          <w:rFonts w:ascii="Book Antiqua" w:hAnsi="Book Antiqua" w:cs="Arial"/>
        </w:rPr>
        <w:t>%</w:t>
      </w:r>
      <w:r w:rsidR="00FE0D81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>de</w:t>
      </w:r>
      <w:r w:rsidR="00F233B2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la croissance nationale </w:t>
      </w:r>
      <w:r w:rsidR="00F233B2">
        <w:rPr>
          <w:rFonts w:ascii="Book Antiqua" w:hAnsi="Book Antiqua" w:cs="Arial"/>
        </w:rPr>
        <w:t xml:space="preserve">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 xml:space="preserve">de </w:t>
      </w:r>
      <w:r w:rsidR="0000772F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point.</w:t>
      </w:r>
    </w:p>
    <w:p w:rsidR="00C4662F" w:rsidRDefault="001B7B00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00772F">
        <w:rPr>
          <w:rFonts w:ascii="Book Antiqua" w:hAnsi="Book Antiqua" w:cs="Arial"/>
        </w:rPr>
        <w:t>37,3</w:t>
      </w:r>
      <w:r w:rsidR="00FA2521">
        <w:rPr>
          <w:rFonts w:ascii="Book Antiqua" w:hAnsi="Book Antiqua" w:cs="Arial"/>
        </w:rPr>
        <w:t xml:space="preserve">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</w:t>
      </w:r>
      <w:r w:rsidR="0000772F">
        <w:rPr>
          <w:rFonts w:ascii="Book Antiqua" w:hAnsi="Book Antiqua" w:cs="Arial"/>
        </w:rPr>
        <w:t>0</w:t>
      </w:r>
      <w:r w:rsidR="00C4662F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5</w:t>
      </w:r>
      <w:r w:rsidR="00C4662F">
        <w:rPr>
          <w:rFonts w:ascii="Book Antiqua" w:hAnsi="Book Antiqua" w:cs="Arial"/>
        </w:rPr>
        <w:t xml:space="preserve"> point, avec 0,</w:t>
      </w:r>
      <w:r w:rsidR="0000772F">
        <w:rPr>
          <w:rFonts w:ascii="Book Antiqua" w:hAnsi="Book Antiqua" w:cs="Arial"/>
        </w:rPr>
        <w:t>3</w:t>
      </w:r>
      <w:r w:rsidR="00C4662F">
        <w:rPr>
          <w:rFonts w:ascii="Book Antiqua" w:hAnsi="Book Antiqua" w:cs="Arial"/>
        </w:rPr>
        <w:t xml:space="preserve"> et 0,</w:t>
      </w:r>
      <w:r w:rsidR="0000772F">
        <w:rPr>
          <w:rFonts w:ascii="Book Antiqua" w:hAnsi="Book Antiqua" w:cs="Arial"/>
        </w:rPr>
        <w:t>2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</w:t>
      </w:r>
      <w:r w:rsidR="0003409C">
        <w:rPr>
          <w:rFonts w:ascii="Book Antiqua" w:hAnsi="Book Antiqua" w:cs="Arial"/>
        </w:rPr>
        <w:t>2</w:t>
      </w:r>
      <w:r w:rsidR="0000772F">
        <w:rPr>
          <w:rFonts w:ascii="Book Antiqua" w:hAnsi="Book Antiqua" w:cs="Arial"/>
        </w:rPr>
        <w:t>8</w:t>
      </w:r>
      <w:r w:rsidR="0003409C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6</w:t>
      </w:r>
      <w:r w:rsidR="0003409C">
        <w:rPr>
          <w:rFonts w:ascii="Book Antiqua" w:hAnsi="Book Antiqua" w:cs="Arial"/>
        </w:rPr>
        <w:t xml:space="preserve">%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</w:t>
      </w:r>
      <w:r w:rsidR="0000772F">
        <w:rPr>
          <w:rFonts w:ascii="Book Antiqua" w:hAnsi="Book Antiqua" w:cs="Arial"/>
        </w:rPr>
        <w:t>6</w:t>
      </w:r>
      <w:r w:rsidR="00611219">
        <w:rPr>
          <w:rFonts w:ascii="Book Antiqua" w:hAnsi="Book Antiqua" w:cs="Arial"/>
        </w:rPr>
        <w:t xml:space="preserve"> soit 0,2 point</w:t>
      </w:r>
      <w:r>
        <w:rPr>
          <w:rFonts w:ascii="Book Antiqua" w:hAnsi="Book Antiqua" w:cs="Arial"/>
        </w:rPr>
        <w:t>.</w:t>
      </w:r>
    </w:p>
    <w:p w:rsidR="005A2E0B" w:rsidRDefault="00C4662F" w:rsidP="004A030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544A05">
        <w:rPr>
          <w:rFonts w:ascii="Book Antiqua" w:hAnsi="Book Antiqua" w:cs="Arial"/>
          <w:noProof/>
        </w:rPr>
        <w:drawing>
          <wp:inline distT="0" distB="0" distL="0" distR="0">
            <wp:extent cx="5829300" cy="3949700"/>
            <wp:effectExtent l="19050" t="0" r="0" b="0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5404E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5404E1">
        <w:rPr>
          <w:rFonts w:ascii="Book Antiqua" w:hAnsi="Book Antiqua" w:cs="Arial"/>
        </w:rPr>
        <w:t xml:space="preserve">trois </w:t>
      </w:r>
      <w:r w:rsidR="0078764A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="005404E1">
        <w:rPr>
          <w:rFonts w:ascii="Book Antiqua" w:hAnsi="Book Antiqua" w:cs="Arial"/>
        </w:rPr>
        <w:t xml:space="preserve">Casablanca-Settat, </w:t>
      </w:r>
      <w:r w:rsidRPr="000762DA">
        <w:rPr>
          <w:rFonts w:ascii="Book Antiqua" w:hAnsi="Book Antiqua" w:cs="Arial"/>
        </w:rPr>
        <w:t xml:space="preserve">de Rabat-Salé-Kénitra </w:t>
      </w:r>
      <w:r w:rsidR="005404E1">
        <w:rPr>
          <w:rFonts w:ascii="Book Antiqua" w:hAnsi="Book Antiqua" w:cs="Arial"/>
        </w:rPr>
        <w:t xml:space="preserve">et de </w:t>
      </w:r>
      <w:r w:rsidR="005404E1" w:rsidRPr="0073084F">
        <w:rPr>
          <w:rFonts w:ascii="Book Antiqua" w:hAnsi="Book Antiqua" w:cs="Arial"/>
        </w:rPr>
        <w:t xml:space="preserve">Tanger-Tétouan-Al Hoceima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5404E1">
        <w:rPr>
          <w:rFonts w:ascii="Book Antiqua" w:hAnsi="Book Antiqua" w:cs="Arial"/>
        </w:rPr>
        <w:t xml:space="preserve"> 58,2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de la richesse nationale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5404E1">
        <w:rPr>
          <w:rFonts w:ascii="Book Antiqua" w:hAnsi="Book Antiqua" w:cs="Arial"/>
        </w:rPr>
        <w:t xml:space="preserve"> %, </w:t>
      </w:r>
      <w:r w:rsidR="009E66E4">
        <w:rPr>
          <w:rFonts w:ascii="Book Antiqua" w:hAnsi="Book Antiqua" w:cs="Arial"/>
        </w:rPr>
        <w:t xml:space="preserve"> </w:t>
      </w:r>
      <w:r w:rsidR="00242F95">
        <w:rPr>
          <w:rFonts w:ascii="Book Antiqua" w:hAnsi="Book Antiqua" w:cs="Arial"/>
        </w:rPr>
        <w:t>16</w:t>
      </w:r>
      <w:r w:rsidR="00013E16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>et 10,2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242F95">
        <w:rPr>
          <w:rFonts w:ascii="Book Antiqua" w:hAnsi="Book Antiqua" w:cs="Arial"/>
        </w:rPr>
        <w:t>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5404E1" w:rsidP="005404E1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153F1B"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30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153F1B"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="00153F1B">
        <w:rPr>
          <w:rFonts w:ascii="Book Antiqua" w:hAnsi="Book Antiqua" w:cs="Arial"/>
        </w:rPr>
        <w:t xml:space="preserve">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 w:rsidR="00153F1B">
        <w:rPr>
          <w:rFonts w:ascii="Book Antiqua" w:hAnsi="Book Antiqua" w:cs="Arial"/>
        </w:rPr>
        <w:t xml:space="preserve">%, de </w:t>
      </w:r>
      <w:r w:rsidR="00153F1B" w:rsidRPr="000762DA">
        <w:rPr>
          <w:rFonts w:ascii="Book Antiqua" w:hAnsi="Book Antiqua" w:cs="Arial"/>
        </w:rPr>
        <w:t>Marrakech-Safi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>
        <w:rPr>
          <w:rFonts w:ascii="Book Antiqua" w:hAnsi="Book Antiqua" w:cs="Arial"/>
        </w:rPr>
        <w:t>8</w:t>
      </w:r>
      <w:r w:rsidR="00153F1B">
        <w:rPr>
          <w:rFonts w:ascii="Book Antiqua" w:hAnsi="Book Antiqua" w:cs="Arial"/>
        </w:rPr>
        <w:t xml:space="preserve">%, </w:t>
      </w:r>
      <w:r w:rsidR="00153F1B" w:rsidRPr="000762DA">
        <w:rPr>
          <w:rFonts w:ascii="Book Antiqua" w:hAnsi="Book Antiqua" w:cs="Arial"/>
        </w:rPr>
        <w:t xml:space="preserve">de </w:t>
      </w:r>
      <w:r w:rsidR="00153F1B" w:rsidRPr="0073084F">
        <w:rPr>
          <w:rFonts w:ascii="Book Antiqua" w:hAnsi="Book Antiqua" w:cs="Arial"/>
        </w:rPr>
        <w:t>Souss-Massa</w:t>
      </w:r>
      <w:r w:rsidR="00153F1B"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6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153F1B" w:rsidRPr="000762DA">
        <w:rPr>
          <w:rFonts w:ascii="Book Antiqua" w:hAnsi="Book Antiqua" w:cs="Arial"/>
        </w:rPr>
        <w:t>% </w:t>
      </w:r>
      <w:r w:rsidR="00153F1B">
        <w:rPr>
          <w:rFonts w:ascii="Book Antiqua" w:hAnsi="Book Antiqua" w:cs="Arial"/>
        </w:rPr>
        <w:t>et  de</w:t>
      </w:r>
      <w:r w:rsidR="00153F1B"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5,</w:t>
      </w:r>
      <w:r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%.</w:t>
      </w:r>
    </w:p>
    <w:p w:rsidR="00153F1B" w:rsidRDefault="00153F1B" w:rsidP="004A030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</w:t>
      </w:r>
      <w:r w:rsidR="004A030E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5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4A030E"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1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387D6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</w:t>
      </w:r>
      <w:r w:rsidR="009E66E4">
        <w:rPr>
          <w:rFonts w:ascii="Book Antiqua" w:hAnsi="Book Antiqua" w:cs="Arial"/>
        </w:rPr>
        <w:lastRenderedPageBreak/>
        <w:t xml:space="preserve">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387D6B">
        <w:rPr>
          <w:rFonts w:ascii="Book Antiqua" w:hAnsi="Book Antiqua" w:cs="Arial"/>
        </w:rPr>
        <w:t>56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387D6B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</w:t>
      </w:r>
      <w:r w:rsidR="00387D6B">
        <w:rPr>
          <w:rFonts w:ascii="Book Antiqua" w:hAnsi="Book Antiqua" w:cs="Arial"/>
        </w:rPr>
        <w:t>8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1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387D6B"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 au niveau national en 201</w:t>
      </w:r>
      <w:r w:rsidR="002E60D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</w:t>
      </w:r>
      <w:r w:rsidR="002E60DC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,</w:t>
      </w:r>
      <w:r w:rsidR="002E60DC">
        <w:rPr>
          <w:rFonts w:ascii="Book Antiqua" w:hAnsi="Book Antiqua" w:cs="Arial"/>
        </w:rPr>
        <w:t>9</w:t>
      </w:r>
      <w:r w:rsidR="0067766F">
        <w:rPr>
          <w:rFonts w:ascii="Book Antiqua" w:hAnsi="Book Antiqua" w:cs="Arial"/>
        </w:rPr>
        <w:t xml:space="preserve">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7766F" w:rsidRPr="005A3642">
        <w:rPr>
          <w:rFonts w:ascii="Book Antiqua" w:hAnsi="Book Antiqua" w:cs="Arial"/>
        </w:rPr>
        <w:t>Dahab</w:t>
      </w:r>
      <w:r w:rsidR="00F14BCA">
        <w:rPr>
          <w:rFonts w:ascii="Book Antiqua" w:hAnsi="Book Antiqua" w:cs="Arial"/>
        </w:rPr>
        <w:t xml:space="preserve">, </w:t>
      </w:r>
      <w:r w:rsidR="00570639">
        <w:rPr>
          <w:rFonts w:ascii="Book Antiqua" w:hAnsi="Book Antiqua" w:cs="Arial"/>
        </w:rPr>
        <w:t>20,4</w:t>
      </w:r>
      <w:r w:rsidR="002E60DC">
        <w:rPr>
          <w:rFonts w:ascii="Book Antiqua" w:hAnsi="Book Antiqua" w:cs="Arial"/>
        </w:rPr>
        <w:t xml:space="preserve">% </w:t>
      </w:r>
      <w:r w:rsidR="00621131">
        <w:rPr>
          <w:rFonts w:ascii="Book Antiqua" w:hAnsi="Book Antiqua" w:cs="Arial"/>
        </w:rPr>
        <w:t>a</w:t>
      </w:r>
      <w:r w:rsidR="002E60DC">
        <w:rPr>
          <w:rFonts w:ascii="Book Antiqua" w:hAnsi="Book Antiqua" w:cs="Arial"/>
        </w:rPr>
        <w:t>u PIB de la région de Souss-</w:t>
      </w:r>
      <w:r w:rsidR="00E90E4D">
        <w:rPr>
          <w:rFonts w:ascii="Book Antiqua" w:hAnsi="Book Antiqua" w:cs="Arial"/>
        </w:rPr>
        <w:t>M</w:t>
      </w:r>
      <w:r w:rsidR="002E60DC">
        <w:rPr>
          <w:rFonts w:ascii="Book Antiqua" w:hAnsi="Book Antiqua" w:cs="Arial"/>
        </w:rPr>
        <w:t xml:space="preserve">assa, </w:t>
      </w:r>
      <w:r w:rsidR="00570639">
        <w:rPr>
          <w:rFonts w:ascii="Book Antiqua" w:hAnsi="Book Antiqua" w:cs="Arial"/>
        </w:rPr>
        <w:t>19,8</w:t>
      </w:r>
      <w:r w:rsidR="00F14BCA">
        <w:rPr>
          <w:rFonts w:ascii="Book Antiqua" w:hAnsi="Book Antiqua" w:cs="Arial"/>
        </w:rPr>
        <w:t xml:space="preserve">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>1</w:t>
      </w:r>
      <w:r w:rsidR="00570639">
        <w:rPr>
          <w:rFonts w:ascii="Book Antiqua" w:hAnsi="Book Antiqua" w:cs="Arial"/>
        </w:rPr>
        <w:t>8</w:t>
      </w:r>
      <w:r w:rsidR="00F14BCA">
        <w:rPr>
          <w:rFonts w:ascii="Book Antiqua" w:hAnsi="Book Antiqua" w:cs="Arial"/>
        </w:rPr>
        <w:t xml:space="preserve">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 xml:space="preserve">avec </w:t>
      </w:r>
      <w:r w:rsidR="00BB5431">
        <w:rPr>
          <w:rFonts w:ascii="Book Antiqua" w:hAnsi="Book Antiqua" w:cs="Arial"/>
        </w:rPr>
        <w:t>4</w:t>
      </w:r>
      <w:r w:rsidR="0007046A">
        <w:rPr>
          <w:rFonts w:ascii="Book Antiqua" w:hAnsi="Book Antiqua" w:cs="Arial"/>
        </w:rPr>
        <w:t>,</w:t>
      </w:r>
      <w:r w:rsidR="00BB5431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 w:rsidR="00621131"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 w:rsidR="00621131"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B17754">
        <w:rPr>
          <w:rFonts w:ascii="Book Antiqua" w:hAnsi="Book Antiqua" w:cs="Arial"/>
        </w:rPr>
        <w:t xml:space="preserve">représentent 26 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B17754">
        <w:rPr>
          <w:rFonts w:ascii="Book Antiqua" w:hAnsi="Book Antiqua" w:cs="Arial"/>
        </w:rPr>
        <w:t>6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="00B17754"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="00B17754">
        <w:rPr>
          <w:rFonts w:ascii="Book Antiqua" w:hAnsi="Book Antiqua" w:cs="Arial"/>
        </w:rPr>
        <w:t>,2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="00B17754" w:rsidRPr="005A3642">
        <w:rPr>
          <w:rFonts w:ascii="Book Antiqua" w:hAnsi="Book Antiqua" w:cs="Arial"/>
        </w:rPr>
        <w:t>Laâyoune-Saguia al Hamra</w:t>
      </w:r>
      <w:r w:rsidR="00B17754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6A11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6A11F9">
        <w:rPr>
          <w:rFonts w:ascii="Book Antiqua" w:hAnsi="Book Antiqua" w:cs="Arial"/>
        </w:rPr>
        <w:t>50</w:t>
      </w:r>
      <w:r w:rsidR="00AA51E8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3</w:t>
      </w:r>
      <w:r w:rsidR="00AA51E8">
        <w:rPr>
          <w:rFonts w:ascii="Book Antiqua" w:hAnsi="Book Antiqua" w:cs="Arial"/>
        </w:rPr>
        <w:t>% à la richesse nationale en 201</w:t>
      </w:r>
      <w:r w:rsidR="006A11F9">
        <w:rPr>
          <w:rFonts w:ascii="Book Antiqua" w:hAnsi="Book Antiqua" w:cs="Arial"/>
        </w:rPr>
        <w:t>6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</w:t>
      </w:r>
      <w:r w:rsidR="00FE6CAD">
        <w:rPr>
          <w:rFonts w:ascii="Book Antiqua" w:hAnsi="Book Antiqua" w:cs="Arial"/>
        </w:rPr>
        <w:t>E</w:t>
      </w:r>
      <w:r w:rsidR="0014631C">
        <w:rPr>
          <w:rFonts w:ascii="Book Antiqua" w:hAnsi="Book Antiqua" w:cs="Arial"/>
        </w:rPr>
        <w:t>d-</w:t>
      </w:r>
      <w:r w:rsidR="00FE6CAD" w:rsidRPr="005A3642">
        <w:rPr>
          <w:rFonts w:ascii="Book Antiqua" w:hAnsi="Book Antiqua" w:cs="Arial"/>
        </w:rPr>
        <w:t>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</w:t>
      </w:r>
      <w:r w:rsidR="006A11F9">
        <w:rPr>
          <w:rFonts w:ascii="Book Antiqua" w:hAnsi="Book Antiqua" w:cs="Arial"/>
        </w:rPr>
        <w:t>6</w:t>
      </w:r>
      <w:r w:rsidR="001B05AB">
        <w:rPr>
          <w:rFonts w:ascii="Book Antiqua" w:hAnsi="Book Antiqua" w:cs="Arial"/>
        </w:rPr>
        <w:t>%</w:t>
      </w:r>
      <w:r w:rsidR="001A4568">
        <w:rPr>
          <w:rFonts w:ascii="Book Antiqua" w:hAnsi="Book Antiqua" w:cs="Arial"/>
        </w:rPr>
        <w:t xml:space="preserve">, </w:t>
      </w:r>
      <w:r w:rsidR="006A11F9">
        <w:rPr>
          <w:rFonts w:ascii="Book Antiqua" w:hAnsi="Book Antiqua" w:cs="Arial"/>
        </w:rPr>
        <w:t>65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</w:t>
      </w:r>
      <w:r w:rsidR="006A11F9">
        <w:rPr>
          <w:rFonts w:ascii="Book Antiqua" w:hAnsi="Book Antiqua" w:cs="Arial"/>
        </w:rPr>
        <w:t>0</w:t>
      </w:r>
      <w:r w:rsidR="00FE6CAD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5</w:t>
      </w:r>
      <w:r w:rsidR="00FE6CA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075EFC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</w:t>
      </w:r>
      <w:r w:rsidR="00075EFC">
        <w:rPr>
          <w:rFonts w:ascii="Book Antiqua" w:hAnsi="Book Antiqua" w:cs="Arial"/>
        </w:rPr>
        <w:t>du secteur primaire restent</w:t>
      </w:r>
      <w:r>
        <w:rPr>
          <w:rFonts w:ascii="Book Antiqua" w:hAnsi="Book Antiqua" w:cs="Arial"/>
        </w:rPr>
        <w:t xml:space="preserve">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075EFC" w:rsidRPr="00075EFC">
        <w:rPr>
          <w:rFonts w:ascii="Book Antiqua" w:hAnsi="Book Antiqua" w:cs="Arial"/>
        </w:rPr>
        <w:t>Souss-Massa</w:t>
      </w:r>
      <w:r w:rsidR="00075EFC">
        <w:rPr>
          <w:rFonts w:ascii="Book Antiqua" w:hAnsi="Book Antiqua" w:cs="Arial"/>
        </w:rPr>
        <w:t xml:space="preserve"> et 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075EFC">
        <w:rPr>
          <w:rFonts w:ascii="Book Antiqua" w:hAnsi="Book Antiqua" w:cs="Arial"/>
        </w:rPr>
        <w:t>67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075EFC">
        <w:rPr>
          <w:rFonts w:ascii="Book Antiqua" w:hAnsi="Book Antiqua" w:cs="Arial"/>
        </w:rPr>
        <w:t>6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075EFC">
        <w:rPr>
          <w:rFonts w:ascii="Book Antiqua" w:hAnsi="Book Antiqua" w:cs="Arial"/>
        </w:rPr>
        <w:t>6</w:t>
      </w:r>
      <w:r w:rsidR="0083436D">
        <w:rPr>
          <w:rFonts w:ascii="Book Antiqua" w:hAnsi="Book Antiqua" w:cs="Arial"/>
        </w:rPr>
        <w:t>8</w:t>
      </w:r>
      <w:r w:rsidR="00075EFC">
        <w:rPr>
          <w:rFonts w:ascii="Book Antiqua" w:hAnsi="Book Antiqua" w:cs="Arial"/>
        </w:rPr>
        <w:t>,5</w:t>
      </w:r>
      <w:r w:rsidR="0069351C">
        <w:rPr>
          <w:rFonts w:ascii="Book Antiqua" w:hAnsi="Book Antiqua" w:cs="Arial"/>
        </w:rPr>
        <w:t>% en 201</w:t>
      </w:r>
      <w:r w:rsidR="00075EFC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CD7E87" w:rsidP="00607EE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69351C">
        <w:rPr>
          <w:rFonts w:ascii="Book Antiqua" w:hAnsi="Book Antiqua" w:cs="Arial"/>
        </w:rPr>
        <w:t>ont participé pour 5</w:t>
      </w:r>
      <w:r w:rsidR="00607EEE">
        <w:rPr>
          <w:rFonts w:ascii="Book Antiqua" w:hAnsi="Book Antiqua" w:cs="Arial"/>
        </w:rPr>
        <w:t>7</w:t>
      </w:r>
      <w:r w:rsidR="0069351C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 w:rsidR="00552BA4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en 201</w:t>
      </w:r>
      <w:r w:rsidR="00607EE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</w:t>
      </w:r>
      <w:r w:rsidR="00607EEE">
        <w:rPr>
          <w:rFonts w:ascii="Book Antiqua" w:hAnsi="Book Antiqua" w:cs="Arial"/>
        </w:rPr>
        <w:t>6</w:t>
      </w:r>
      <w:r w:rsidR="00AB11A1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 en 201</w:t>
      </w:r>
      <w:r w:rsidR="00607EE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</w:t>
      </w:r>
      <w:r w:rsidR="00552BA4" w:rsidRPr="00552BA4">
        <w:rPr>
          <w:rFonts w:ascii="Book Antiqua" w:hAnsi="Book Antiqua" w:cs="Arial"/>
        </w:rPr>
        <w:t xml:space="preserve"> </w:t>
      </w:r>
    </w:p>
    <w:p w:rsidR="0069351C" w:rsidRDefault="00B50773" w:rsidP="004C2B6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</w:t>
      </w:r>
      <w:r w:rsidR="004C2B66">
        <w:rPr>
          <w:rFonts w:ascii="Book Antiqua" w:hAnsi="Book Antiqua" w:cs="Arial"/>
        </w:rPr>
        <w:t xml:space="preserve">à imputer aux trois régions </w:t>
      </w:r>
      <w:r w:rsidR="0069351C" w:rsidRPr="00AC52D2">
        <w:rPr>
          <w:rFonts w:ascii="Book Antiqua" w:hAnsi="Book Antiqua" w:cs="Arial"/>
        </w:rPr>
        <w:t>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="0069351C" w:rsidRPr="008E4089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AC52D2">
        <w:rPr>
          <w:rFonts w:ascii="Book Antiqua" w:hAnsi="Book Antiqua" w:cs="Arial"/>
        </w:rPr>
        <w:t>Rabat-Salé-</w:t>
      </w:r>
      <w:r w:rsidR="0069351C"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69351C"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464279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521221">
        <w:rPr>
          <w:rFonts w:ascii="Book Antiqua" w:hAnsi="Book Antiqua" w:cs="Arial"/>
        </w:rPr>
        <w:t>29</w:t>
      </w:r>
      <w:r w:rsidR="00621131">
        <w:rPr>
          <w:rFonts w:ascii="Book Antiqua" w:hAnsi="Book Antiqua" w:cs="Arial"/>
        </w:rPr>
        <w:t xml:space="preserve"> </w:t>
      </w:r>
      <w:r w:rsidR="00521221">
        <w:rPr>
          <w:rFonts w:ascii="Book Antiqua" w:hAnsi="Book Antiqua" w:cs="Arial"/>
        </w:rPr>
        <w:t>390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52122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013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088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721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34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826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30</w:t>
      </w:r>
      <w:r w:rsidR="00464279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95637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809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F95637">
        <w:rPr>
          <w:rFonts w:ascii="Book Antiqua" w:hAnsi="Book Antiqua" w:cs="Arial"/>
        </w:rPr>
        <w:t>28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447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747E7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</w:t>
      </w:r>
      <w:r w:rsidR="00747E71">
        <w:rPr>
          <w:rFonts w:ascii="Book Antiqua" w:hAnsi="Book Antiqua" w:cs="Arial"/>
        </w:rPr>
        <w:t>11</w:t>
      </w:r>
      <w:r w:rsidR="00621131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018</w:t>
      </w:r>
      <w:r w:rsidR="00747E71" w:rsidRPr="00AC52D2">
        <w:rPr>
          <w:rFonts w:ascii="Book Antiqua" w:hAnsi="Book Antiqua" w:cs="Arial"/>
        </w:rPr>
        <w:t xml:space="preserve"> DH en 201</w:t>
      </w:r>
      <w:r w:rsidR="00747E71">
        <w:rPr>
          <w:rFonts w:ascii="Book Antiqua" w:hAnsi="Book Antiqua" w:cs="Arial"/>
        </w:rPr>
        <w:t xml:space="preserve">5 </w:t>
      </w:r>
      <w:r w:rsidR="00747E71" w:rsidRPr="00AC52D2">
        <w:rPr>
          <w:rFonts w:ascii="Book Antiqua" w:hAnsi="Book Antiqua" w:cs="Arial"/>
        </w:rPr>
        <w:t>à</w:t>
      </w:r>
      <w:r w:rsidR="00747E71">
        <w:rPr>
          <w:rFonts w:ascii="Book Antiqua" w:hAnsi="Book Antiqua" w:cs="Arial"/>
        </w:rPr>
        <w:t xml:space="preserve">  11</w:t>
      </w:r>
      <w:r w:rsidR="00464279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335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747E7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.</w:t>
      </w:r>
    </w:p>
    <w:p w:rsidR="0069351C" w:rsidRPr="0072644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Les </w:t>
      </w:r>
      <w:r w:rsidR="00405267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69351C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1E522D">
        <w:rPr>
          <w:rFonts w:ascii="Book Antiqua" w:hAnsi="Book Antiqua" w:cs="Arial"/>
        </w:rPr>
        <w:t>39</w:t>
      </w:r>
      <w:r w:rsidR="0069351C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7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1E522D">
        <w:rPr>
          <w:rFonts w:ascii="Book Antiqua" w:hAnsi="Book Antiqua" w:cs="Arial"/>
        </w:rPr>
        <w:t>4</w:t>
      </w:r>
      <w:r w:rsidR="0052789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9</w:t>
      </w:r>
      <w:r w:rsidR="00527898">
        <w:rPr>
          <w:rFonts w:ascii="Book Antiqua" w:hAnsi="Book Antiqua" w:cs="Arial"/>
        </w:rPr>
        <w:t>% et 14,</w:t>
      </w:r>
      <w:r w:rsidR="001E522D">
        <w:rPr>
          <w:rFonts w:ascii="Book Antiqua" w:hAnsi="Book Antiqua" w:cs="Arial"/>
        </w:rPr>
        <w:t>8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</w:t>
      </w:r>
      <w:r w:rsidR="001E522D" w:rsidRPr="00F0433D">
        <w:rPr>
          <w:rFonts w:ascii="Book Antiqua" w:hAnsi="Book Antiqua" w:cs="Arial"/>
        </w:rPr>
        <w:t>Fès-Meknès</w:t>
      </w:r>
      <w:r w:rsidR="00254738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="001E522D" w:rsidRPr="001E522D">
        <w:rPr>
          <w:rFonts w:ascii="Book Antiqua" w:hAnsi="Book Antiqua" w:cs="Arial"/>
        </w:rPr>
        <w:t xml:space="preserve"> </w:t>
      </w:r>
      <w:r w:rsidR="001E522D">
        <w:rPr>
          <w:rFonts w:ascii="Book Antiqua" w:hAnsi="Book Antiqua" w:cs="Arial"/>
        </w:rPr>
        <w:t>Tanger-Tétouan-Al Hoceima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1E522D">
        <w:rPr>
          <w:rFonts w:ascii="Book Antiqua" w:hAnsi="Book Antiqua" w:cs="Arial"/>
        </w:rPr>
        <w:t>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1E522D">
        <w:rPr>
          <w:rFonts w:ascii="Book Antiqua" w:hAnsi="Book Antiqua" w:cs="Arial"/>
        </w:rPr>
        <w:t>4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2</w:t>
      </w:r>
      <w:r w:rsidR="00254738">
        <w:rPr>
          <w:rFonts w:ascii="Book Antiqua" w:hAnsi="Book Antiqua" w:cs="Arial"/>
        </w:rPr>
        <w:t xml:space="preserve">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8E77F0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</w:t>
      </w:r>
      <w:r w:rsidR="008E77F0">
        <w:rPr>
          <w:rFonts w:ascii="Book Antiqua" w:hAnsi="Book Antiqua" w:cs="Arial" w:hint="cs"/>
          <w:rtl/>
        </w:rPr>
        <w:t>7</w:t>
      </w:r>
      <w:r w:rsidR="00766EFC">
        <w:rPr>
          <w:rFonts w:ascii="Book Antiqua" w:hAnsi="Book Antiqua" w:cs="Arial"/>
        </w:rPr>
        <w:t>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</w:t>
      </w:r>
      <w:r w:rsidR="001E522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</w:t>
      </w:r>
      <w:r w:rsidR="00CF43FE">
        <w:rPr>
          <w:rFonts w:ascii="Book Antiqua" w:hAnsi="Book Antiqua" w:cs="Arial"/>
        </w:rPr>
        <w:t>légèrement atténuées</w:t>
      </w:r>
      <w:r w:rsidR="0084267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CF43F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CF43FE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6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CF43F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 </w:t>
      </w:r>
    </w:p>
    <w:p w:rsidR="00D7761B" w:rsidRDefault="00D7761B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92D00" w:rsidRDefault="00544A05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829300" cy="3949700"/>
            <wp:effectExtent l="19050" t="0" r="0" b="0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E4" w:rsidRDefault="009E66E4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69351C" w:rsidRPr="00D2227D" w:rsidRDefault="00CB7151" w:rsidP="00621131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97</w:t>
      </w:r>
      <w:r w:rsidR="00DF2E0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DH en 201</w:t>
      </w:r>
      <w:r w:rsidR="00792D00">
        <w:rPr>
          <w:rFonts w:ascii="Book Antiqua" w:hAnsi="Book Antiqua" w:cs="Arial"/>
        </w:rPr>
        <w:t>6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-E</w:t>
      </w:r>
      <w:r w:rsidR="0069351C" w:rsidRPr="00D2227D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9351C" w:rsidRPr="00D2227D">
        <w:rPr>
          <w:rFonts w:ascii="Book Antiqua" w:hAnsi="Book Antiqua" w:cs="Arial"/>
        </w:rPr>
        <w:t>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792D00">
        <w:rPr>
          <w:rFonts w:ascii="Book Antiqua" w:hAnsi="Book Antiqua" w:cs="Arial"/>
        </w:rPr>
        <w:t>4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158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769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792D00" w:rsidRPr="00D2227D">
        <w:rPr>
          <w:rFonts w:ascii="Book Antiqua" w:hAnsi="Book Antiqua" w:cs="Arial"/>
        </w:rPr>
        <w:t>Rabat-Salé-Kénitra (</w:t>
      </w:r>
      <w:r w:rsidR="00792D00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 xml:space="preserve">541 </w:t>
      </w:r>
      <w:r w:rsidR="00792D00" w:rsidRPr="00D2227D">
        <w:rPr>
          <w:rFonts w:ascii="Book Antiqua" w:hAnsi="Book Antiqua" w:cs="Arial"/>
        </w:rPr>
        <w:t>DH)</w:t>
      </w:r>
      <w:r w:rsidR="00792D00">
        <w:rPr>
          <w:rFonts w:ascii="Book Antiqua" w:hAnsi="Book Antiqua" w:cs="Arial"/>
        </w:rPr>
        <w:t>, de</w:t>
      </w:r>
      <w:r w:rsidR="00792D00" w:rsidRPr="00746FAA">
        <w:rPr>
          <w:rFonts w:ascii="Book Antiqua" w:hAnsi="Book Antiqua" w:cs="Arial"/>
        </w:rPr>
        <w:t xml:space="preserve">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792D00">
        <w:rPr>
          <w:rFonts w:ascii="Book Antiqua" w:hAnsi="Book Antiqua" w:cs="Arial"/>
        </w:rPr>
        <w:t>18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428</w:t>
      </w:r>
      <w:r w:rsidR="00DF2E0C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950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>DH</w:t>
      </w:r>
      <w:r w:rsidR="00792D00">
        <w:rPr>
          <w:rFonts w:ascii="Book Antiqua" w:hAnsi="Book Antiqua" w:cs="Arial"/>
        </w:rPr>
        <w:t>)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464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8E77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</w:t>
      </w:r>
      <w:r w:rsidR="0060314B">
        <w:rPr>
          <w:rFonts w:ascii="Book Antiqua" w:hAnsi="Book Antiqua" w:cs="Arial"/>
        </w:rPr>
        <w:t>les</w:t>
      </w:r>
      <w:r w:rsidR="0069351C"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890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0314B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062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8E77F0">
        <w:rPr>
          <w:rFonts w:ascii="Book Antiqua" w:hAnsi="Book Antiqua" w:cs="Arial"/>
        </w:rPr>
        <w:t>Fes</w:t>
      </w:r>
      <w:r w:rsidR="00D316F8" w:rsidRPr="00AD2025">
        <w:rPr>
          <w:rFonts w:ascii="Book Antiqua" w:hAnsi="Book Antiqua" w:cs="Arial"/>
        </w:rPr>
        <w:t>-</w:t>
      </w:r>
      <w:r w:rsidR="008E77F0">
        <w:rPr>
          <w:rFonts w:ascii="Book Antiqua" w:hAnsi="Book Antiqua" w:cs="Arial"/>
        </w:rPr>
        <w:t>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36623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 w:rsidR="0036623A">
        <w:rPr>
          <w:rFonts w:ascii="Book Antiqua" w:hAnsi="Book Antiqua" w:cs="Arial"/>
        </w:rPr>
        <w:t>enregistré une</w:t>
      </w:r>
      <w:r w:rsidR="00220060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baisse sensible</w:t>
      </w:r>
      <w:r w:rsidR="0022006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 xml:space="preserve">est passé de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905</w:t>
      </w:r>
      <w:r w:rsidR="0069351C" w:rsidRPr="00D2227D">
        <w:rPr>
          <w:rFonts w:ascii="Book Antiqua" w:hAnsi="Book Antiqua" w:cs="Arial"/>
        </w:rPr>
        <w:t xml:space="preserve"> DH en  201</w:t>
      </w:r>
      <w:r w:rsidR="0036623A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à</w:t>
      </w:r>
      <w:r w:rsidR="0062113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663</w:t>
      </w:r>
      <w:r w:rsidR="0069351C" w:rsidRPr="00D2227D">
        <w:rPr>
          <w:rFonts w:ascii="Book Antiqua" w:hAnsi="Book Antiqua" w:cs="Arial"/>
        </w:rPr>
        <w:t xml:space="preserve"> DH en 201</w:t>
      </w:r>
      <w:r w:rsidR="0036623A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. </w:t>
      </w:r>
    </w:p>
    <w:p w:rsidR="00F76C50" w:rsidRDefault="00F76C50" w:rsidP="00990CB7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2644C" w:rsidRDefault="0072644C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</w:p>
    <w:p w:rsidR="00D7761B" w:rsidRPr="006B4218" w:rsidRDefault="00D7761B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D7761B" w:rsidRPr="006B4218" w:rsidSect="0072644C">
          <w:footerReference w:type="default" r:id="rId12"/>
          <w:pgSz w:w="11900" w:h="16840"/>
          <w:pgMar w:top="1701" w:right="1304" w:bottom="1701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 xml:space="preserve">En annexe les tableaux et les cartes géographiques  présentant les résultats des comptes régionaux des années </w:t>
      </w:r>
      <w:r>
        <w:rPr>
          <w:b/>
          <w:bCs/>
          <w:i/>
          <w:iCs/>
          <w:sz w:val="20"/>
          <w:szCs w:val="20"/>
        </w:rPr>
        <w:t>2015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6</w:t>
      </w:r>
    </w:p>
    <w:tbl>
      <w:tblPr>
        <w:tblW w:w="13129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26"/>
        <w:gridCol w:w="3163"/>
        <w:gridCol w:w="2268"/>
        <w:gridCol w:w="2126"/>
        <w:gridCol w:w="1134"/>
        <w:gridCol w:w="1418"/>
        <w:gridCol w:w="1134"/>
        <w:gridCol w:w="1460"/>
      </w:tblGrid>
      <w:tr w:rsidR="00C53B4D" w:rsidRPr="00C53B4D" w:rsidTr="009D2424">
        <w:trPr>
          <w:trHeight w:val="480"/>
        </w:trPr>
        <w:tc>
          <w:tcPr>
            <w:tcW w:w="13129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C53B4D" w:rsidRPr="00C53B4D" w:rsidRDefault="00C53B4D" w:rsidP="00C53B4D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Croissance du Produit intérieur brut par région </w:t>
            </w:r>
          </w:p>
        </w:tc>
      </w:tr>
      <w:tr w:rsidR="00C53B4D" w:rsidRPr="00C53B4D" w:rsidTr="009D2424">
        <w:trPr>
          <w:trHeight w:val="315"/>
        </w:trPr>
        <w:tc>
          <w:tcPr>
            <w:tcW w:w="426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4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/>
            <w:tcBorders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(valeur)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(volume)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101 564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159 975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56 512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321 211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26 567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66 342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16 144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11 757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FB7B70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C53B4D"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999 074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</w:t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5C045E">
        <w:t xml:space="preserve">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6A2DDA" w:rsidRDefault="006A2DDA" w:rsidP="00F76C50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0B2F66" w:rsidRPr="000B2F66" w:rsidTr="008E4E33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0B2F66" w:rsidRPr="000B2F66" w:rsidRDefault="000B2F66" w:rsidP="000B2F66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(courant</w:t>
            </w:r>
            <w:r w:rsidR="00CC6C05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="00CC6C05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région </w:t>
            </w:r>
          </w:p>
        </w:tc>
      </w:tr>
      <w:tr w:rsidR="000B2F66" w:rsidRPr="000B2F66" w:rsidTr="008E4E33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103 425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27 587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28 447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48 925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20 345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20 783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91 341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20 926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21 299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162 618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34 272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34 826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56 875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22 823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22 312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323 919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45 773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46 088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88 912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19 296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19 332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26 133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15 521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15 809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68 105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23 998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24 845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40 520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42 721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11 634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74 139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76 013</w:t>
            </w: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FB7B70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0B2F6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1 013 559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28 951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29 390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 </w:t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>
        <w:t xml:space="preserve">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C76CD9" w:rsidRPr="00C76CD9" w:rsidTr="008E4E33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C76CD9" w:rsidRPr="00C76CD9" w:rsidRDefault="00C76CD9" w:rsidP="00C76CD9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C76CD9" w:rsidRPr="00C76CD9" w:rsidTr="008E4E33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66018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67000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18383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18428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38495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41112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16513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17464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63788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14978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16062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81574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86573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17659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18541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30855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31658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12182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12419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144498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145973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20837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20769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62323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65522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13683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14246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19655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11162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11890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41660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14678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15198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6850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15489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15662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6777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18169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17950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3753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3697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25468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24158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562842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585359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16494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16 974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C76CD9">
      <w:pPr>
        <w:pStyle w:val="Paragraphedeliste"/>
        <w:ind w:left="7092" w:firstLine="696"/>
      </w:pPr>
      <w:r>
        <w:t xml:space="preserve">  </w:t>
      </w:r>
      <w:r w:rsidR="00F02CD4">
        <w:t>*Données définitives    ** données semi-définitives</w:t>
      </w: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  <w:rPr>
          <w:rtl/>
        </w:rPr>
      </w:pPr>
    </w:p>
    <w:p w:rsidR="006A2DDA" w:rsidRDefault="006A2DDA" w:rsidP="006A2DDA">
      <w:pPr>
        <w:pStyle w:val="Paragraphedeliste"/>
        <w:jc w:val="both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FB7B70" w:rsidRPr="00FB7B70" w:rsidTr="00FB7B70">
        <w:trPr>
          <w:trHeight w:val="540"/>
        </w:trPr>
        <w:tc>
          <w:tcPr>
            <w:tcW w:w="1332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Produit intérieur brut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par secteurs d'activité et par région (en millions de DH)</w:t>
            </w:r>
          </w:p>
        </w:tc>
      </w:tr>
      <w:tr w:rsidR="00FB7B70" w:rsidRPr="00FB7B70" w:rsidTr="00FB7B70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4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11041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30669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33287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44534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46412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6921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9277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6999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19039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41275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41694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12120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22082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23189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24645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95903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98313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17142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19552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18389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20887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21483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5984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17325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114662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117294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151219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157662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34209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16326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17881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17459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42082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44685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11599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12036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13460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31522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33163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7890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1376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8951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9693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4820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8468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9043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1053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7049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7560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124759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121556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257796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263384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491424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509991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113971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118628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8A45D6">
      <w:pPr>
        <w:pStyle w:val="Paragraphedeliste"/>
        <w:ind w:left="7080" w:firstLine="708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608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D81434" w:rsidRPr="00D81434" w:rsidTr="00D81434">
        <w:trPr>
          <w:trHeight w:val="480"/>
        </w:trPr>
        <w:tc>
          <w:tcPr>
            <w:tcW w:w="1360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D81434" w:rsidRPr="00D81434" w:rsidTr="00D81434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691C92" w:rsidRDefault="00691C92" w:rsidP="00F76C50">
      <w:pPr>
        <w:pStyle w:val="Paragraphedeliste"/>
      </w:pPr>
    </w:p>
    <w:p w:rsidR="00D81434" w:rsidRDefault="00D81434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</w:t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>
        <w:t xml:space="preserve">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9A5062" w:rsidRPr="009A5062" w:rsidTr="009A5062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46,3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45,6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</w:tr>
    </w:tbl>
    <w:p w:rsidR="009A5062" w:rsidRDefault="00290456" w:rsidP="00F02CD4">
      <w:pPr>
        <w:pStyle w:val="Paragraphedeliste"/>
      </w:pPr>
      <w:r>
        <w:t xml:space="preserve">     </w:t>
      </w:r>
    </w:p>
    <w:p w:rsidR="00F02CD4" w:rsidRDefault="00290456" w:rsidP="00F02CD4">
      <w:pPr>
        <w:pStyle w:val="Paragraphedeliste"/>
        <w:rPr>
          <w:rtl/>
        </w:rPr>
      </w:pPr>
      <w:r>
        <w:t xml:space="preserve">  </w:t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9A5062">
          <w:footerReference w:type="default" r:id="rId13"/>
          <w:pgSz w:w="16840" w:h="11900" w:orient="landscape"/>
          <w:pgMar w:top="1191" w:right="1389" w:bottom="1304" w:left="624" w:header="720" w:footer="720" w:gutter="0"/>
          <w:cols w:space="720"/>
          <w:noEndnote/>
          <w:docGrid w:linePitch="326"/>
        </w:sectPr>
      </w:pPr>
    </w:p>
    <w:p w:rsidR="0069351C" w:rsidRDefault="00544A05" w:rsidP="0069351C">
      <w:r>
        <w:rPr>
          <w:noProof/>
        </w:rPr>
        <w:lastRenderedPageBreak/>
        <w:drawing>
          <wp:inline distT="0" distB="0" distL="0" distR="0">
            <wp:extent cx="6235700" cy="87376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/>
    <w:p w:rsidR="00380189" w:rsidRDefault="00380189" w:rsidP="0069351C"/>
    <w:p w:rsidR="00380189" w:rsidRDefault="00380189" w:rsidP="0069351C"/>
    <w:p w:rsidR="00380189" w:rsidRDefault="00544A05" w:rsidP="0069351C">
      <w:r>
        <w:rPr>
          <w:noProof/>
        </w:rPr>
        <w:drawing>
          <wp:inline distT="0" distB="0" distL="0" distR="0">
            <wp:extent cx="5765800" cy="79248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</w:pP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544A05" w:rsidP="00F66C09">
      <w:pPr>
        <w:rPr>
          <w:noProof/>
        </w:rPr>
      </w:pPr>
      <w:r>
        <w:rPr>
          <w:noProof/>
        </w:rPr>
        <w:drawing>
          <wp:inline distT="0" distB="0" distL="0" distR="0">
            <wp:extent cx="5765800" cy="7569200"/>
            <wp:effectExtent l="19050" t="0" r="635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14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765800" cy="8128000"/>
            <wp:effectExtent l="19050" t="0" r="635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544A05" w:rsidP="00EF3714">
      <w:r>
        <w:rPr>
          <w:noProof/>
        </w:rPr>
        <w:lastRenderedPageBreak/>
        <w:drawing>
          <wp:inline distT="0" distB="0" distL="0" distR="0">
            <wp:extent cx="5765800" cy="8140700"/>
            <wp:effectExtent l="19050" t="0" r="635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C09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0E7" w:rsidRDefault="008250E7" w:rsidP="00611FF6">
      <w:r>
        <w:separator/>
      </w:r>
    </w:p>
    <w:p w:rsidR="008250E7" w:rsidRDefault="008250E7"/>
  </w:endnote>
  <w:endnote w:type="continuationSeparator" w:id="1">
    <w:p w:rsidR="008250E7" w:rsidRDefault="008250E7" w:rsidP="00611FF6">
      <w:r>
        <w:continuationSeparator/>
      </w:r>
    </w:p>
    <w:p w:rsidR="008250E7" w:rsidRDefault="008250E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 w:rsidP="00832526">
    <w:pPr>
      <w:pStyle w:val="Pieddepage"/>
      <w:spacing w:before="120"/>
      <w:jc w:val="center"/>
    </w:pPr>
  </w:p>
  <w:p w:rsidR="00ED3150" w:rsidRDefault="00ED31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>
    <w:pPr>
      <w:pStyle w:val="Pieddepage"/>
      <w:jc w:val="center"/>
    </w:pPr>
  </w:p>
  <w:p w:rsidR="00ED3150" w:rsidRDefault="00ED315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0E7" w:rsidRDefault="008250E7" w:rsidP="00611FF6">
      <w:r>
        <w:separator/>
      </w:r>
    </w:p>
    <w:p w:rsidR="008250E7" w:rsidRDefault="008250E7"/>
  </w:footnote>
  <w:footnote w:type="continuationSeparator" w:id="1">
    <w:p w:rsidR="008250E7" w:rsidRDefault="008250E7" w:rsidP="00611FF6">
      <w:r>
        <w:continuationSeparator/>
      </w:r>
    </w:p>
    <w:p w:rsidR="008250E7" w:rsidRDefault="008250E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72F"/>
    <w:rsid w:val="00007F6C"/>
    <w:rsid w:val="00012402"/>
    <w:rsid w:val="00013E16"/>
    <w:rsid w:val="0001513B"/>
    <w:rsid w:val="0002166B"/>
    <w:rsid w:val="000323D3"/>
    <w:rsid w:val="0003409C"/>
    <w:rsid w:val="00036526"/>
    <w:rsid w:val="00042258"/>
    <w:rsid w:val="00044FC6"/>
    <w:rsid w:val="000532E5"/>
    <w:rsid w:val="000535AB"/>
    <w:rsid w:val="0005395B"/>
    <w:rsid w:val="00053BAE"/>
    <w:rsid w:val="000604C4"/>
    <w:rsid w:val="00061CBC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48F7"/>
    <w:rsid w:val="000D5F7E"/>
    <w:rsid w:val="000D63C8"/>
    <w:rsid w:val="000E1B0A"/>
    <w:rsid w:val="000E305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45151"/>
    <w:rsid w:val="0014631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E522D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26801"/>
    <w:rsid w:val="0023097C"/>
    <w:rsid w:val="002325A2"/>
    <w:rsid w:val="002330A5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357C"/>
    <w:rsid w:val="002E5B65"/>
    <w:rsid w:val="002E60DC"/>
    <w:rsid w:val="002E7900"/>
    <w:rsid w:val="002F06D0"/>
    <w:rsid w:val="002F2F51"/>
    <w:rsid w:val="002F3F44"/>
    <w:rsid w:val="002F3F85"/>
    <w:rsid w:val="002F6B75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41C4A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7E82"/>
    <w:rsid w:val="00380189"/>
    <w:rsid w:val="003811C4"/>
    <w:rsid w:val="00381C63"/>
    <w:rsid w:val="0038258D"/>
    <w:rsid w:val="003844C1"/>
    <w:rsid w:val="00385F5C"/>
    <w:rsid w:val="0038626B"/>
    <w:rsid w:val="00387214"/>
    <w:rsid w:val="00387D6B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5267"/>
    <w:rsid w:val="00406475"/>
    <w:rsid w:val="00411FF2"/>
    <w:rsid w:val="004125AD"/>
    <w:rsid w:val="00414945"/>
    <w:rsid w:val="00414ADC"/>
    <w:rsid w:val="004213C2"/>
    <w:rsid w:val="0042640A"/>
    <w:rsid w:val="00440848"/>
    <w:rsid w:val="00444DF0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4279"/>
    <w:rsid w:val="00467BEF"/>
    <w:rsid w:val="004802A8"/>
    <w:rsid w:val="004833E2"/>
    <w:rsid w:val="00483696"/>
    <w:rsid w:val="00483CA2"/>
    <w:rsid w:val="0049194E"/>
    <w:rsid w:val="00493A27"/>
    <w:rsid w:val="004A030E"/>
    <w:rsid w:val="004A2DCA"/>
    <w:rsid w:val="004B234D"/>
    <w:rsid w:val="004B3B96"/>
    <w:rsid w:val="004B4AC7"/>
    <w:rsid w:val="004C0DC6"/>
    <w:rsid w:val="004C2B66"/>
    <w:rsid w:val="004C33B2"/>
    <w:rsid w:val="004C6512"/>
    <w:rsid w:val="004C79D2"/>
    <w:rsid w:val="004D4558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61CB"/>
    <w:rsid w:val="005404E1"/>
    <w:rsid w:val="00540841"/>
    <w:rsid w:val="00544A05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A69B8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E63E5"/>
    <w:rsid w:val="005F383B"/>
    <w:rsid w:val="005F3D36"/>
    <w:rsid w:val="005F4449"/>
    <w:rsid w:val="00601E93"/>
    <w:rsid w:val="0060314B"/>
    <w:rsid w:val="00607EEE"/>
    <w:rsid w:val="00611219"/>
    <w:rsid w:val="00611FF6"/>
    <w:rsid w:val="00612AEC"/>
    <w:rsid w:val="0061499F"/>
    <w:rsid w:val="00617CED"/>
    <w:rsid w:val="00621131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56B75"/>
    <w:rsid w:val="00662CA5"/>
    <w:rsid w:val="00666E40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11F9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3277"/>
    <w:rsid w:val="0072644C"/>
    <w:rsid w:val="00726808"/>
    <w:rsid w:val="007419B1"/>
    <w:rsid w:val="00746558"/>
    <w:rsid w:val="00747E71"/>
    <w:rsid w:val="00761185"/>
    <w:rsid w:val="007652F6"/>
    <w:rsid w:val="00766767"/>
    <w:rsid w:val="00766EFC"/>
    <w:rsid w:val="007676F1"/>
    <w:rsid w:val="00776281"/>
    <w:rsid w:val="007801D3"/>
    <w:rsid w:val="00782F49"/>
    <w:rsid w:val="0078408F"/>
    <w:rsid w:val="0078764A"/>
    <w:rsid w:val="00790FC8"/>
    <w:rsid w:val="00792438"/>
    <w:rsid w:val="00792D00"/>
    <w:rsid w:val="00793D7E"/>
    <w:rsid w:val="0079618F"/>
    <w:rsid w:val="007A02EB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C50F2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50E7"/>
    <w:rsid w:val="00826670"/>
    <w:rsid w:val="00830ACB"/>
    <w:rsid w:val="00832526"/>
    <w:rsid w:val="008330A0"/>
    <w:rsid w:val="0083436D"/>
    <w:rsid w:val="00834744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877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45D6"/>
    <w:rsid w:val="008A7697"/>
    <w:rsid w:val="008B0D42"/>
    <w:rsid w:val="008B6540"/>
    <w:rsid w:val="008B72B0"/>
    <w:rsid w:val="008C292C"/>
    <w:rsid w:val="008C6987"/>
    <w:rsid w:val="008D128A"/>
    <w:rsid w:val="008D308F"/>
    <w:rsid w:val="008E1A8F"/>
    <w:rsid w:val="008E4E33"/>
    <w:rsid w:val="008E5F0A"/>
    <w:rsid w:val="008E77F0"/>
    <w:rsid w:val="008F222D"/>
    <w:rsid w:val="008F5D99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05C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779E"/>
    <w:rsid w:val="00997FB9"/>
    <w:rsid w:val="009A1922"/>
    <w:rsid w:val="009A5062"/>
    <w:rsid w:val="009A6AD0"/>
    <w:rsid w:val="009B188D"/>
    <w:rsid w:val="009B5B8E"/>
    <w:rsid w:val="009C670F"/>
    <w:rsid w:val="009D02F6"/>
    <w:rsid w:val="009D2424"/>
    <w:rsid w:val="009D3373"/>
    <w:rsid w:val="009D3DC5"/>
    <w:rsid w:val="009E66E4"/>
    <w:rsid w:val="009F2AF9"/>
    <w:rsid w:val="009F3C04"/>
    <w:rsid w:val="009F53CD"/>
    <w:rsid w:val="00A0020B"/>
    <w:rsid w:val="00A00613"/>
    <w:rsid w:val="00A01C87"/>
    <w:rsid w:val="00A044A5"/>
    <w:rsid w:val="00A04EE4"/>
    <w:rsid w:val="00A05409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3FB2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4ADC"/>
    <w:rsid w:val="00A559EF"/>
    <w:rsid w:val="00A6369B"/>
    <w:rsid w:val="00A6499F"/>
    <w:rsid w:val="00A66BCE"/>
    <w:rsid w:val="00A671AA"/>
    <w:rsid w:val="00A71368"/>
    <w:rsid w:val="00A71820"/>
    <w:rsid w:val="00A72BDE"/>
    <w:rsid w:val="00A73BBD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2AED"/>
    <w:rsid w:val="00B1446A"/>
    <w:rsid w:val="00B15B9E"/>
    <w:rsid w:val="00B16B86"/>
    <w:rsid w:val="00B17754"/>
    <w:rsid w:val="00B179A0"/>
    <w:rsid w:val="00B2551C"/>
    <w:rsid w:val="00B2616A"/>
    <w:rsid w:val="00B3013A"/>
    <w:rsid w:val="00B3138A"/>
    <w:rsid w:val="00B32235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AC7"/>
    <w:rsid w:val="00B8537A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60B8"/>
    <w:rsid w:val="00BA70D1"/>
    <w:rsid w:val="00BA77F9"/>
    <w:rsid w:val="00BB202A"/>
    <w:rsid w:val="00BB2508"/>
    <w:rsid w:val="00BB3DB1"/>
    <w:rsid w:val="00BB543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0DD7"/>
    <w:rsid w:val="00C04E24"/>
    <w:rsid w:val="00C05817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6F57"/>
    <w:rsid w:val="00C3716C"/>
    <w:rsid w:val="00C37BF4"/>
    <w:rsid w:val="00C425C8"/>
    <w:rsid w:val="00C44E67"/>
    <w:rsid w:val="00C4662F"/>
    <w:rsid w:val="00C4732A"/>
    <w:rsid w:val="00C504BD"/>
    <w:rsid w:val="00C53B4D"/>
    <w:rsid w:val="00C60988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76CD9"/>
    <w:rsid w:val="00C81F0B"/>
    <w:rsid w:val="00C8232E"/>
    <w:rsid w:val="00C86008"/>
    <w:rsid w:val="00C903EC"/>
    <w:rsid w:val="00C91865"/>
    <w:rsid w:val="00C91943"/>
    <w:rsid w:val="00C92C59"/>
    <w:rsid w:val="00C933F4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C6C05"/>
    <w:rsid w:val="00CD23CB"/>
    <w:rsid w:val="00CD3C55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61B"/>
    <w:rsid w:val="00D77F4E"/>
    <w:rsid w:val="00D81434"/>
    <w:rsid w:val="00D825FB"/>
    <w:rsid w:val="00D8622E"/>
    <w:rsid w:val="00D8789E"/>
    <w:rsid w:val="00D91246"/>
    <w:rsid w:val="00D97ACE"/>
    <w:rsid w:val="00DA0838"/>
    <w:rsid w:val="00DA2BB2"/>
    <w:rsid w:val="00DA6514"/>
    <w:rsid w:val="00DB164A"/>
    <w:rsid w:val="00DB1C94"/>
    <w:rsid w:val="00DB30DC"/>
    <w:rsid w:val="00DB78CC"/>
    <w:rsid w:val="00DC5729"/>
    <w:rsid w:val="00DC5F53"/>
    <w:rsid w:val="00DD2554"/>
    <w:rsid w:val="00DD2F2B"/>
    <w:rsid w:val="00DD5D68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90E4D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150"/>
    <w:rsid w:val="00ED3A44"/>
    <w:rsid w:val="00EE0A67"/>
    <w:rsid w:val="00EE4D05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6BC7"/>
    <w:rsid w:val="00F6025E"/>
    <w:rsid w:val="00F61069"/>
    <w:rsid w:val="00F610B1"/>
    <w:rsid w:val="00F640A6"/>
    <w:rsid w:val="00F65141"/>
    <w:rsid w:val="00F65E0E"/>
    <w:rsid w:val="00F66C09"/>
    <w:rsid w:val="00F71B74"/>
    <w:rsid w:val="00F76715"/>
    <w:rsid w:val="00F76C50"/>
    <w:rsid w:val="00F779E7"/>
    <w:rsid w:val="00F81841"/>
    <w:rsid w:val="00F91365"/>
    <w:rsid w:val="00F915B6"/>
    <w:rsid w:val="00F94379"/>
    <w:rsid w:val="00F95637"/>
    <w:rsid w:val="00F97B90"/>
    <w:rsid w:val="00FA2521"/>
    <w:rsid w:val="00FA311B"/>
    <w:rsid w:val="00FA4232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7335"/>
    <w:rsid w:val="00FD7EC1"/>
    <w:rsid w:val="00FE0D81"/>
    <w:rsid w:val="00FE6BC9"/>
    <w:rsid w:val="00FE6CAD"/>
    <w:rsid w:val="00FF018B"/>
    <w:rsid w:val="00FF34DD"/>
    <w:rsid w:val="00FF595B"/>
    <w:rsid w:val="00FF6A1C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444D8-F642-406C-8391-300BEE3B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2096</Words>
  <Characters>11528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2018-08-29T14:47:00Z</cp:lastPrinted>
  <dcterms:created xsi:type="dcterms:W3CDTF">2019-02-04T14:18:00Z</dcterms:created>
  <dcterms:modified xsi:type="dcterms:W3CDTF">2019-02-04T14:18:00Z</dcterms:modified>
</cp:coreProperties>
</file>