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CA" w:rsidRDefault="001533CA" w:rsidP="001533CA">
      <w:pPr>
        <w:pStyle w:val="En-tte"/>
        <w:rPr>
          <w:rtl/>
        </w:rPr>
      </w:pPr>
      <w:r w:rsidRPr="002C1F48">
        <w:rPr>
          <w:noProof/>
          <w:lang w:eastAsia="fr-FR"/>
        </w:rPr>
        <w:drawing>
          <wp:inline distT="0" distB="0" distL="0" distR="0">
            <wp:extent cx="5760720" cy="22726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éte1.png"/>
                    <pic:cNvPicPr/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726" t="-6811" b="7956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3CA" w:rsidRDefault="0091521B" w:rsidP="001533CA">
      <w:pPr>
        <w:pStyle w:val="En-tte"/>
        <w:rPr>
          <w:rtl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4010872</wp:posOffset>
            </wp:positionH>
            <wp:positionV relativeFrom="paragraph">
              <wp:posOffset>136454</wp:posOffset>
            </wp:positionV>
            <wp:extent cx="1749777" cy="948267"/>
            <wp:effectExtent l="0" t="0" r="0" b="0"/>
            <wp:wrapNone/>
            <wp:docPr id="1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77" cy="94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3CA" w:rsidRDefault="001533CA" w:rsidP="001533CA">
      <w:pPr>
        <w:pStyle w:val="En-tte"/>
      </w:pPr>
    </w:p>
    <w:p w:rsidR="002C1F48" w:rsidRDefault="001533CA" w:rsidP="002C1F4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1533CA">
        <w:rPr>
          <w:noProof/>
          <w:lang w:eastAsia="fr-FR"/>
        </w:rPr>
        <w:drawing>
          <wp:inline distT="0" distB="0" distL="0" distR="0">
            <wp:extent cx="2390775" cy="717233"/>
            <wp:effectExtent l="19050" t="0" r="9525" b="0"/>
            <wp:docPr id="5" name="Image 19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ccuei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17233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3CA" w:rsidRPr="001533CA" w:rsidRDefault="001533CA" w:rsidP="001533CA">
      <w:pPr>
        <w:pStyle w:val="En-tte"/>
        <w:tabs>
          <w:tab w:val="clear" w:pos="9072"/>
        </w:tabs>
        <w:spacing w:before="120"/>
        <w:ind w:left="425" w:right="-709" w:hanging="425"/>
        <w:jc w:val="right"/>
        <w:rPr>
          <w:color w:val="E36C0A" w:themeColor="accent6" w:themeShade="BF"/>
          <w:sz w:val="14"/>
          <w:szCs w:val="14"/>
        </w:rPr>
      </w:pPr>
      <w:r w:rsidRPr="001533CA">
        <w:rPr>
          <w:rFonts w:ascii="Times New Roman" w:hAnsi="Times New Roman" w:cs="Times New Roman"/>
          <w:b/>
          <w:bCs/>
          <w:smallCaps/>
          <w:color w:val="E36C0A" w:themeColor="accent6" w:themeShade="BF"/>
          <w:sz w:val="18"/>
          <w:szCs w:val="18"/>
        </w:rPr>
        <w:t>Direction Régionale de Tanger-Tétouan-Al Hoceima</w:t>
      </w:r>
    </w:p>
    <w:p w:rsidR="002C1F48" w:rsidRDefault="002C1F48" w:rsidP="002C1F4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2C1F48" w:rsidRPr="0091521B" w:rsidRDefault="006B5952" w:rsidP="001533CA">
      <w:pPr>
        <w:tabs>
          <w:tab w:val="left" w:pos="7982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32"/>
          <w:szCs w:val="32"/>
          <w:rtl/>
          <w:lang w:eastAsia="fr-FR"/>
        </w:rPr>
      </w:pPr>
      <w:r w:rsidRPr="0091521B">
        <w:rPr>
          <w:rFonts w:ascii="Tahoma" w:eastAsia="Times New Roman" w:hAnsi="Tahoma" w:cs="Tahoma" w:hint="cs"/>
          <w:b/>
          <w:bCs/>
          <w:color w:val="333333"/>
          <w:sz w:val="32"/>
          <w:szCs w:val="32"/>
          <w:rtl/>
          <w:lang w:eastAsia="fr-FR"/>
        </w:rPr>
        <w:t>بلاغ</w:t>
      </w:r>
      <w:r w:rsidR="002C1F48" w:rsidRPr="0091521B">
        <w:rPr>
          <w:rFonts w:ascii="Tahoma" w:eastAsia="Times New Roman" w:hAnsi="Tahoma" w:cs="Tahoma"/>
          <w:b/>
          <w:bCs/>
          <w:color w:val="333333"/>
          <w:sz w:val="32"/>
          <w:szCs w:val="32"/>
          <w:rtl/>
          <w:lang w:eastAsia="fr-FR"/>
        </w:rPr>
        <w:t xml:space="preserve"> إخباري</w:t>
      </w:r>
    </w:p>
    <w:p w:rsidR="001533CA" w:rsidRDefault="001533CA" w:rsidP="001533CA">
      <w:pPr>
        <w:tabs>
          <w:tab w:val="left" w:pos="7982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rtl/>
          <w:lang w:eastAsia="fr-FR"/>
        </w:rPr>
      </w:pPr>
    </w:p>
    <w:p w:rsidR="00464589" w:rsidRPr="0091521B" w:rsidRDefault="00464589" w:rsidP="0091521B">
      <w:pPr>
        <w:shd w:val="clear" w:color="auto" w:fill="FFFFFF" w:themeFill="background1"/>
        <w:spacing w:after="0" w:line="360" w:lineRule="auto"/>
        <w:jc w:val="center"/>
        <w:rPr>
          <w:rFonts w:ascii="Tahoma" w:eastAsia="Times New Roman" w:hAnsi="Tahoma" w:cs="Tahoma"/>
          <w:color w:val="333333"/>
          <w:sz w:val="40"/>
          <w:szCs w:val="40"/>
          <w:lang w:eastAsia="fr-FR"/>
        </w:rPr>
      </w:pPr>
      <w:r w:rsidRPr="0091521B">
        <w:rPr>
          <w:rFonts w:ascii="Tahoma" w:eastAsia="Times New Roman" w:hAnsi="Tahoma" w:cs="Tahoma" w:hint="cs"/>
          <w:b/>
          <w:bCs/>
          <w:color w:val="333333"/>
          <w:sz w:val="32"/>
          <w:szCs w:val="32"/>
          <w:rtl/>
          <w:lang w:eastAsia="fr-FR"/>
        </w:rPr>
        <w:t>توقيع اتفاقية شراكة بين جامعة عبد المالك السعدي بتطوان والمديرية الجهوية للتخطيط بطنجة</w:t>
      </w:r>
    </w:p>
    <w:p w:rsidR="002C1F48" w:rsidRDefault="002C1F48" w:rsidP="002C1F4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3403A9" w:rsidRDefault="002C1F48" w:rsidP="00E45FC9">
      <w:pPr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rtl/>
          <w:lang w:eastAsia="fr-FR" w:bidi="ar-MA"/>
        </w:rPr>
      </w:pP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تفعيلا لتعليمات السيد المندوب السامي للتخطيط </w:t>
      </w:r>
      <w:r w:rsidR="0046458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و السيد </w:t>
      </w:r>
      <w:r w:rsidR="00464589"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وزير التربية الوطنية والتكوين المهني والتعليم العالي </w:t>
      </w:r>
      <w:r w:rsidR="0046458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والبحث العلمي</w:t>
      </w:r>
      <w:r w:rsidR="00464589"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</w:t>
      </w:r>
      <w:r w:rsidR="00E45FC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و السيد الوزير المنتدب المكلف بالتعليم العالي </w:t>
      </w: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والقاضية بالانفتاح على الشركاء على المستوى الجهوي، وتقوية التعاون معهم خصوصا على مستوى التبادل المنتظم والإلكتروني للمعلومات الإحصائية القطاعية، وكذا تبعا لقرار السيد والي جهة طنجة</w:t>
      </w:r>
      <w:r w:rsidR="00E45FC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-</w:t>
      </w: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تطوان</w:t>
      </w:r>
      <w:r w:rsidR="00E45FC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-</w:t>
      </w: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الحسيمة القاضي بإحداث اللجنة الجهوية للتنسيق الإحصائي كآلية للتعاون ولتطوير النظام الإحصائي الجهوي والرقي به ليستجيب لمتطلبات كل الفاعلين على مستوى الجهة، تم </w:t>
      </w:r>
      <w:r w:rsidR="00464589">
        <w:rPr>
          <w:rFonts w:ascii="Tahoma" w:eastAsia="Times New Roman" w:hAnsi="Tahoma" w:cs="Tahoma" w:hint="cs"/>
          <w:b/>
          <w:bCs/>
          <w:color w:val="333333"/>
          <w:sz w:val="28"/>
          <w:szCs w:val="28"/>
          <w:rtl/>
          <w:lang w:eastAsia="fr-FR"/>
        </w:rPr>
        <w:t>توقيع اتفاقية شراكة بين جامعة عبد المالك السعدي بتطوان و المديرية الجهوية للتخطيط بطنجة</w:t>
      </w:r>
      <w:r w:rsidR="00464589"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</w:t>
      </w: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وذلك خلال </w:t>
      </w:r>
      <w:r w:rsidR="0046458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اليوم الدراسي حول " قاعدة المعطيات الجهوية في خدمة البحث العلمي و الابتكار" و المنظم بمقر كلية العلوم والتقنيات يوم 09 يونيو 2021.</w:t>
      </w:r>
      <w:r w:rsidR="003403A9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 w:bidi="ar-MA"/>
        </w:rPr>
        <w:t xml:space="preserve"> وقد حضر هذا اللقاء عمداء المدارس والكليات التابعة لجامعة عبد المالك السعدي والسادة رؤساء المصالح بالمديرية الجهوية للتخطيط لطنجة.</w:t>
      </w:r>
    </w:p>
    <w:p w:rsidR="00E45FC9" w:rsidRPr="00E45FC9" w:rsidRDefault="00E45FC9" w:rsidP="001533CA">
      <w:pPr>
        <w:shd w:val="clear" w:color="auto" w:fill="FFFFFF"/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  <w:r w:rsidRPr="00E45FC9">
        <w:rPr>
          <w:rFonts w:ascii="Georgia" w:eastAsia="Times New Roman" w:hAnsi="Georgia" w:cs="Times New Roman"/>
          <w:color w:val="222222"/>
          <w:sz w:val="27"/>
          <w:szCs w:val="27"/>
          <w:lang w:eastAsia="fr-FR"/>
        </w:rPr>
        <w:t> 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وفي كلم</w:t>
      </w:r>
      <w:r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ة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بالمناسبة، </w:t>
      </w:r>
      <w:r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أكد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السيد </w:t>
      </w:r>
      <w:r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بوشتة المومني رئيس جامعة عبد المالك السعدي</w:t>
      </w:r>
      <w:r w:rsidR="001533CA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 و السيد محمد عدي المدير الجهوي للتخطيط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، أن</w:t>
      </w:r>
      <w:r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 هذا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اللقاء </w:t>
      </w:r>
      <w:r w:rsidR="00810600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يشكل بداية تعاون</w:t>
      </w:r>
      <w:r w:rsidR="007B690E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 منتظم و فعال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</w:t>
      </w:r>
      <w:r w:rsidR="007B690E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بين المؤسستين في مجال تبادل المعطيات الإحصائية كما تشكل الاتفاقية الموقعة اليوم</w:t>
      </w:r>
      <w:r w:rsidR="001533CA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 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إطارا عاما للتعاون في جميع المجالات ذات الاهتمام المشترك</w:t>
      </w:r>
      <w:r w:rsidR="001533CA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.</w:t>
      </w:r>
    </w:p>
    <w:p w:rsidR="00E45FC9" w:rsidRPr="00E45FC9" w:rsidRDefault="00E45FC9" w:rsidP="007B690E">
      <w:pPr>
        <w:spacing w:after="0" w:line="360" w:lineRule="auto"/>
        <w:jc w:val="left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  <w:r w:rsidRPr="00E45FC9">
        <w:rPr>
          <w:rFonts w:ascii="Tahoma" w:eastAsia="Times New Roman" w:hAnsi="Tahoma" w:cs="Tahoma"/>
          <w:color w:val="333333"/>
          <w:sz w:val="28"/>
          <w:szCs w:val="28"/>
          <w:lang w:eastAsia="fr-FR"/>
        </w:rPr>
        <w:lastRenderedPageBreak/>
        <w:t> </w:t>
      </w:r>
    </w:p>
    <w:p w:rsidR="00464589" w:rsidRDefault="00E45FC9" w:rsidP="004663BF">
      <w:pPr>
        <w:shd w:val="clear" w:color="auto" w:fill="FFFFFF"/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rtl/>
          <w:lang w:eastAsia="fr-FR" w:bidi="ar-MA"/>
        </w:rPr>
      </w:pP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كما عبرا عن رغبتهما الأكيدة وحرصهما المشترك على توسيع آفاق التعاون ليشمل ويرتقي بكافة مجالات التعاون ، لا سيما التبادل الإلكتروني المنتظم للمعلومات، ونشر وتقاسم نتائج الدراسات والأبحاث، والقيام ببحوث ودراسات جهوية مشتركة، وعقد ندوات وأيام دراسية</w:t>
      </w:r>
      <w:r w:rsidR="001533CA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 xml:space="preserve"> مشتركة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>، وتنظيم دورات تكوينية</w:t>
      </w:r>
      <w:r w:rsidR="001533CA">
        <w:rPr>
          <w:rFonts w:ascii="Tahoma" w:eastAsia="Times New Roman" w:hAnsi="Tahoma" w:cs="Tahoma" w:hint="cs"/>
          <w:color w:val="333333"/>
          <w:sz w:val="28"/>
          <w:szCs w:val="28"/>
          <w:rtl/>
          <w:lang w:eastAsia="fr-FR"/>
        </w:rPr>
        <w:t>.</w:t>
      </w:r>
      <w:r w:rsidRPr="00E45FC9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</w:t>
      </w:r>
    </w:p>
    <w:p w:rsidR="00361F20" w:rsidRDefault="002C1F48" w:rsidP="00464589">
      <w:pPr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  <w:r w:rsidRPr="002C1F48">
        <w:rPr>
          <w:rFonts w:ascii="Tahoma" w:eastAsia="Times New Roman" w:hAnsi="Tahoma" w:cs="Tahoma"/>
          <w:color w:val="333333"/>
          <w:sz w:val="28"/>
          <w:szCs w:val="28"/>
          <w:rtl/>
          <w:lang w:eastAsia="fr-FR"/>
        </w:rPr>
        <w:t xml:space="preserve"> </w:t>
      </w:r>
    </w:p>
    <w:p w:rsidR="004663BF" w:rsidRDefault="004663BF" w:rsidP="004663BF">
      <w:pPr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  <w:r>
        <w:rPr>
          <w:rFonts w:ascii="Tahoma" w:eastAsia="Times New Roman" w:hAnsi="Tahoma" w:cs="Tahoma"/>
          <w:noProof/>
          <w:color w:val="333333"/>
          <w:sz w:val="28"/>
          <w:szCs w:val="28"/>
          <w:rtl/>
          <w:lang w:eastAsia="fr-FR"/>
        </w:rPr>
        <w:drawing>
          <wp:inline distT="0" distB="0" distL="0" distR="0">
            <wp:extent cx="5011831" cy="2596444"/>
            <wp:effectExtent l="19050" t="0" r="0" b="0"/>
            <wp:docPr id="4" name="Image 2" descr="C:\Users\HP\Desktop\UAE\université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UAE\université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3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31" cy="25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3BF" w:rsidRDefault="004663BF" w:rsidP="004663BF">
      <w:pPr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</w:p>
    <w:p w:rsidR="004663BF" w:rsidRDefault="004663BF" w:rsidP="004663BF">
      <w:pPr>
        <w:bidi/>
        <w:spacing w:after="0" w:line="360" w:lineRule="auto"/>
        <w:rPr>
          <w:rFonts w:ascii="Tahoma" w:eastAsia="Times New Roman" w:hAnsi="Tahoma" w:cs="Tahoma"/>
          <w:color w:val="333333"/>
          <w:sz w:val="28"/>
          <w:szCs w:val="28"/>
          <w:lang w:eastAsia="fr-FR"/>
        </w:rPr>
      </w:pPr>
      <w:r>
        <w:rPr>
          <w:rFonts w:ascii="Tahoma" w:eastAsia="Times New Roman" w:hAnsi="Tahoma" w:cs="Tahoma"/>
          <w:noProof/>
          <w:color w:val="333333"/>
          <w:sz w:val="28"/>
          <w:szCs w:val="28"/>
          <w:rtl/>
          <w:lang w:eastAsia="fr-FR"/>
        </w:rPr>
        <w:drawing>
          <wp:inline distT="0" distB="0" distL="0" distR="0">
            <wp:extent cx="4966476" cy="2472267"/>
            <wp:effectExtent l="19050" t="0" r="5574" b="0"/>
            <wp:docPr id="2" name="Image 1" descr="C:\Users\HP\Desktop\UAE\université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AE\université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761" t="4783" r="9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476" cy="247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3BF" w:rsidSect="001533C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F8" w:rsidRDefault="002E5AF8" w:rsidP="002C1F48">
      <w:pPr>
        <w:spacing w:after="0" w:line="240" w:lineRule="auto"/>
      </w:pPr>
      <w:r>
        <w:separator/>
      </w:r>
    </w:p>
  </w:endnote>
  <w:endnote w:type="continuationSeparator" w:id="1">
    <w:p w:rsidR="002E5AF8" w:rsidRDefault="002E5AF8" w:rsidP="002C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F8" w:rsidRDefault="002E5AF8" w:rsidP="002C1F48">
      <w:pPr>
        <w:spacing w:after="0" w:line="240" w:lineRule="auto"/>
      </w:pPr>
      <w:r>
        <w:separator/>
      </w:r>
    </w:p>
  </w:footnote>
  <w:footnote w:type="continuationSeparator" w:id="1">
    <w:p w:rsidR="002E5AF8" w:rsidRDefault="002E5AF8" w:rsidP="002C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1386"/>
    <w:multiLevelType w:val="hybridMultilevel"/>
    <w:tmpl w:val="5C9A0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63338"/>
    <w:multiLevelType w:val="hybridMultilevel"/>
    <w:tmpl w:val="6032F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C1F48"/>
    <w:rsid w:val="00113832"/>
    <w:rsid w:val="001533CA"/>
    <w:rsid w:val="0017246A"/>
    <w:rsid w:val="00295CB9"/>
    <w:rsid w:val="002C1F48"/>
    <w:rsid w:val="002E5AF8"/>
    <w:rsid w:val="003403A9"/>
    <w:rsid w:val="00340495"/>
    <w:rsid w:val="00361F20"/>
    <w:rsid w:val="00406548"/>
    <w:rsid w:val="00464589"/>
    <w:rsid w:val="004663BF"/>
    <w:rsid w:val="004C3DFD"/>
    <w:rsid w:val="005772F3"/>
    <w:rsid w:val="006768E7"/>
    <w:rsid w:val="006B5952"/>
    <w:rsid w:val="007B690E"/>
    <w:rsid w:val="00810600"/>
    <w:rsid w:val="008740E6"/>
    <w:rsid w:val="008B74C7"/>
    <w:rsid w:val="008F64DF"/>
    <w:rsid w:val="009061EA"/>
    <w:rsid w:val="0091521B"/>
    <w:rsid w:val="009620F6"/>
    <w:rsid w:val="00991306"/>
    <w:rsid w:val="00B27F82"/>
    <w:rsid w:val="00D00380"/>
    <w:rsid w:val="00E4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061EA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2C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F48"/>
  </w:style>
  <w:style w:type="paragraph" w:styleId="Pieddepage">
    <w:name w:val="footer"/>
    <w:basedOn w:val="Normal"/>
    <w:link w:val="PieddepageCar"/>
    <w:uiPriority w:val="99"/>
    <w:semiHidden/>
    <w:unhideWhenUsed/>
    <w:rsid w:val="002C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1F48"/>
  </w:style>
  <w:style w:type="paragraph" w:styleId="Textedebulles">
    <w:name w:val="Balloon Text"/>
    <w:basedOn w:val="Normal"/>
    <w:link w:val="TextedebullesCar"/>
    <w:uiPriority w:val="99"/>
    <w:semiHidden/>
    <w:unhideWhenUsed/>
    <w:rsid w:val="002C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F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1F4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C1F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2021-06-08T13:59:00Z</dcterms:created>
  <dcterms:modified xsi:type="dcterms:W3CDTF">2021-06-09T15:07:00Z</dcterms:modified>
</cp:coreProperties>
</file>