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C62" w:rsidRDefault="00363C62" w:rsidP="00D85BF1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color w:val="548DD4"/>
          <w:sz w:val="32"/>
          <w:szCs w:val="32"/>
          <w:rtl/>
          <w:lang w:bidi="ar-MA"/>
        </w:rPr>
      </w:pPr>
    </w:p>
    <w:p w:rsidR="00275875" w:rsidRDefault="00275875" w:rsidP="00275875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color w:val="548DD4"/>
          <w:sz w:val="32"/>
          <w:szCs w:val="32"/>
          <w:lang w:bidi="ar-MA"/>
        </w:rPr>
      </w:pPr>
      <w:bookmarkStart w:id="0" w:name="_GoBack"/>
      <w:bookmarkEnd w:id="0"/>
    </w:p>
    <w:p w:rsidR="00363C62" w:rsidRDefault="00363C62" w:rsidP="00363C62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color w:val="548DD4"/>
          <w:sz w:val="32"/>
          <w:szCs w:val="32"/>
          <w:lang w:bidi="ar-MA"/>
        </w:rPr>
      </w:pPr>
    </w:p>
    <w:p w:rsidR="00363C62" w:rsidRDefault="00363C62" w:rsidP="00363C62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color w:val="548DD4"/>
          <w:sz w:val="32"/>
          <w:szCs w:val="32"/>
          <w:lang w:bidi="ar-MA"/>
        </w:rPr>
      </w:pPr>
    </w:p>
    <w:p w:rsidR="00363C62" w:rsidRPr="00A73F7C" w:rsidRDefault="00363C62" w:rsidP="00363C62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color w:val="548DD4"/>
          <w:sz w:val="32"/>
          <w:szCs w:val="32"/>
          <w:lang w:val="fr-MA" w:bidi="ar-MA"/>
        </w:rPr>
      </w:pPr>
    </w:p>
    <w:p w:rsidR="00EE75F3" w:rsidRDefault="00D85BF1" w:rsidP="00363C62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color w:val="548DD4"/>
          <w:sz w:val="32"/>
          <w:szCs w:val="32"/>
          <w:lang w:bidi="ar-MA"/>
        </w:rPr>
      </w:pPr>
      <w:r>
        <w:rPr>
          <w:rFonts w:ascii="Times New Roman" w:hAnsi="Times New Roman" w:cs="Times New Roman" w:hint="cs"/>
          <w:b/>
          <w:bCs/>
          <w:color w:val="548DD4"/>
          <w:sz w:val="32"/>
          <w:szCs w:val="32"/>
          <w:rtl/>
          <w:lang w:bidi="ar-MA"/>
        </w:rPr>
        <w:t xml:space="preserve">مذكرة </w:t>
      </w:r>
      <w:r w:rsidRPr="00C7621F">
        <w:rPr>
          <w:rFonts w:ascii="Times New Roman" w:hAnsi="Times New Roman" w:cs="Times New Roman"/>
          <w:b/>
          <w:bCs/>
          <w:color w:val="548DD4"/>
          <w:sz w:val="32"/>
          <w:szCs w:val="32"/>
          <w:rtl/>
          <w:lang w:bidi="ar-MA"/>
        </w:rPr>
        <w:t>حول أهم نتائج</w:t>
      </w:r>
      <w:r>
        <w:rPr>
          <w:rFonts w:ascii="Times New Roman" w:hAnsi="Times New Roman" w:cs="Times New Roman" w:hint="cs"/>
          <w:b/>
          <w:bCs/>
          <w:color w:val="548DD4"/>
          <w:sz w:val="32"/>
          <w:szCs w:val="32"/>
          <w:rtl/>
          <w:lang w:bidi="ar-MA"/>
        </w:rPr>
        <w:t xml:space="preserve"> </w:t>
      </w:r>
      <w:r w:rsidR="00EE75F3" w:rsidRPr="00C7621F">
        <w:rPr>
          <w:rFonts w:ascii="Times New Roman" w:hAnsi="Times New Roman" w:cs="Times New Roman"/>
          <w:b/>
          <w:bCs/>
          <w:color w:val="548DD4"/>
          <w:sz w:val="32"/>
          <w:szCs w:val="32"/>
          <w:rtl/>
          <w:lang w:bidi="ar-MA"/>
        </w:rPr>
        <w:t>البحث الوطني حول مستوى معيشة الأسر 2022/2023</w:t>
      </w:r>
    </w:p>
    <w:p w:rsidR="00363C62" w:rsidRPr="00363C62" w:rsidRDefault="00363C62" w:rsidP="00363C62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548DD4"/>
          <w:sz w:val="16"/>
          <w:szCs w:val="16"/>
          <w:rtl/>
          <w:lang w:bidi="ar-MA"/>
        </w:rPr>
      </w:pPr>
    </w:p>
    <w:p w:rsidR="00DE7666" w:rsidRDefault="00DE7666" w:rsidP="00C727F9">
      <w:pPr>
        <w:bidi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ar-MA"/>
        </w:rPr>
      </w:pP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>أ</w:t>
      </w:r>
      <w:r w:rsidR="00F132DD">
        <w:rPr>
          <w:rFonts w:ascii="Times New Roman" w:hAnsi="Times New Roman" w:cs="Times New Roman" w:hint="cs"/>
          <w:sz w:val="28"/>
          <w:szCs w:val="28"/>
          <w:rtl/>
          <w:lang w:bidi="ar-MA"/>
        </w:rPr>
        <w:t xml:space="preserve">نجزت </w:t>
      </w: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المندوبية السامية للتخطيط بحثا وطنيا حول مستوى معيشة </w:t>
      </w:r>
      <w:r w:rsidR="00912D34" w:rsidRPr="00EE75F3">
        <w:rPr>
          <w:rFonts w:ascii="Times New Roman" w:hAnsi="Times New Roman" w:cs="Times New Roman" w:hint="cs"/>
          <w:sz w:val="28"/>
          <w:szCs w:val="28"/>
          <w:rtl/>
          <w:lang w:bidi="ar-MA"/>
        </w:rPr>
        <w:t>الأسر</w:t>
      </w:r>
      <w:r w:rsidR="00D85BF1" w:rsidRPr="00EE75F3">
        <w:rPr>
          <w:rFonts w:ascii="Times New Roman" w:hAnsi="Times New Roman" w:cs="Times New Roman"/>
          <w:sz w:val="28"/>
          <w:szCs w:val="28"/>
          <w:rtl/>
          <w:lang w:bidi="ar-MA"/>
        </w:rPr>
        <w:t>،</w:t>
      </w:r>
      <w:r w:rsidR="00912D34" w:rsidRPr="00EE75F3">
        <w:rPr>
          <w:rFonts w:ascii="Times New Roman" w:hAnsi="Times New Roman" w:cs="Times New Roman"/>
          <w:sz w:val="28"/>
          <w:szCs w:val="28"/>
          <w:lang w:bidi="ar-MA"/>
        </w:rPr>
        <w:t xml:space="preserve"> </w:t>
      </w:r>
      <w:r w:rsidR="00912D34">
        <w:rPr>
          <w:rFonts w:ascii="Times New Roman" w:hAnsi="Times New Roman" w:cs="Times New Roman" w:hint="cs"/>
          <w:sz w:val="28"/>
          <w:szCs w:val="28"/>
          <w:rtl/>
          <w:lang w:bidi="ar-MA"/>
        </w:rPr>
        <w:t>بين</w:t>
      </w: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مارس 2022 ومارس 2023</w:t>
      </w:r>
      <w:r w:rsidR="00D85BF1" w:rsidRPr="00EE75F3">
        <w:rPr>
          <w:rFonts w:ascii="Times New Roman" w:hAnsi="Times New Roman" w:cs="Times New Roman"/>
          <w:sz w:val="28"/>
          <w:szCs w:val="28"/>
          <w:rtl/>
          <w:lang w:bidi="ar-MA"/>
        </w:rPr>
        <w:t>،</w:t>
      </w: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لدى عينة </w:t>
      </w:r>
      <w:proofErr w:type="gramStart"/>
      <w:r w:rsidR="00031A78">
        <w:rPr>
          <w:rFonts w:ascii="Times New Roman" w:hAnsi="Times New Roman" w:cs="Times New Roman" w:hint="cs"/>
          <w:sz w:val="28"/>
          <w:szCs w:val="28"/>
          <w:rtl/>
          <w:lang w:bidi="ar-MA"/>
        </w:rPr>
        <w:t>م</w:t>
      </w: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ن </w:t>
      </w:r>
      <w:r w:rsidRPr="00EE75F3">
        <w:rPr>
          <w:rFonts w:ascii="Times New Roman" w:hAnsi="Times New Roman" w:cs="Times New Roman"/>
          <w:sz w:val="28"/>
          <w:szCs w:val="28"/>
          <w:lang w:bidi="ar-MA"/>
        </w:rPr>
        <w:t xml:space="preserve"> 000</w:t>
      </w: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>18</w:t>
      </w:r>
      <w:proofErr w:type="gramEnd"/>
      <w:r w:rsidRPr="00EE75F3">
        <w:rPr>
          <w:rFonts w:ascii="Times New Roman" w:hAnsi="Times New Roman" w:cs="Times New Roman"/>
          <w:sz w:val="28"/>
          <w:szCs w:val="28"/>
          <w:lang w:bidi="ar-MA"/>
        </w:rPr>
        <w:t xml:space="preserve"> </w:t>
      </w: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أسرة تمثل مختلف الفئات </w:t>
      </w:r>
      <w:proofErr w:type="spellStart"/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>السوسيواقتصادية</w:t>
      </w:r>
      <w:proofErr w:type="spellEnd"/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و</w:t>
      </w:r>
      <w:r w:rsidR="00D85BF1">
        <w:rPr>
          <w:rFonts w:ascii="Times New Roman" w:hAnsi="Times New Roman" w:cs="Times New Roman" w:hint="cs"/>
          <w:sz w:val="28"/>
          <w:szCs w:val="28"/>
          <w:rtl/>
          <w:lang w:bidi="ar-MA"/>
        </w:rPr>
        <w:t xml:space="preserve">جميع </w:t>
      </w: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>جهات المملكة. يقدم هذا البحث الهيكلي، الذي يأتي</w:t>
      </w:r>
      <w:r w:rsidR="00031A78">
        <w:rPr>
          <w:rFonts w:ascii="Times New Roman" w:hAnsi="Times New Roman" w:cs="Times New Roman" w:hint="cs"/>
          <w:sz w:val="28"/>
          <w:szCs w:val="28"/>
          <w:rtl/>
          <w:lang w:bidi="ar-MA"/>
        </w:rPr>
        <w:t xml:space="preserve"> </w:t>
      </w: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بعد بحث مماثل أنجز سنة 2014 وآخر جزئي سنة 2019، نظرة </w:t>
      </w:r>
      <w:proofErr w:type="spellStart"/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>محينة</w:t>
      </w:r>
      <w:proofErr w:type="spellEnd"/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للديناميكيات الاجتماعية والاقتصادية التي تميز المجتمع المغربي</w:t>
      </w:r>
      <w:r w:rsidRPr="00EE75F3">
        <w:rPr>
          <w:rFonts w:ascii="Times New Roman" w:hAnsi="Times New Roman" w:cs="Times New Roman"/>
          <w:sz w:val="28"/>
          <w:szCs w:val="28"/>
          <w:lang w:bidi="ar-MA"/>
        </w:rPr>
        <w:t>.</w:t>
      </w:r>
    </w:p>
    <w:p w:rsidR="009D3B70" w:rsidRPr="00EE75F3" w:rsidRDefault="009D3B70" w:rsidP="009E6F58">
      <w:pPr>
        <w:bidi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ar-MA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MA"/>
        </w:rPr>
        <w:t>و</w:t>
      </w:r>
      <w:r w:rsidRPr="009D3B70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يتبين من </w:t>
      </w:r>
      <w:r>
        <w:rPr>
          <w:rFonts w:ascii="Times New Roman" w:hAnsi="Times New Roman" w:cs="Times New Roman" w:hint="cs"/>
          <w:sz w:val="28"/>
          <w:szCs w:val="28"/>
          <w:rtl/>
          <w:lang w:bidi="ar-MA"/>
        </w:rPr>
        <w:t>خلال هذا البحث</w:t>
      </w:r>
      <w:r w:rsidRPr="009D3B70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أن المستوى المعيشي للأسر</w:t>
      </w:r>
      <w:r>
        <w:rPr>
          <w:rFonts w:ascii="Times New Roman" w:hAnsi="Times New Roman" w:cs="Times New Roman" w:hint="cs"/>
          <w:sz w:val="28"/>
          <w:szCs w:val="28"/>
          <w:rtl/>
          <w:lang w:bidi="ar-MA"/>
        </w:rPr>
        <w:t xml:space="preserve"> قد </w:t>
      </w:r>
      <w:r w:rsidRPr="009D3B70">
        <w:rPr>
          <w:rFonts w:ascii="Times New Roman" w:hAnsi="Times New Roman" w:cs="Times New Roman"/>
          <w:sz w:val="28"/>
          <w:szCs w:val="28"/>
          <w:rtl/>
          <w:lang w:bidi="ar-MA"/>
        </w:rPr>
        <w:t>تحسن</w:t>
      </w:r>
      <w:r>
        <w:rPr>
          <w:rFonts w:ascii="Times New Roman" w:hAnsi="Times New Roman" w:cs="Times New Roman" w:hint="cs"/>
          <w:sz w:val="28"/>
          <w:szCs w:val="28"/>
          <w:rtl/>
          <w:lang w:bidi="ar-MA"/>
        </w:rPr>
        <w:t xml:space="preserve"> هيكليا</w:t>
      </w:r>
      <w:r w:rsidRPr="009D3B70">
        <w:rPr>
          <w:rFonts w:ascii="Times New Roman" w:hAnsi="Times New Roman" w:cs="Times New Roman"/>
          <w:sz w:val="28"/>
          <w:szCs w:val="28"/>
          <w:rtl/>
          <w:lang w:bidi="ar-MA"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MA"/>
        </w:rPr>
        <w:t xml:space="preserve"> ولكن</w:t>
      </w:r>
      <w:r w:rsidRPr="009D3B70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دون أن يصاحب هذه الديناميكية تقليص في ال</w:t>
      </w:r>
      <w:r>
        <w:rPr>
          <w:rFonts w:ascii="Times New Roman" w:hAnsi="Times New Roman" w:cs="Times New Roman" w:hint="cs"/>
          <w:sz w:val="28"/>
          <w:szCs w:val="28"/>
          <w:rtl/>
          <w:lang w:bidi="ar-MA"/>
        </w:rPr>
        <w:t>فوارق</w:t>
      </w:r>
      <w:r w:rsidRPr="009D3B70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. </w:t>
      </w:r>
      <w:r>
        <w:rPr>
          <w:rFonts w:ascii="Times New Roman" w:hAnsi="Times New Roman" w:cs="Times New Roman" w:hint="cs"/>
          <w:sz w:val="28"/>
          <w:szCs w:val="28"/>
          <w:rtl/>
          <w:lang w:bidi="ar-MA"/>
        </w:rPr>
        <w:t>فال</w:t>
      </w:r>
      <w:r w:rsidRPr="009D3B70">
        <w:rPr>
          <w:rFonts w:ascii="Times New Roman" w:hAnsi="Times New Roman" w:cs="Times New Roman"/>
          <w:sz w:val="28"/>
          <w:szCs w:val="28"/>
          <w:rtl/>
          <w:lang w:bidi="ar-MA"/>
        </w:rPr>
        <w:t>سياسات الاجتماعي</w:t>
      </w:r>
      <w:r w:rsidR="00A42323">
        <w:rPr>
          <w:rFonts w:ascii="Times New Roman" w:hAnsi="Times New Roman" w:cs="Times New Roman" w:hint="cs"/>
          <w:sz w:val="28"/>
          <w:szCs w:val="28"/>
          <w:rtl/>
          <w:lang w:bidi="ar-MA"/>
        </w:rPr>
        <w:t>ة كان لها</w:t>
      </w:r>
      <w:r w:rsidRPr="009D3B70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تأثير ملموس </w:t>
      </w:r>
      <w:r w:rsidR="00A42323">
        <w:rPr>
          <w:rFonts w:ascii="Times New Roman" w:hAnsi="Times New Roman" w:cs="Times New Roman" w:hint="cs"/>
          <w:sz w:val="28"/>
          <w:szCs w:val="28"/>
          <w:rtl/>
          <w:lang w:bidi="ar-MA"/>
        </w:rPr>
        <w:t>على</w:t>
      </w:r>
      <w:r w:rsidRPr="009D3B70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تقليص الفقر، </w:t>
      </w:r>
      <w:r w:rsidR="00A42323">
        <w:rPr>
          <w:rFonts w:ascii="Times New Roman" w:hAnsi="Times New Roman" w:cs="Times New Roman" w:hint="cs"/>
          <w:sz w:val="28"/>
          <w:szCs w:val="28"/>
          <w:rtl/>
          <w:lang w:bidi="ar-MA"/>
        </w:rPr>
        <w:t>غير أن</w:t>
      </w:r>
      <w:r w:rsidRPr="009D3B70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الفئات الاجتماعية غير المستهدفة من هذه السياسات </w:t>
      </w:r>
      <w:r w:rsidR="00A42323">
        <w:rPr>
          <w:rFonts w:ascii="Times New Roman" w:hAnsi="Times New Roman" w:cs="Times New Roman" w:hint="cs"/>
          <w:sz w:val="28"/>
          <w:szCs w:val="28"/>
          <w:rtl/>
          <w:lang w:bidi="ar-MA"/>
        </w:rPr>
        <w:t>ازدادت هشاشتها</w:t>
      </w:r>
      <w:r w:rsidR="009E6F58" w:rsidRPr="00EE75F3">
        <w:rPr>
          <w:rFonts w:ascii="Times New Roman" w:hAnsi="Times New Roman" w:cs="Times New Roman"/>
          <w:sz w:val="28"/>
          <w:szCs w:val="28"/>
          <w:rtl/>
          <w:lang w:bidi="ar-MA"/>
        </w:rPr>
        <w:t>،</w:t>
      </w:r>
      <w:r w:rsidRPr="009D3B70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</w:t>
      </w:r>
      <w:r w:rsidR="009E6F58">
        <w:rPr>
          <w:rFonts w:ascii="Times New Roman" w:hAnsi="Times New Roman" w:cs="Times New Roman" w:hint="cs"/>
          <w:sz w:val="28"/>
          <w:szCs w:val="28"/>
          <w:rtl/>
          <w:lang w:bidi="ar-MA"/>
        </w:rPr>
        <w:t>مما</w:t>
      </w:r>
      <w:r w:rsidR="00A42323">
        <w:rPr>
          <w:rFonts w:ascii="Times New Roman" w:hAnsi="Times New Roman" w:cs="Times New Roman" w:hint="cs"/>
          <w:sz w:val="28"/>
          <w:szCs w:val="28"/>
          <w:rtl/>
          <w:lang w:bidi="ar-MA"/>
        </w:rPr>
        <w:t xml:space="preserve"> تسبب في زيادة نسبة  </w:t>
      </w:r>
      <w:r w:rsidRPr="009D3B70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الأسر التي تواجه خطر </w:t>
      </w:r>
      <w:r w:rsidR="00A42323">
        <w:rPr>
          <w:rFonts w:ascii="Times New Roman" w:hAnsi="Times New Roman" w:cs="Times New Roman" w:hint="cs"/>
          <w:sz w:val="28"/>
          <w:szCs w:val="28"/>
          <w:rtl/>
          <w:lang w:bidi="ar-MA"/>
        </w:rPr>
        <w:t>السقوط في</w:t>
      </w:r>
      <w:r w:rsidRPr="009D3B70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الفقر</w:t>
      </w:r>
      <w:r w:rsidR="00A42323">
        <w:rPr>
          <w:rFonts w:ascii="Times New Roman" w:hAnsi="Times New Roman" w:cs="Times New Roman" w:hint="cs"/>
          <w:sz w:val="28"/>
          <w:szCs w:val="28"/>
          <w:rtl/>
          <w:lang w:bidi="ar-MA"/>
        </w:rPr>
        <w:t xml:space="preserve"> وذلك</w:t>
      </w:r>
      <w:r w:rsidRPr="009D3B70">
        <w:rPr>
          <w:rFonts w:ascii="Times New Roman" w:hAnsi="Times New Roman" w:cs="Times New Roman"/>
          <w:sz w:val="28"/>
          <w:szCs w:val="28"/>
          <w:rtl/>
          <w:lang w:bidi="ar-MA"/>
        </w:rPr>
        <w:t>، ولأول مرة،</w:t>
      </w:r>
      <w:r w:rsidR="00A42323">
        <w:rPr>
          <w:rFonts w:ascii="Times New Roman" w:hAnsi="Times New Roman" w:cs="Times New Roman" w:hint="cs"/>
          <w:sz w:val="28"/>
          <w:szCs w:val="28"/>
          <w:rtl/>
          <w:lang w:bidi="ar-MA"/>
        </w:rPr>
        <w:t xml:space="preserve"> على الصعيدين الحضري والقروي على حد سواء.</w:t>
      </w:r>
      <w:r w:rsidRPr="009D3B70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</w:t>
      </w:r>
    </w:p>
    <w:p w:rsidR="00DE7666" w:rsidRPr="00EE75F3" w:rsidRDefault="00DE7666" w:rsidP="00D85BF1">
      <w:pPr>
        <w:bidi/>
        <w:spacing w:line="360" w:lineRule="auto"/>
        <w:rPr>
          <w:rFonts w:ascii="Times New Roman" w:hAnsi="Times New Roman" w:cs="Times New Roman"/>
        </w:rPr>
      </w:pPr>
      <w:r w:rsidRPr="00EE75F3">
        <w:rPr>
          <w:rFonts w:ascii="Times New Roman" w:hAnsi="Times New Roman" w:cs="Times New Roman"/>
          <w:b/>
          <w:bCs/>
          <w:i/>
          <w:iCs/>
          <w:color w:val="548DD4"/>
          <w:sz w:val="32"/>
          <w:szCs w:val="32"/>
          <w:rtl/>
          <w:lang w:bidi="ar-MA"/>
        </w:rPr>
        <w:t xml:space="preserve">تحسن المستوى المعيشي للمغاربة بشكل </w:t>
      </w:r>
      <w:r w:rsidR="00835E9B">
        <w:rPr>
          <w:rFonts w:ascii="Times New Roman" w:hAnsi="Times New Roman" w:cs="Times New Roman" w:hint="cs"/>
          <w:b/>
          <w:bCs/>
          <w:i/>
          <w:iCs/>
          <w:color w:val="548DD4"/>
          <w:sz w:val="32"/>
          <w:szCs w:val="32"/>
          <w:rtl/>
          <w:lang w:bidi="ar-MA"/>
        </w:rPr>
        <w:t>ملحوظ</w:t>
      </w:r>
      <w:r w:rsidRPr="00EE75F3">
        <w:rPr>
          <w:rFonts w:ascii="Times New Roman" w:hAnsi="Times New Roman" w:cs="Times New Roman"/>
          <w:b/>
          <w:bCs/>
          <w:i/>
          <w:iCs/>
          <w:color w:val="548DD4"/>
          <w:sz w:val="32"/>
          <w:szCs w:val="32"/>
          <w:rtl/>
          <w:lang w:bidi="ar-MA"/>
        </w:rPr>
        <w:t xml:space="preserve"> بين 2014 و</w:t>
      </w:r>
      <w:r w:rsidR="00363C62">
        <w:rPr>
          <w:rFonts w:ascii="Times New Roman" w:hAnsi="Times New Roman" w:cs="Times New Roman" w:hint="cs"/>
          <w:b/>
          <w:bCs/>
          <w:i/>
          <w:iCs/>
          <w:color w:val="548DD4"/>
          <w:sz w:val="32"/>
          <w:szCs w:val="32"/>
          <w:rtl/>
          <w:lang w:bidi="ar-MA"/>
        </w:rPr>
        <w:t>2019</w:t>
      </w:r>
      <w:r w:rsidR="00363C62">
        <w:rPr>
          <w:rFonts w:ascii="Times New Roman" w:hAnsi="Times New Roman" w:cs="Times New Roman"/>
          <w:b/>
          <w:bCs/>
          <w:i/>
          <w:iCs/>
          <w:color w:val="548DD4"/>
          <w:sz w:val="32"/>
          <w:szCs w:val="32"/>
          <w:rtl/>
          <w:lang w:bidi="ar-MA"/>
        </w:rPr>
        <w:t>،</w:t>
      </w:r>
      <w:r w:rsidR="00363C62">
        <w:rPr>
          <w:rFonts w:ascii="Times New Roman" w:hAnsi="Times New Roman" w:cs="Times New Roman"/>
          <w:b/>
          <w:bCs/>
          <w:i/>
          <w:iCs/>
          <w:color w:val="548DD4"/>
          <w:sz w:val="32"/>
          <w:szCs w:val="32"/>
          <w:lang w:bidi="ar-MA"/>
        </w:rPr>
        <w:t xml:space="preserve"> </w:t>
      </w:r>
      <w:r w:rsidR="000F1776">
        <w:rPr>
          <w:rFonts w:ascii="Times New Roman" w:hAnsi="Times New Roman" w:cs="Times New Roman" w:hint="cs"/>
          <w:b/>
          <w:bCs/>
          <w:i/>
          <w:iCs/>
          <w:color w:val="548DD4"/>
          <w:sz w:val="32"/>
          <w:szCs w:val="32"/>
          <w:rtl/>
          <w:lang w:bidi="ar-MA"/>
        </w:rPr>
        <w:t>ثم</w:t>
      </w:r>
      <w:r w:rsidR="00606C4D">
        <w:rPr>
          <w:rFonts w:ascii="Times New Roman" w:hAnsi="Times New Roman" w:cs="Times New Roman" w:hint="cs"/>
          <w:b/>
          <w:bCs/>
          <w:i/>
          <w:iCs/>
          <w:color w:val="548DD4"/>
          <w:sz w:val="32"/>
          <w:szCs w:val="32"/>
          <w:rtl/>
          <w:lang w:bidi="ar-MA"/>
        </w:rPr>
        <w:t xml:space="preserve"> </w:t>
      </w:r>
      <w:r w:rsidR="00363C62">
        <w:rPr>
          <w:rFonts w:ascii="Times New Roman" w:hAnsi="Times New Roman" w:cs="Times New Roman" w:hint="cs"/>
          <w:b/>
          <w:bCs/>
          <w:i/>
          <w:iCs/>
          <w:color w:val="548DD4"/>
          <w:sz w:val="32"/>
          <w:szCs w:val="32"/>
          <w:rtl/>
          <w:lang w:bidi="ar-MA"/>
        </w:rPr>
        <w:t>تباط</w:t>
      </w:r>
      <w:r w:rsidR="00024AFC">
        <w:rPr>
          <w:rFonts w:ascii="Times New Roman" w:hAnsi="Times New Roman" w:cs="Times New Roman" w:hint="cs"/>
          <w:b/>
          <w:bCs/>
          <w:i/>
          <w:iCs/>
          <w:color w:val="548DD4"/>
          <w:sz w:val="32"/>
          <w:szCs w:val="32"/>
          <w:rtl/>
          <w:lang w:bidi="ar-MA"/>
        </w:rPr>
        <w:t>ؤ</w:t>
      </w:r>
      <w:r w:rsidR="00363C62">
        <w:rPr>
          <w:rFonts w:ascii="Times New Roman" w:hAnsi="Times New Roman" w:cs="Times New Roman" w:hint="cs"/>
          <w:b/>
          <w:bCs/>
          <w:i/>
          <w:iCs/>
          <w:color w:val="548DD4"/>
          <w:sz w:val="32"/>
          <w:szCs w:val="32"/>
          <w:rtl/>
          <w:lang w:bidi="ar-MA"/>
        </w:rPr>
        <w:t>ه</w:t>
      </w:r>
      <w:r w:rsidRPr="00EE75F3">
        <w:rPr>
          <w:rFonts w:ascii="Times New Roman" w:hAnsi="Times New Roman" w:cs="Times New Roman"/>
          <w:b/>
          <w:bCs/>
          <w:i/>
          <w:iCs/>
          <w:color w:val="548DD4"/>
          <w:sz w:val="32"/>
          <w:szCs w:val="32"/>
          <w:rtl/>
          <w:lang w:bidi="ar-MA"/>
        </w:rPr>
        <w:t xml:space="preserve"> بين 2019 و</w:t>
      </w:r>
      <w:r w:rsidR="00363C62" w:rsidRPr="00EE75F3">
        <w:rPr>
          <w:rFonts w:ascii="Times New Roman" w:hAnsi="Times New Roman" w:cs="Times New Roman" w:hint="cs"/>
          <w:b/>
          <w:bCs/>
          <w:i/>
          <w:iCs/>
          <w:color w:val="548DD4"/>
          <w:sz w:val="32"/>
          <w:szCs w:val="32"/>
          <w:rtl/>
          <w:lang w:bidi="ar-MA"/>
        </w:rPr>
        <w:t>2022</w:t>
      </w:r>
      <w:r w:rsidR="00363C62">
        <w:rPr>
          <w:rFonts w:ascii="Times New Roman" w:hAnsi="Times New Roman" w:cs="Times New Roman" w:hint="cs"/>
          <w:b/>
          <w:bCs/>
          <w:i/>
          <w:iCs/>
          <w:color w:val="548DD4"/>
          <w:sz w:val="32"/>
          <w:szCs w:val="32"/>
          <w:rtl/>
          <w:lang w:bidi="ar-MA"/>
        </w:rPr>
        <w:t>، خلال فترة</w:t>
      </w:r>
      <w:r w:rsidR="00835E9B">
        <w:rPr>
          <w:rFonts w:ascii="Times New Roman" w:hAnsi="Times New Roman" w:cs="Times New Roman" w:hint="cs"/>
          <w:b/>
          <w:bCs/>
          <w:i/>
          <w:iCs/>
          <w:color w:val="548DD4"/>
          <w:sz w:val="32"/>
          <w:szCs w:val="32"/>
          <w:rtl/>
          <w:lang w:bidi="ar-MA"/>
        </w:rPr>
        <w:t xml:space="preserve"> </w:t>
      </w:r>
      <w:proofErr w:type="spellStart"/>
      <w:r w:rsidR="00835E9B">
        <w:rPr>
          <w:rFonts w:ascii="Times New Roman" w:hAnsi="Times New Roman" w:cs="Times New Roman" w:hint="cs"/>
          <w:b/>
          <w:bCs/>
          <w:i/>
          <w:iCs/>
          <w:color w:val="548DD4"/>
          <w:sz w:val="32"/>
          <w:szCs w:val="32"/>
          <w:rtl/>
          <w:lang w:bidi="ar-MA"/>
        </w:rPr>
        <w:t>كوفيد</w:t>
      </w:r>
      <w:proofErr w:type="spellEnd"/>
    </w:p>
    <w:p w:rsidR="00DE7666" w:rsidRPr="00EE75F3" w:rsidRDefault="00DE7666" w:rsidP="00C727F9">
      <w:pPr>
        <w:bidi/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  <w:lang w:bidi="ar-MA"/>
        </w:rPr>
      </w:pP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انتقل متوسط النفقة السنوية للأسر، بين سنتي 2014 </w:t>
      </w:r>
      <w:r w:rsidR="00363C62" w:rsidRPr="00EE75F3">
        <w:rPr>
          <w:rFonts w:ascii="Times New Roman" w:hAnsi="Times New Roman" w:cs="Times New Roman" w:hint="cs"/>
          <w:sz w:val="28"/>
          <w:szCs w:val="28"/>
          <w:rtl/>
          <w:lang w:bidi="ar-MA"/>
        </w:rPr>
        <w:t>و2022</w:t>
      </w: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، من 76317 درهم إلى 83713 درهم على المستوى الوطني، وهو ما يعادل 95386 درهم في الوسط الحضري </w:t>
      </w:r>
      <w:r w:rsidR="00363C62" w:rsidRPr="00EE75F3">
        <w:rPr>
          <w:rFonts w:ascii="Times New Roman" w:hAnsi="Times New Roman" w:cs="Times New Roman" w:hint="cs"/>
          <w:sz w:val="28"/>
          <w:szCs w:val="28"/>
          <w:rtl/>
          <w:lang w:bidi="ar-MA"/>
        </w:rPr>
        <w:t>و56769</w:t>
      </w: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درهم في الوسط القروي.</w:t>
      </w:r>
    </w:p>
    <w:p w:rsidR="00DE7666" w:rsidRDefault="00DE7666" w:rsidP="00C727F9">
      <w:pPr>
        <w:bidi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ar-MA"/>
        </w:rPr>
      </w:pP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>وعلى المستوى الفردي، انتقل متوسط النفقة السنوية للفرد من 15876 درهم</w:t>
      </w:r>
      <w:r w:rsidR="00745431"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سنة 2014 </w:t>
      </w: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إلى </w:t>
      </w:r>
      <w:r w:rsidR="00745431"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20658 درهم سنة 2022. وباعتبار </w:t>
      </w: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الأسعار الثابتة، </w:t>
      </w:r>
      <w:r w:rsidR="00745431" w:rsidRPr="00EE75F3">
        <w:rPr>
          <w:rFonts w:ascii="Times New Roman" w:hAnsi="Times New Roman" w:cs="Times New Roman"/>
          <w:sz w:val="28"/>
          <w:szCs w:val="28"/>
          <w:rtl/>
          <w:lang w:bidi="ar-MA"/>
        </w:rPr>
        <w:t>ارتفع</w:t>
      </w:r>
      <w:r w:rsidR="00031A78">
        <w:rPr>
          <w:rFonts w:ascii="Times New Roman" w:hAnsi="Times New Roman" w:cs="Times New Roman" w:hint="cs"/>
          <w:sz w:val="28"/>
          <w:szCs w:val="28"/>
          <w:rtl/>
          <w:lang w:bidi="ar-MA"/>
        </w:rPr>
        <w:t xml:space="preserve">ت </w:t>
      </w:r>
      <w:r w:rsidR="00745431"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النفقة السنوية للفرد </w:t>
      </w: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بمعدل سنوي </w:t>
      </w:r>
      <w:r w:rsidR="00745431"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قدره </w:t>
      </w: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>1.1</w:t>
      </w:r>
      <w:r w:rsidR="008F5F74" w:rsidRPr="00EE75F3">
        <w:rPr>
          <w:rFonts w:ascii="Times New Roman" w:hAnsi="Times New Roman" w:cs="Times New Roman"/>
          <w:sz w:val="28"/>
          <w:szCs w:val="28"/>
          <w:rtl/>
        </w:rPr>
        <w:t>%</w:t>
      </w: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بين </w:t>
      </w:r>
      <w:r w:rsidR="00745431" w:rsidRPr="00EE75F3">
        <w:rPr>
          <w:rFonts w:ascii="Times New Roman" w:hAnsi="Times New Roman" w:cs="Times New Roman"/>
          <w:sz w:val="28"/>
          <w:szCs w:val="28"/>
          <w:rtl/>
          <w:lang w:bidi="ar-MA"/>
        </w:rPr>
        <w:t>سنتي</w:t>
      </w: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2014 و2022، </w:t>
      </w:r>
      <w:r w:rsidR="00745431"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منتقلا من </w:t>
      </w: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>3.1</w:t>
      </w:r>
      <w:r w:rsidR="008F5F74" w:rsidRPr="00EE75F3">
        <w:rPr>
          <w:rFonts w:ascii="Times New Roman" w:hAnsi="Times New Roman" w:cs="Times New Roman"/>
          <w:sz w:val="28"/>
          <w:szCs w:val="28"/>
          <w:rtl/>
        </w:rPr>
        <w:t>%</w:t>
      </w: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بين </w:t>
      </w:r>
      <w:r w:rsidR="00745431" w:rsidRPr="00EE75F3">
        <w:rPr>
          <w:rFonts w:ascii="Times New Roman" w:hAnsi="Times New Roman" w:cs="Times New Roman"/>
          <w:sz w:val="28"/>
          <w:szCs w:val="28"/>
          <w:rtl/>
          <w:lang w:bidi="ar-MA"/>
        </w:rPr>
        <w:t>سنتي</w:t>
      </w: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2014 و2019 إلى </w:t>
      </w:r>
      <w:r w:rsidR="00745431"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ناقص </w:t>
      </w: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>3.1</w:t>
      </w:r>
      <w:r w:rsidR="008F5F74" w:rsidRPr="00EE75F3">
        <w:rPr>
          <w:rFonts w:ascii="Times New Roman" w:hAnsi="Times New Roman" w:cs="Times New Roman"/>
          <w:sz w:val="28"/>
          <w:szCs w:val="28"/>
          <w:rtl/>
        </w:rPr>
        <w:t>%</w:t>
      </w: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بين </w:t>
      </w:r>
      <w:r w:rsidR="00745431" w:rsidRPr="00EE75F3">
        <w:rPr>
          <w:rFonts w:ascii="Times New Roman" w:hAnsi="Times New Roman" w:cs="Times New Roman"/>
          <w:sz w:val="28"/>
          <w:szCs w:val="28"/>
          <w:rtl/>
          <w:lang w:bidi="ar-MA"/>
        </w:rPr>
        <w:t>سنتي</w:t>
      </w: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2019 و2022</w:t>
      </w:r>
      <w:r w:rsidRPr="00EE75F3">
        <w:rPr>
          <w:rFonts w:ascii="Times New Roman" w:hAnsi="Times New Roman" w:cs="Times New Roman"/>
          <w:sz w:val="28"/>
          <w:szCs w:val="28"/>
          <w:lang w:bidi="ar-MA"/>
        </w:rPr>
        <w:t>.</w:t>
      </w:r>
    </w:p>
    <w:p w:rsidR="00363C62" w:rsidRDefault="00363C62" w:rsidP="00C727F9">
      <w:pPr>
        <w:bidi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548DD4"/>
          <w:sz w:val="32"/>
          <w:szCs w:val="32"/>
          <w:lang w:bidi="ar-MA"/>
        </w:rPr>
      </w:pPr>
    </w:p>
    <w:p w:rsidR="00745431" w:rsidRPr="00EE75F3" w:rsidRDefault="00745431" w:rsidP="00363C62">
      <w:pPr>
        <w:bidi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548DD4"/>
          <w:sz w:val="32"/>
          <w:szCs w:val="32"/>
          <w:lang w:bidi="ar-MA"/>
        </w:rPr>
      </w:pPr>
      <w:r w:rsidRPr="00EE75F3">
        <w:rPr>
          <w:rFonts w:ascii="Times New Roman" w:hAnsi="Times New Roman" w:cs="Times New Roman"/>
          <w:b/>
          <w:bCs/>
          <w:i/>
          <w:iCs/>
          <w:color w:val="548DD4"/>
          <w:sz w:val="32"/>
          <w:szCs w:val="32"/>
          <w:rtl/>
          <w:lang w:bidi="ar-MA"/>
        </w:rPr>
        <w:lastRenderedPageBreak/>
        <w:t xml:space="preserve">تغييرات </w:t>
      </w:r>
      <w:r w:rsidR="00835E9B">
        <w:rPr>
          <w:rFonts w:ascii="Times New Roman" w:hAnsi="Times New Roman" w:cs="Times New Roman" w:hint="cs"/>
          <w:b/>
          <w:bCs/>
          <w:i/>
          <w:iCs/>
          <w:color w:val="548DD4"/>
          <w:sz w:val="32"/>
          <w:szCs w:val="32"/>
          <w:rtl/>
          <w:lang w:bidi="ar-MA"/>
        </w:rPr>
        <w:t>مهمة</w:t>
      </w:r>
      <w:r w:rsidRPr="00EE75F3">
        <w:rPr>
          <w:rFonts w:ascii="Times New Roman" w:hAnsi="Times New Roman" w:cs="Times New Roman"/>
          <w:b/>
          <w:bCs/>
          <w:i/>
          <w:iCs/>
          <w:color w:val="548DD4"/>
          <w:sz w:val="32"/>
          <w:szCs w:val="32"/>
          <w:rtl/>
          <w:lang w:bidi="ar-MA"/>
        </w:rPr>
        <w:t xml:space="preserve"> طبعت سلوك الاستهلاك الأسري بين سنتي 2014 و2022</w:t>
      </w:r>
      <w:r w:rsidR="00835E9B">
        <w:rPr>
          <w:rFonts w:ascii="Times New Roman" w:hAnsi="Times New Roman" w:cs="Times New Roman" w:hint="cs"/>
          <w:b/>
          <w:bCs/>
          <w:i/>
          <w:iCs/>
          <w:color w:val="548DD4"/>
          <w:sz w:val="32"/>
          <w:szCs w:val="32"/>
          <w:rtl/>
          <w:lang w:bidi="ar-MA"/>
        </w:rPr>
        <w:t>: نفقات أكثر للتغذية ونفقات أقل للترفيه</w:t>
      </w:r>
    </w:p>
    <w:p w:rsidR="008F5F74" w:rsidRPr="00EE75F3" w:rsidRDefault="008F5F74" w:rsidP="00C727F9">
      <w:pPr>
        <w:bidi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ارتفعت حصة </w:t>
      </w:r>
      <w:r w:rsidR="00031A78">
        <w:rPr>
          <w:rFonts w:ascii="Times New Roman" w:hAnsi="Times New Roman" w:cs="Times New Roman" w:hint="cs"/>
          <w:sz w:val="28"/>
          <w:szCs w:val="28"/>
          <w:rtl/>
          <w:lang w:bidi="ar-MA"/>
        </w:rPr>
        <w:t>"</w:t>
      </w: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>النفقات الغذائية</w:t>
      </w:r>
      <w:r w:rsidR="00031A78">
        <w:rPr>
          <w:rFonts w:ascii="Times New Roman" w:hAnsi="Times New Roman" w:cs="Times New Roman" w:hint="cs"/>
          <w:sz w:val="28"/>
          <w:szCs w:val="28"/>
          <w:rtl/>
          <w:lang w:bidi="ar-MA"/>
        </w:rPr>
        <w:t>"</w:t>
      </w: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من إجمالي ميزانية الأسر </w:t>
      </w:r>
      <w:r w:rsidRPr="00EE75F3">
        <w:rPr>
          <w:rFonts w:ascii="Times New Roman" w:hAnsi="Times New Roman" w:cs="Times New Roman"/>
          <w:sz w:val="28"/>
          <w:szCs w:val="28"/>
          <w:rtl/>
        </w:rPr>
        <w:t>من 37% سنة 2014 إلى 38,2% سنة 2022، كما انتقلت حصة النفقات الخاصة ب</w:t>
      </w:r>
      <w:r w:rsidR="00835E9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EE75F3">
        <w:rPr>
          <w:rFonts w:ascii="Times New Roman" w:hAnsi="Times New Roman" w:cs="Times New Roman"/>
          <w:sz w:val="28"/>
          <w:szCs w:val="28"/>
          <w:rtl/>
        </w:rPr>
        <w:t>"السكن والطاقة" من</w:t>
      </w:r>
      <w:r w:rsidRPr="00EE75F3">
        <w:rPr>
          <w:rFonts w:ascii="Times New Roman" w:hAnsi="Times New Roman" w:cs="Times New Roman"/>
          <w:sz w:val="28"/>
          <w:szCs w:val="28"/>
        </w:rPr>
        <w:t xml:space="preserve"> </w:t>
      </w:r>
      <w:r w:rsidRPr="00EE75F3">
        <w:rPr>
          <w:rFonts w:ascii="Times New Roman" w:hAnsi="Times New Roman" w:cs="Times New Roman"/>
          <w:sz w:val="28"/>
          <w:szCs w:val="28"/>
          <w:rtl/>
        </w:rPr>
        <w:t>23% إلى 25,4%، ومن</w:t>
      </w:r>
      <w:r w:rsidRPr="00EE75F3">
        <w:rPr>
          <w:rFonts w:ascii="Times New Roman" w:hAnsi="Times New Roman" w:cs="Times New Roman"/>
          <w:sz w:val="28"/>
          <w:szCs w:val="28"/>
        </w:rPr>
        <w:t xml:space="preserve"> </w:t>
      </w:r>
      <w:r w:rsidRPr="00EE75F3">
        <w:rPr>
          <w:rFonts w:ascii="Times New Roman" w:hAnsi="Times New Roman" w:cs="Times New Roman"/>
          <w:sz w:val="28"/>
          <w:szCs w:val="28"/>
          <w:rtl/>
        </w:rPr>
        <w:t>2,7 % إلى</w:t>
      </w:r>
      <w:r w:rsidRPr="00EE75F3">
        <w:rPr>
          <w:rFonts w:ascii="Times New Roman" w:hAnsi="Times New Roman" w:cs="Times New Roman"/>
          <w:sz w:val="28"/>
          <w:szCs w:val="28"/>
        </w:rPr>
        <w:t xml:space="preserve"> </w:t>
      </w:r>
      <w:r w:rsidRPr="00EE75F3">
        <w:rPr>
          <w:rFonts w:ascii="Times New Roman" w:hAnsi="Times New Roman" w:cs="Times New Roman"/>
          <w:sz w:val="28"/>
          <w:szCs w:val="28"/>
          <w:rtl/>
        </w:rPr>
        <w:t>3,9% بالنسبة ل</w:t>
      </w:r>
      <w:r w:rsidR="00835E9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EE75F3">
        <w:rPr>
          <w:rFonts w:ascii="Times New Roman" w:hAnsi="Times New Roman" w:cs="Times New Roman"/>
          <w:sz w:val="28"/>
          <w:szCs w:val="28"/>
          <w:rtl/>
        </w:rPr>
        <w:t xml:space="preserve">"الوقاية" </w:t>
      </w:r>
      <w:r w:rsidR="002B480A" w:rsidRPr="00EE75F3">
        <w:rPr>
          <w:rFonts w:ascii="Times New Roman" w:hAnsi="Times New Roman" w:cs="Times New Roman" w:hint="cs"/>
          <w:sz w:val="28"/>
          <w:szCs w:val="28"/>
          <w:rtl/>
        </w:rPr>
        <w:t xml:space="preserve">ومن </w:t>
      </w:r>
      <w:r w:rsidR="002B480A" w:rsidRPr="00EE75F3">
        <w:rPr>
          <w:rFonts w:ascii="Times New Roman" w:hAnsi="Times New Roman" w:cs="Times New Roman"/>
          <w:sz w:val="28"/>
          <w:szCs w:val="28"/>
        </w:rPr>
        <w:t>2</w:t>
      </w:r>
      <w:r w:rsidRPr="00EE75F3">
        <w:rPr>
          <w:rFonts w:ascii="Times New Roman" w:hAnsi="Times New Roman" w:cs="Times New Roman"/>
          <w:sz w:val="28"/>
          <w:szCs w:val="28"/>
          <w:rtl/>
        </w:rPr>
        <w:t>,2% إلى</w:t>
      </w:r>
      <w:r w:rsidRPr="00EE75F3">
        <w:rPr>
          <w:rFonts w:ascii="Times New Roman" w:hAnsi="Times New Roman" w:cs="Times New Roman"/>
          <w:sz w:val="28"/>
          <w:szCs w:val="28"/>
        </w:rPr>
        <w:t xml:space="preserve"> </w:t>
      </w:r>
      <w:r w:rsidRPr="00EE75F3">
        <w:rPr>
          <w:rFonts w:ascii="Times New Roman" w:hAnsi="Times New Roman" w:cs="Times New Roman"/>
          <w:sz w:val="28"/>
          <w:szCs w:val="28"/>
          <w:rtl/>
        </w:rPr>
        <w:t>2,6% بالنسبة ل</w:t>
      </w:r>
      <w:r w:rsidR="002B480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EE75F3">
        <w:rPr>
          <w:rFonts w:ascii="Times New Roman" w:hAnsi="Times New Roman" w:cs="Times New Roman"/>
          <w:sz w:val="28"/>
          <w:szCs w:val="28"/>
          <w:rtl/>
        </w:rPr>
        <w:t>"التواصل".</w:t>
      </w:r>
    </w:p>
    <w:p w:rsidR="008F5F74" w:rsidRPr="00EE75F3" w:rsidRDefault="00DE7666" w:rsidP="00C727F9">
      <w:pPr>
        <w:bidi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وفي المقابل، </w:t>
      </w:r>
      <w:r w:rsidR="008F5F74" w:rsidRPr="00EE75F3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انخفضت حصة النفقات المتعلقة ب </w:t>
      </w:r>
      <w:r w:rsidR="008F5F74" w:rsidRPr="00EE75F3">
        <w:rPr>
          <w:rFonts w:ascii="Times New Roman" w:hAnsi="Times New Roman" w:cs="Times New Roman"/>
          <w:sz w:val="28"/>
          <w:szCs w:val="28"/>
          <w:rtl/>
        </w:rPr>
        <w:t xml:space="preserve">"الرعاية </w:t>
      </w:r>
      <w:r w:rsidR="00835E9B">
        <w:rPr>
          <w:rFonts w:ascii="Times New Roman" w:hAnsi="Times New Roman" w:cs="Times New Roman" w:hint="cs"/>
          <w:sz w:val="28"/>
          <w:szCs w:val="28"/>
          <w:rtl/>
        </w:rPr>
        <w:t>الصحية</w:t>
      </w:r>
      <w:r w:rsidR="008F5F74" w:rsidRPr="00EE75F3">
        <w:rPr>
          <w:rFonts w:ascii="Times New Roman" w:hAnsi="Times New Roman" w:cs="Times New Roman"/>
          <w:sz w:val="28"/>
          <w:szCs w:val="28"/>
          <w:rtl/>
        </w:rPr>
        <w:t>" من</w:t>
      </w:r>
      <w:r w:rsidR="008F5F74" w:rsidRPr="00EE75F3">
        <w:rPr>
          <w:rFonts w:ascii="Times New Roman" w:hAnsi="Times New Roman" w:cs="Times New Roman"/>
          <w:sz w:val="28"/>
          <w:szCs w:val="28"/>
        </w:rPr>
        <w:t xml:space="preserve"> </w:t>
      </w:r>
      <w:r w:rsidR="008F5F74" w:rsidRPr="00EE75F3">
        <w:rPr>
          <w:rFonts w:ascii="Times New Roman" w:hAnsi="Times New Roman" w:cs="Times New Roman"/>
          <w:sz w:val="28"/>
          <w:szCs w:val="28"/>
          <w:rtl/>
        </w:rPr>
        <w:t>6,1 % إلى</w:t>
      </w:r>
      <w:r w:rsidR="008F5F74" w:rsidRPr="00EE75F3">
        <w:rPr>
          <w:rFonts w:ascii="Times New Roman" w:hAnsi="Times New Roman" w:cs="Times New Roman"/>
          <w:sz w:val="28"/>
          <w:szCs w:val="28"/>
        </w:rPr>
        <w:t xml:space="preserve"> </w:t>
      </w:r>
      <w:r w:rsidR="008F5F74" w:rsidRPr="00EE75F3">
        <w:rPr>
          <w:rFonts w:ascii="Times New Roman" w:hAnsi="Times New Roman" w:cs="Times New Roman"/>
          <w:sz w:val="28"/>
          <w:szCs w:val="28"/>
          <w:rtl/>
        </w:rPr>
        <w:t xml:space="preserve">5,9 % </w:t>
      </w:r>
      <w:r w:rsidR="002B480A" w:rsidRPr="00EE75F3">
        <w:rPr>
          <w:rFonts w:ascii="Times New Roman" w:hAnsi="Times New Roman" w:cs="Times New Roman" w:hint="cs"/>
          <w:sz w:val="28"/>
          <w:szCs w:val="28"/>
          <w:rtl/>
        </w:rPr>
        <w:t>ومن 7</w:t>
      </w:r>
      <w:r w:rsidR="008F5F74" w:rsidRPr="00EE75F3">
        <w:rPr>
          <w:rFonts w:ascii="Times New Roman" w:hAnsi="Times New Roman" w:cs="Times New Roman"/>
          <w:sz w:val="28"/>
          <w:szCs w:val="28"/>
          <w:rtl/>
        </w:rPr>
        <w:t>,1% إلى</w:t>
      </w:r>
      <w:r w:rsidR="008F5F74" w:rsidRPr="00EE75F3">
        <w:rPr>
          <w:rFonts w:ascii="Times New Roman" w:hAnsi="Times New Roman" w:cs="Times New Roman"/>
          <w:sz w:val="28"/>
          <w:szCs w:val="28"/>
        </w:rPr>
        <w:t xml:space="preserve"> </w:t>
      </w:r>
      <w:r w:rsidR="008F5F74" w:rsidRPr="00EE75F3">
        <w:rPr>
          <w:rFonts w:ascii="Times New Roman" w:hAnsi="Times New Roman" w:cs="Times New Roman"/>
          <w:sz w:val="28"/>
          <w:szCs w:val="28"/>
          <w:rtl/>
        </w:rPr>
        <w:t>5,8% بالنسبة ل</w:t>
      </w:r>
      <w:r w:rsidR="002B480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F5F74" w:rsidRPr="00EE75F3">
        <w:rPr>
          <w:rFonts w:ascii="Times New Roman" w:hAnsi="Times New Roman" w:cs="Times New Roman"/>
          <w:sz w:val="28"/>
          <w:szCs w:val="28"/>
          <w:rtl/>
        </w:rPr>
        <w:t xml:space="preserve">"النقل" </w:t>
      </w:r>
      <w:r w:rsidR="00363C62" w:rsidRPr="00EE75F3">
        <w:rPr>
          <w:rFonts w:ascii="Times New Roman" w:hAnsi="Times New Roman" w:cs="Times New Roman" w:hint="cs"/>
          <w:sz w:val="28"/>
          <w:szCs w:val="28"/>
          <w:rtl/>
        </w:rPr>
        <w:t>ومن</w:t>
      </w:r>
      <w:r w:rsidR="008F5F74" w:rsidRPr="00EE75F3">
        <w:rPr>
          <w:rFonts w:ascii="Times New Roman" w:hAnsi="Times New Roman" w:cs="Times New Roman"/>
          <w:sz w:val="28"/>
          <w:szCs w:val="28"/>
        </w:rPr>
        <w:t xml:space="preserve"> </w:t>
      </w:r>
      <w:r w:rsidR="008F5F74" w:rsidRPr="00EE75F3">
        <w:rPr>
          <w:rFonts w:ascii="Times New Roman" w:hAnsi="Times New Roman" w:cs="Times New Roman"/>
          <w:sz w:val="28"/>
          <w:szCs w:val="28"/>
          <w:rtl/>
        </w:rPr>
        <w:t>3,2 % إلى</w:t>
      </w:r>
      <w:r w:rsidR="008F5F74" w:rsidRPr="00EE75F3">
        <w:rPr>
          <w:rFonts w:ascii="Times New Roman" w:hAnsi="Times New Roman" w:cs="Times New Roman"/>
          <w:sz w:val="28"/>
          <w:szCs w:val="28"/>
        </w:rPr>
        <w:t xml:space="preserve"> </w:t>
      </w:r>
      <w:r w:rsidR="008F5F74" w:rsidRPr="00EE75F3">
        <w:rPr>
          <w:rFonts w:ascii="Times New Roman" w:hAnsi="Times New Roman" w:cs="Times New Roman"/>
          <w:sz w:val="28"/>
          <w:szCs w:val="28"/>
          <w:rtl/>
        </w:rPr>
        <w:t xml:space="preserve">2,3 % بالنسبة </w:t>
      </w:r>
      <w:proofErr w:type="gramStart"/>
      <w:r w:rsidR="008F5F74" w:rsidRPr="00EE75F3">
        <w:rPr>
          <w:rFonts w:ascii="Times New Roman" w:hAnsi="Times New Roman" w:cs="Times New Roman"/>
          <w:sz w:val="28"/>
          <w:szCs w:val="28"/>
          <w:rtl/>
        </w:rPr>
        <w:t>ل"</w:t>
      </w:r>
      <w:proofErr w:type="gramEnd"/>
      <w:r w:rsidR="008F5F74" w:rsidRPr="00EE75F3">
        <w:rPr>
          <w:rFonts w:ascii="Times New Roman" w:hAnsi="Times New Roman" w:cs="Times New Roman"/>
          <w:sz w:val="28"/>
          <w:szCs w:val="28"/>
          <w:rtl/>
        </w:rPr>
        <w:t>التجهيزات المنزلية" ومن 1,9% إلى</w:t>
      </w:r>
      <w:r w:rsidR="008F5F74" w:rsidRPr="00EE75F3">
        <w:rPr>
          <w:rFonts w:ascii="Times New Roman" w:hAnsi="Times New Roman" w:cs="Times New Roman"/>
          <w:sz w:val="28"/>
          <w:szCs w:val="28"/>
        </w:rPr>
        <w:t xml:space="preserve"> </w:t>
      </w:r>
      <w:r w:rsidR="008F5F74" w:rsidRPr="00EE75F3">
        <w:rPr>
          <w:rFonts w:ascii="Times New Roman" w:hAnsi="Times New Roman" w:cs="Times New Roman"/>
          <w:sz w:val="28"/>
          <w:szCs w:val="28"/>
          <w:rtl/>
        </w:rPr>
        <w:t xml:space="preserve">0,5% بالنسبة ل"الترفيه والثقافة". </w:t>
      </w:r>
    </w:p>
    <w:p w:rsidR="00D118CA" w:rsidRPr="00EE75F3" w:rsidRDefault="00387A5C" w:rsidP="00C727F9">
      <w:pPr>
        <w:bidi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548DD4"/>
          <w:sz w:val="32"/>
          <w:szCs w:val="32"/>
          <w:lang w:bidi="ar-MA"/>
        </w:rPr>
      </w:pPr>
      <w:r w:rsidRPr="00EE75F3">
        <w:rPr>
          <w:rFonts w:ascii="Times New Roman" w:hAnsi="Times New Roman" w:cs="Times New Roman"/>
          <w:b/>
          <w:bCs/>
          <w:i/>
          <w:iCs/>
          <w:color w:val="548DD4"/>
          <w:sz w:val="32"/>
          <w:szCs w:val="32"/>
          <w:rtl/>
          <w:lang w:bidi="ar-MA"/>
        </w:rPr>
        <w:t xml:space="preserve">تفاقم </w:t>
      </w:r>
      <w:r w:rsidR="00835E9B">
        <w:rPr>
          <w:rFonts w:ascii="Times New Roman" w:hAnsi="Times New Roman" w:cs="Times New Roman" w:hint="cs"/>
          <w:b/>
          <w:bCs/>
          <w:i/>
          <w:iCs/>
          <w:color w:val="548DD4"/>
          <w:sz w:val="32"/>
          <w:szCs w:val="32"/>
          <w:rtl/>
          <w:lang w:bidi="ar-MA"/>
        </w:rPr>
        <w:t>الفوارق</w:t>
      </w:r>
      <w:r w:rsidRPr="00EE75F3">
        <w:rPr>
          <w:rFonts w:ascii="Times New Roman" w:hAnsi="Times New Roman" w:cs="Times New Roman"/>
          <w:b/>
          <w:bCs/>
          <w:i/>
          <w:iCs/>
          <w:color w:val="548DD4"/>
          <w:sz w:val="32"/>
          <w:szCs w:val="32"/>
          <w:rtl/>
          <w:lang w:bidi="ar-MA"/>
        </w:rPr>
        <w:t xml:space="preserve"> الاجتماعية واستقرار ا</w:t>
      </w:r>
      <w:r w:rsidR="00835E9B">
        <w:rPr>
          <w:rFonts w:ascii="Times New Roman" w:hAnsi="Times New Roman" w:cs="Times New Roman" w:hint="cs"/>
          <w:b/>
          <w:bCs/>
          <w:i/>
          <w:iCs/>
          <w:color w:val="548DD4"/>
          <w:sz w:val="32"/>
          <w:szCs w:val="32"/>
          <w:rtl/>
          <w:lang w:bidi="ar-MA"/>
        </w:rPr>
        <w:t>لفوارق</w:t>
      </w:r>
      <w:r w:rsidRPr="00EE75F3">
        <w:rPr>
          <w:rFonts w:ascii="Times New Roman" w:hAnsi="Times New Roman" w:cs="Times New Roman"/>
          <w:b/>
          <w:bCs/>
          <w:i/>
          <w:iCs/>
          <w:color w:val="548DD4"/>
          <w:sz w:val="32"/>
          <w:szCs w:val="32"/>
          <w:rtl/>
          <w:lang w:bidi="ar-MA"/>
        </w:rPr>
        <w:t xml:space="preserve"> المجالية</w:t>
      </w:r>
      <w:r w:rsidR="00DE7666" w:rsidRPr="00EE75F3">
        <w:rPr>
          <w:rFonts w:ascii="Times New Roman" w:hAnsi="Times New Roman" w:cs="Times New Roman"/>
          <w:b/>
          <w:bCs/>
          <w:i/>
          <w:iCs/>
          <w:color w:val="548DD4"/>
          <w:sz w:val="32"/>
          <w:szCs w:val="32"/>
          <w:rtl/>
          <w:lang w:bidi="ar-MA"/>
        </w:rPr>
        <w:t xml:space="preserve"> بين </w:t>
      </w:r>
      <w:r w:rsidRPr="00EE75F3">
        <w:rPr>
          <w:rFonts w:ascii="Times New Roman" w:hAnsi="Times New Roman" w:cs="Times New Roman"/>
          <w:b/>
          <w:bCs/>
          <w:i/>
          <w:iCs/>
          <w:color w:val="548DD4"/>
          <w:sz w:val="32"/>
          <w:szCs w:val="32"/>
          <w:rtl/>
          <w:lang w:bidi="ar-MA"/>
        </w:rPr>
        <w:t>سنتي</w:t>
      </w:r>
      <w:r w:rsidR="00DE7666" w:rsidRPr="00EE75F3">
        <w:rPr>
          <w:rFonts w:ascii="Times New Roman" w:hAnsi="Times New Roman" w:cs="Times New Roman"/>
          <w:b/>
          <w:bCs/>
          <w:i/>
          <w:iCs/>
          <w:color w:val="548DD4"/>
          <w:sz w:val="32"/>
          <w:szCs w:val="32"/>
          <w:rtl/>
          <w:lang w:bidi="ar-MA"/>
        </w:rPr>
        <w:t xml:space="preserve"> 2014 و2022</w:t>
      </w:r>
    </w:p>
    <w:p w:rsidR="00387A5C" w:rsidRPr="00EE75F3" w:rsidRDefault="00387A5C" w:rsidP="00C727F9">
      <w:pPr>
        <w:pStyle w:val="NormalWeb"/>
        <w:bidi/>
        <w:spacing w:line="360" w:lineRule="auto"/>
        <w:jc w:val="both"/>
        <w:rPr>
          <w:rFonts w:eastAsiaTheme="minorHAnsi"/>
          <w:sz w:val="28"/>
          <w:szCs w:val="28"/>
          <w:lang w:eastAsia="en-US" w:bidi="ar-MA"/>
        </w:rPr>
      </w:pPr>
      <w:r w:rsidRPr="00EE75F3">
        <w:rPr>
          <w:rFonts w:eastAsiaTheme="minorHAnsi"/>
          <w:sz w:val="28"/>
          <w:szCs w:val="28"/>
          <w:rtl/>
          <w:lang w:eastAsia="en-US" w:bidi="ar-MA"/>
        </w:rPr>
        <w:t>بين سنتي 2014 و2022، سجل مستوى معيشة</w:t>
      </w:r>
      <w:r w:rsidR="00031A78">
        <w:rPr>
          <w:rFonts w:eastAsiaTheme="minorHAnsi" w:hint="cs"/>
          <w:sz w:val="28"/>
          <w:szCs w:val="28"/>
          <w:rtl/>
          <w:lang w:eastAsia="en-US" w:bidi="ar-MA"/>
        </w:rPr>
        <w:t xml:space="preserve"> فئة 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>20% من</w:t>
      </w:r>
      <w:r w:rsidR="00031A78">
        <w:rPr>
          <w:rFonts w:eastAsiaTheme="minorHAnsi" w:hint="cs"/>
          <w:sz w:val="28"/>
          <w:szCs w:val="28"/>
          <w:rtl/>
          <w:lang w:eastAsia="en-US" w:bidi="ar-MA"/>
        </w:rPr>
        <w:t xml:space="preserve"> الساكنة 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الأقل يسراً ارتفاعاً سنوياً بنسبة 1.1%. </w:t>
      </w:r>
      <w:r w:rsidR="00835E9B">
        <w:rPr>
          <w:rFonts w:eastAsiaTheme="minorHAnsi" w:hint="cs"/>
          <w:sz w:val="28"/>
          <w:szCs w:val="28"/>
          <w:rtl/>
          <w:lang w:eastAsia="en-US" w:bidi="ar-MA"/>
        </w:rPr>
        <w:t>ويعزى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 هذا الارتفاع </w:t>
      </w:r>
      <w:r w:rsidR="00835E9B">
        <w:rPr>
          <w:rFonts w:eastAsiaTheme="minorHAnsi" w:hint="cs"/>
          <w:sz w:val="28"/>
          <w:szCs w:val="28"/>
          <w:rtl/>
          <w:lang w:eastAsia="en-US" w:bidi="ar-MA"/>
        </w:rPr>
        <w:t>إلى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 زيادة قدرها 3.9% خلال الفترة الممتدة بين 2014 و2019، </w:t>
      </w:r>
      <w:r w:rsidR="00001640" w:rsidRPr="00EE75F3">
        <w:rPr>
          <w:rFonts w:eastAsiaTheme="minorHAnsi" w:hint="cs"/>
          <w:sz w:val="28"/>
          <w:szCs w:val="28"/>
          <w:rtl/>
          <w:lang w:eastAsia="en-US" w:bidi="ar-MA"/>
        </w:rPr>
        <w:t>وانخفاض بنسبة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 </w:t>
      </w:r>
      <w:r w:rsidRPr="00F132DD">
        <w:rPr>
          <w:rFonts w:eastAsiaTheme="minorHAnsi"/>
          <w:sz w:val="28"/>
          <w:szCs w:val="28"/>
          <w:rtl/>
          <w:lang w:eastAsia="en-US" w:bidi="ar-MA"/>
        </w:rPr>
        <w:t>ناقص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 4.6% بين 2019 و2022</w:t>
      </w:r>
      <w:r w:rsidRPr="00EE75F3">
        <w:rPr>
          <w:rFonts w:eastAsiaTheme="minorHAnsi"/>
          <w:sz w:val="28"/>
          <w:szCs w:val="28"/>
          <w:lang w:eastAsia="en-US" w:bidi="ar-MA"/>
        </w:rPr>
        <w:t>.</w:t>
      </w:r>
    </w:p>
    <w:p w:rsidR="00387A5C" w:rsidRPr="00EE75F3" w:rsidRDefault="00387A5C" w:rsidP="00C727F9">
      <w:pPr>
        <w:pStyle w:val="NormalWeb"/>
        <w:bidi/>
        <w:spacing w:line="360" w:lineRule="auto"/>
        <w:jc w:val="both"/>
        <w:rPr>
          <w:rFonts w:eastAsiaTheme="minorHAnsi"/>
          <w:sz w:val="28"/>
          <w:szCs w:val="28"/>
          <w:lang w:eastAsia="en-US" w:bidi="ar-MA"/>
        </w:rPr>
      </w:pPr>
      <w:r w:rsidRPr="00EE75F3">
        <w:rPr>
          <w:rFonts w:eastAsiaTheme="minorHAnsi"/>
          <w:sz w:val="28"/>
          <w:szCs w:val="28"/>
          <w:rtl/>
          <w:lang w:eastAsia="en-US" w:bidi="ar-MA"/>
        </w:rPr>
        <w:t>أما بالنسبة لـفئة 20% الأ</w:t>
      </w:r>
      <w:r w:rsidR="000C086A" w:rsidRPr="00EE75F3">
        <w:rPr>
          <w:rFonts w:eastAsiaTheme="minorHAnsi"/>
          <w:sz w:val="28"/>
          <w:szCs w:val="28"/>
          <w:rtl/>
          <w:lang w:eastAsia="en-US" w:bidi="ar-MA"/>
        </w:rPr>
        <w:t xml:space="preserve">كثر 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يسراً، فقد </w:t>
      </w:r>
      <w:r w:rsidR="000C086A" w:rsidRPr="00EE75F3">
        <w:rPr>
          <w:rFonts w:eastAsiaTheme="minorHAnsi"/>
          <w:sz w:val="28"/>
          <w:szCs w:val="28"/>
          <w:rtl/>
          <w:lang w:eastAsia="en-US" w:bidi="ar-MA"/>
        </w:rPr>
        <w:t>تحسن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 مستوى معيشتهم سنوياً بنسبة 1.4% خلال الفترة 2014-2022، وذلك </w:t>
      </w:r>
      <w:r w:rsidR="00001640" w:rsidRPr="00EE75F3">
        <w:rPr>
          <w:rFonts w:eastAsiaTheme="minorHAnsi" w:hint="cs"/>
          <w:sz w:val="28"/>
          <w:szCs w:val="28"/>
          <w:rtl/>
          <w:lang w:eastAsia="en-US" w:bidi="ar-MA"/>
        </w:rPr>
        <w:t>بنسبة 2.8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% بين 2014 و2019، </w:t>
      </w:r>
      <w:r w:rsidR="000C086A" w:rsidRPr="00EE75F3">
        <w:rPr>
          <w:rFonts w:eastAsiaTheme="minorHAnsi"/>
          <w:sz w:val="28"/>
          <w:szCs w:val="28"/>
          <w:rtl/>
          <w:lang w:eastAsia="en-US" w:bidi="ar-MA"/>
        </w:rPr>
        <w:t xml:space="preserve">فيما عرف انخفاضا قدر بناقص 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>1.7% بين 2019 و2022</w:t>
      </w:r>
      <w:r w:rsidRPr="00EE75F3">
        <w:rPr>
          <w:rFonts w:eastAsiaTheme="minorHAnsi"/>
          <w:sz w:val="28"/>
          <w:szCs w:val="28"/>
          <w:lang w:eastAsia="en-US" w:bidi="ar-MA"/>
        </w:rPr>
        <w:t>.</w:t>
      </w:r>
    </w:p>
    <w:p w:rsidR="00387A5C" w:rsidRPr="00EE75F3" w:rsidRDefault="00387A5C" w:rsidP="00D85BF1">
      <w:pPr>
        <w:pStyle w:val="NormalWeb"/>
        <w:bidi/>
        <w:spacing w:line="360" w:lineRule="auto"/>
        <w:jc w:val="both"/>
        <w:rPr>
          <w:rFonts w:eastAsiaTheme="minorHAnsi"/>
          <w:sz w:val="28"/>
          <w:szCs w:val="28"/>
          <w:lang w:eastAsia="en-US" w:bidi="ar-MA"/>
        </w:rPr>
      </w:pPr>
      <w:r w:rsidRPr="00EE75F3">
        <w:rPr>
          <w:rFonts w:eastAsiaTheme="minorHAnsi"/>
          <w:sz w:val="28"/>
          <w:szCs w:val="28"/>
          <w:rtl/>
          <w:lang w:eastAsia="en-US" w:bidi="ar-MA"/>
        </w:rPr>
        <w:t>وفيما يخص الفئة ال</w:t>
      </w:r>
      <w:r w:rsidR="00835E9B">
        <w:rPr>
          <w:rFonts w:eastAsiaTheme="minorHAnsi" w:hint="cs"/>
          <w:sz w:val="28"/>
          <w:szCs w:val="28"/>
          <w:rtl/>
          <w:lang w:eastAsia="en-US" w:bidi="ar-MA"/>
        </w:rPr>
        <w:t>وسيطة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 من السكان، فقد ارتفع مستوى معيشتها بنسبة 0.8% بين 2014 و2022، </w:t>
      </w:r>
      <w:r w:rsidR="00031A78">
        <w:rPr>
          <w:rFonts w:eastAsiaTheme="minorHAnsi" w:hint="cs"/>
          <w:sz w:val="28"/>
          <w:szCs w:val="28"/>
          <w:rtl/>
          <w:lang w:eastAsia="en-US" w:bidi="ar-MA"/>
        </w:rPr>
        <w:t xml:space="preserve">حيث 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شهد </w:t>
      </w:r>
      <w:r w:rsidR="000C086A" w:rsidRPr="00EE75F3">
        <w:rPr>
          <w:rFonts w:eastAsiaTheme="minorHAnsi"/>
          <w:sz w:val="28"/>
          <w:szCs w:val="28"/>
          <w:rtl/>
          <w:lang w:eastAsia="en-US" w:bidi="ar-MA"/>
        </w:rPr>
        <w:t xml:space="preserve">ارتفاعا 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>ً بنسبة 3.3% بين 2014 و2019،</w:t>
      </w:r>
      <w:r w:rsidR="000C086A" w:rsidRPr="00EE75F3">
        <w:rPr>
          <w:rFonts w:eastAsiaTheme="minorHAnsi"/>
          <w:sz w:val="28"/>
          <w:szCs w:val="28"/>
          <w:rtl/>
          <w:lang w:eastAsia="en-US" w:bidi="ar-MA"/>
        </w:rPr>
        <w:t xml:space="preserve"> وتراجعا بناقص 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>4.3% بين 2019 و2022</w:t>
      </w:r>
      <w:r w:rsidRPr="00EE75F3">
        <w:rPr>
          <w:rFonts w:eastAsiaTheme="minorHAnsi"/>
          <w:sz w:val="28"/>
          <w:szCs w:val="28"/>
          <w:lang w:eastAsia="en-US" w:bidi="ar-MA"/>
        </w:rPr>
        <w:t>.</w:t>
      </w:r>
    </w:p>
    <w:p w:rsidR="00387A5C" w:rsidRPr="00EE75F3" w:rsidRDefault="00D85BF1" w:rsidP="001C0F36">
      <w:pPr>
        <w:pStyle w:val="NormalWeb"/>
        <w:bidi/>
        <w:spacing w:line="360" w:lineRule="auto"/>
        <w:jc w:val="both"/>
        <w:rPr>
          <w:rFonts w:eastAsiaTheme="minorHAnsi"/>
          <w:sz w:val="28"/>
          <w:szCs w:val="28"/>
          <w:lang w:eastAsia="en-US" w:bidi="ar-MA"/>
        </w:rPr>
      </w:pPr>
      <w:r>
        <w:rPr>
          <w:rFonts w:eastAsiaTheme="minorHAnsi" w:hint="cs"/>
          <w:sz w:val="28"/>
          <w:szCs w:val="28"/>
          <w:rtl/>
          <w:lang w:eastAsia="en-US" w:bidi="ar-MA"/>
        </w:rPr>
        <w:t xml:space="preserve">وهكذا </w:t>
      </w:r>
      <w:r w:rsidRPr="00EE75F3">
        <w:rPr>
          <w:rFonts w:hint="cs"/>
          <w:sz w:val="28"/>
          <w:szCs w:val="28"/>
          <w:rtl/>
          <w:lang w:bidi="ar-MA"/>
        </w:rPr>
        <w:t>عرفت</w:t>
      </w:r>
      <w:r w:rsidR="00FA4901">
        <w:rPr>
          <w:rFonts w:eastAsiaTheme="minorHAnsi" w:hint="cs"/>
          <w:sz w:val="28"/>
          <w:szCs w:val="28"/>
          <w:rtl/>
          <w:lang w:eastAsia="en-US" w:bidi="ar-MA"/>
        </w:rPr>
        <w:t xml:space="preserve"> </w:t>
      </w:r>
      <w:r w:rsidR="00FA4901" w:rsidRPr="00FA4901">
        <w:rPr>
          <w:rFonts w:eastAsiaTheme="minorHAnsi"/>
          <w:sz w:val="28"/>
          <w:szCs w:val="28"/>
          <w:rtl/>
          <w:lang w:eastAsia="en-US" w:bidi="ar-MA"/>
        </w:rPr>
        <w:t xml:space="preserve">الفئات </w:t>
      </w:r>
      <w:r w:rsidR="00FA4901">
        <w:rPr>
          <w:rFonts w:eastAsiaTheme="minorHAnsi" w:hint="cs"/>
          <w:sz w:val="28"/>
          <w:szCs w:val="28"/>
          <w:rtl/>
          <w:lang w:eastAsia="en-US" w:bidi="ar-MA"/>
        </w:rPr>
        <w:t>الأ</w:t>
      </w:r>
      <w:r w:rsidR="00001640">
        <w:rPr>
          <w:rFonts w:eastAsiaTheme="minorHAnsi" w:hint="cs"/>
          <w:sz w:val="28"/>
          <w:szCs w:val="28"/>
          <w:rtl/>
          <w:lang w:eastAsia="en-US" w:bidi="ar-MA"/>
        </w:rPr>
        <w:t xml:space="preserve">كثر فقرا </w:t>
      </w:r>
      <w:r w:rsidR="00FA4901" w:rsidRPr="00FA4901">
        <w:rPr>
          <w:rFonts w:eastAsiaTheme="minorHAnsi"/>
          <w:sz w:val="28"/>
          <w:szCs w:val="28"/>
          <w:rtl/>
          <w:lang w:eastAsia="en-US" w:bidi="ar-MA"/>
        </w:rPr>
        <w:t>و</w:t>
      </w:r>
      <w:r w:rsidR="00FA4901">
        <w:rPr>
          <w:rFonts w:eastAsiaTheme="minorHAnsi" w:hint="cs"/>
          <w:sz w:val="28"/>
          <w:szCs w:val="28"/>
          <w:rtl/>
          <w:lang w:eastAsia="en-US" w:bidi="ar-MA"/>
        </w:rPr>
        <w:t xml:space="preserve">الفئات </w:t>
      </w:r>
      <w:r w:rsidR="00FA4901" w:rsidRPr="00FA4901">
        <w:rPr>
          <w:rFonts w:eastAsiaTheme="minorHAnsi"/>
          <w:sz w:val="28"/>
          <w:szCs w:val="28"/>
          <w:rtl/>
          <w:lang w:eastAsia="en-US" w:bidi="ar-MA"/>
        </w:rPr>
        <w:t xml:space="preserve">الأكثر </w:t>
      </w:r>
      <w:r w:rsidR="00FA4901">
        <w:rPr>
          <w:rFonts w:eastAsiaTheme="minorHAnsi" w:hint="cs"/>
          <w:sz w:val="28"/>
          <w:szCs w:val="28"/>
          <w:rtl/>
          <w:lang w:eastAsia="en-US" w:bidi="ar-MA"/>
        </w:rPr>
        <w:t>يسرا</w:t>
      </w:r>
      <w:r w:rsidR="00FA4901" w:rsidRPr="00FA4901">
        <w:rPr>
          <w:rFonts w:eastAsiaTheme="minorHAnsi"/>
          <w:sz w:val="28"/>
          <w:szCs w:val="28"/>
          <w:rtl/>
          <w:lang w:eastAsia="en-US" w:bidi="ar-MA"/>
        </w:rPr>
        <w:t xml:space="preserve"> تحسنًا عامًا في مستوى معيشتها، </w:t>
      </w:r>
      <w:r w:rsidR="00FA4901">
        <w:rPr>
          <w:rFonts w:eastAsiaTheme="minorHAnsi" w:hint="cs"/>
          <w:sz w:val="28"/>
          <w:szCs w:val="28"/>
          <w:rtl/>
          <w:lang w:eastAsia="en-US" w:bidi="ar-MA"/>
        </w:rPr>
        <w:t xml:space="preserve">في حين لم تستفد </w:t>
      </w:r>
      <w:r w:rsidR="00FA4901" w:rsidRPr="00FA4901">
        <w:rPr>
          <w:rFonts w:eastAsiaTheme="minorHAnsi"/>
          <w:sz w:val="28"/>
          <w:szCs w:val="28"/>
          <w:rtl/>
          <w:lang w:eastAsia="en-US" w:bidi="ar-MA"/>
        </w:rPr>
        <w:t xml:space="preserve">الطبقة </w:t>
      </w:r>
      <w:r w:rsidR="002262E5">
        <w:rPr>
          <w:rFonts w:eastAsiaTheme="minorHAnsi" w:hint="cs"/>
          <w:sz w:val="28"/>
          <w:szCs w:val="28"/>
          <w:rtl/>
          <w:lang w:eastAsia="en-US" w:bidi="ar-MA"/>
        </w:rPr>
        <w:t>ال</w:t>
      </w:r>
      <w:r w:rsidR="00001640">
        <w:rPr>
          <w:rFonts w:eastAsiaTheme="minorHAnsi" w:hint="cs"/>
          <w:sz w:val="28"/>
          <w:szCs w:val="28"/>
          <w:rtl/>
          <w:lang w:eastAsia="en-US" w:bidi="ar-MA"/>
        </w:rPr>
        <w:t>متوسطة</w:t>
      </w:r>
      <w:r w:rsidR="002262E5">
        <w:rPr>
          <w:rFonts w:eastAsiaTheme="minorHAnsi" w:hint="cs"/>
          <w:sz w:val="28"/>
          <w:szCs w:val="28"/>
          <w:rtl/>
          <w:lang w:eastAsia="en-US" w:bidi="ar-MA"/>
        </w:rPr>
        <w:t xml:space="preserve"> بنفس الوتيرة </w:t>
      </w:r>
      <w:r>
        <w:rPr>
          <w:rFonts w:eastAsiaTheme="minorHAnsi" w:hint="cs"/>
          <w:sz w:val="28"/>
          <w:szCs w:val="28"/>
          <w:rtl/>
          <w:lang w:eastAsia="en-US" w:bidi="ar-MA"/>
        </w:rPr>
        <w:t>س</w:t>
      </w:r>
      <w:r w:rsidR="001C0F36">
        <w:rPr>
          <w:rFonts w:eastAsiaTheme="minorHAnsi" w:hint="cs"/>
          <w:sz w:val="28"/>
          <w:szCs w:val="28"/>
          <w:rtl/>
          <w:lang w:eastAsia="en-US" w:bidi="ar-MA"/>
        </w:rPr>
        <w:t>و</w:t>
      </w:r>
      <w:r>
        <w:rPr>
          <w:rFonts w:eastAsiaTheme="minorHAnsi" w:hint="cs"/>
          <w:sz w:val="28"/>
          <w:szCs w:val="28"/>
          <w:rtl/>
          <w:lang w:eastAsia="en-US" w:bidi="ar-MA"/>
        </w:rPr>
        <w:t>اء</w:t>
      </w:r>
      <w:r w:rsidR="00FA4901">
        <w:rPr>
          <w:rFonts w:eastAsiaTheme="minorHAnsi" w:hint="cs"/>
          <w:sz w:val="28"/>
          <w:szCs w:val="28"/>
          <w:rtl/>
          <w:lang w:eastAsia="en-US" w:bidi="ar-MA"/>
        </w:rPr>
        <w:t xml:space="preserve"> من</w:t>
      </w:r>
      <w:r w:rsidR="00FA4901" w:rsidRPr="00FA4901">
        <w:rPr>
          <w:rFonts w:eastAsiaTheme="minorHAnsi"/>
          <w:sz w:val="28"/>
          <w:szCs w:val="28"/>
          <w:rtl/>
          <w:lang w:eastAsia="en-US" w:bidi="ar-MA"/>
        </w:rPr>
        <w:t xml:space="preserve"> ثمر</w:t>
      </w:r>
      <w:r w:rsidR="002262E5">
        <w:rPr>
          <w:rFonts w:eastAsiaTheme="minorHAnsi" w:hint="cs"/>
          <w:sz w:val="28"/>
          <w:szCs w:val="28"/>
          <w:rtl/>
          <w:lang w:eastAsia="en-US" w:bidi="ar-MA"/>
        </w:rPr>
        <w:t>ات</w:t>
      </w:r>
      <w:r w:rsidR="00FA4901" w:rsidRPr="00FA4901">
        <w:rPr>
          <w:rFonts w:eastAsiaTheme="minorHAnsi"/>
          <w:sz w:val="28"/>
          <w:szCs w:val="28"/>
          <w:rtl/>
          <w:lang w:eastAsia="en-US" w:bidi="ar-MA"/>
        </w:rPr>
        <w:t xml:space="preserve"> النمو </w:t>
      </w:r>
      <w:r w:rsidR="001C0F36">
        <w:rPr>
          <w:rFonts w:eastAsiaTheme="minorHAnsi" w:hint="cs"/>
          <w:sz w:val="28"/>
          <w:szCs w:val="28"/>
          <w:rtl/>
          <w:lang w:eastAsia="en-US" w:bidi="ar-MA"/>
        </w:rPr>
        <w:t>أ</w:t>
      </w:r>
      <w:r w:rsidR="00FA4901" w:rsidRPr="00FA4901">
        <w:rPr>
          <w:rFonts w:eastAsiaTheme="minorHAnsi"/>
          <w:sz w:val="28"/>
          <w:szCs w:val="28"/>
          <w:rtl/>
          <w:lang w:eastAsia="en-US" w:bidi="ar-MA"/>
        </w:rPr>
        <w:t>و من سياسات إعادة التوزيع</w:t>
      </w:r>
      <w:r w:rsidR="00FA4901">
        <w:rPr>
          <w:rFonts w:eastAsiaTheme="minorHAnsi" w:hint="cs"/>
          <w:sz w:val="28"/>
          <w:szCs w:val="28"/>
          <w:rtl/>
          <w:lang w:eastAsia="en-US" w:bidi="ar-MA"/>
        </w:rPr>
        <w:t xml:space="preserve"> المعتمدة</w:t>
      </w:r>
      <w:r w:rsidR="00FA4901" w:rsidRPr="00FA4901">
        <w:rPr>
          <w:rFonts w:eastAsiaTheme="minorHAnsi"/>
          <w:sz w:val="28"/>
          <w:szCs w:val="28"/>
          <w:rtl/>
          <w:lang w:eastAsia="en-US" w:bidi="ar-MA"/>
        </w:rPr>
        <w:t>.</w:t>
      </w:r>
      <w:r w:rsidR="00FA4901">
        <w:rPr>
          <w:rFonts w:eastAsiaTheme="minorHAnsi" w:hint="cs"/>
          <w:sz w:val="28"/>
          <w:szCs w:val="28"/>
          <w:rtl/>
          <w:lang w:eastAsia="en-US" w:bidi="ar-MA"/>
        </w:rPr>
        <w:t xml:space="preserve"> </w:t>
      </w:r>
      <w:r w:rsidR="00387A5C" w:rsidRPr="00EE75F3">
        <w:rPr>
          <w:rFonts w:eastAsiaTheme="minorHAnsi"/>
          <w:sz w:val="28"/>
          <w:szCs w:val="28"/>
          <w:rtl/>
          <w:lang w:eastAsia="en-US" w:bidi="ar-MA"/>
        </w:rPr>
        <w:t xml:space="preserve">وفي هذا السياق، </w:t>
      </w:r>
      <w:r w:rsidR="00875A10" w:rsidRPr="00EE75F3">
        <w:rPr>
          <w:rFonts w:eastAsiaTheme="minorHAnsi"/>
          <w:sz w:val="28"/>
          <w:szCs w:val="28"/>
          <w:rtl/>
          <w:lang w:eastAsia="en-US" w:bidi="ar-MA"/>
        </w:rPr>
        <w:t>تفاقمت</w:t>
      </w:r>
      <w:r w:rsidR="00387A5C" w:rsidRPr="00EE75F3">
        <w:rPr>
          <w:rFonts w:eastAsiaTheme="minorHAnsi"/>
          <w:sz w:val="28"/>
          <w:szCs w:val="28"/>
          <w:rtl/>
          <w:lang w:eastAsia="en-US" w:bidi="ar-MA"/>
        </w:rPr>
        <w:t xml:space="preserve"> الفوارق في مستوى المعيشة، </w:t>
      </w:r>
      <w:r w:rsidR="00875A10" w:rsidRPr="00EE75F3">
        <w:rPr>
          <w:rFonts w:eastAsiaTheme="minorHAnsi"/>
          <w:sz w:val="28"/>
          <w:szCs w:val="28"/>
          <w:rtl/>
          <w:lang w:eastAsia="en-US" w:bidi="ar-MA"/>
        </w:rPr>
        <w:t>و</w:t>
      </w:r>
      <w:r w:rsidR="00387A5C" w:rsidRPr="00EE75F3">
        <w:rPr>
          <w:rFonts w:eastAsiaTheme="minorHAnsi"/>
          <w:sz w:val="28"/>
          <w:szCs w:val="28"/>
          <w:rtl/>
          <w:lang w:eastAsia="en-US" w:bidi="ar-MA"/>
        </w:rPr>
        <w:t>التي تُقاس بمؤشر "جيني"</w:t>
      </w:r>
      <w:r w:rsidR="00875A10" w:rsidRPr="00EE75F3">
        <w:rPr>
          <w:rFonts w:eastAsiaTheme="minorHAnsi"/>
          <w:sz w:val="28"/>
          <w:szCs w:val="28"/>
          <w:rtl/>
          <w:lang w:eastAsia="en-US" w:bidi="ar-MA"/>
        </w:rPr>
        <w:t xml:space="preserve"> بين سنتي 2014 </w:t>
      </w:r>
      <w:r w:rsidR="00001640" w:rsidRPr="00EE75F3">
        <w:rPr>
          <w:rFonts w:eastAsiaTheme="minorHAnsi" w:hint="cs"/>
          <w:sz w:val="28"/>
          <w:szCs w:val="28"/>
          <w:rtl/>
          <w:lang w:eastAsia="en-US" w:bidi="ar-MA"/>
        </w:rPr>
        <w:t>و2022</w:t>
      </w:r>
      <w:r w:rsidR="00387A5C" w:rsidRPr="00EE75F3">
        <w:rPr>
          <w:rFonts w:eastAsiaTheme="minorHAnsi"/>
          <w:sz w:val="28"/>
          <w:szCs w:val="28"/>
          <w:rtl/>
          <w:lang w:eastAsia="en-US" w:bidi="ar-MA"/>
        </w:rPr>
        <w:t>، حيث ا</w:t>
      </w:r>
      <w:r w:rsidR="00875A10" w:rsidRPr="00EE75F3">
        <w:rPr>
          <w:rFonts w:eastAsiaTheme="minorHAnsi"/>
          <w:sz w:val="28"/>
          <w:szCs w:val="28"/>
          <w:rtl/>
          <w:lang w:eastAsia="en-US" w:bidi="ar-MA"/>
        </w:rPr>
        <w:t>نتقل</w:t>
      </w:r>
      <w:r w:rsidR="00001640">
        <w:rPr>
          <w:rFonts w:eastAsiaTheme="minorHAnsi" w:hint="cs"/>
          <w:sz w:val="28"/>
          <w:szCs w:val="28"/>
          <w:rtl/>
          <w:lang w:eastAsia="en-US" w:bidi="ar-MA"/>
        </w:rPr>
        <w:t xml:space="preserve"> هذا المؤشر</w:t>
      </w:r>
      <w:r w:rsidR="00387A5C" w:rsidRPr="00EE75F3">
        <w:rPr>
          <w:rFonts w:eastAsiaTheme="minorHAnsi"/>
          <w:sz w:val="28"/>
          <w:szCs w:val="28"/>
          <w:rtl/>
          <w:lang w:eastAsia="en-US" w:bidi="ar-MA"/>
        </w:rPr>
        <w:t xml:space="preserve"> من 39.5% </w:t>
      </w:r>
      <w:r w:rsidR="00875A10" w:rsidRPr="00EE75F3">
        <w:rPr>
          <w:rFonts w:eastAsiaTheme="minorHAnsi"/>
          <w:sz w:val="28"/>
          <w:szCs w:val="28"/>
          <w:rtl/>
          <w:lang w:eastAsia="en-US" w:bidi="ar-MA"/>
        </w:rPr>
        <w:t>إلى 40.5%</w:t>
      </w:r>
      <w:r w:rsidR="00387A5C" w:rsidRPr="00EE75F3">
        <w:rPr>
          <w:rFonts w:eastAsiaTheme="minorHAnsi"/>
          <w:sz w:val="28"/>
          <w:szCs w:val="28"/>
          <w:rtl/>
          <w:lang w:eastAsia="en-US" w:bidi="ar-MA"/>
        </w:rPr>
        <w:t xml:space="preserve">، بعدما </w:t>
      </w:r>
      <w:r w:rsidR="00875A10" w:rsidRPr="00EE75F3">
        <w:rPr>
          <w:rFonts w:eastAsiaTheme="minorHAnsi"/>
          <w:sz w:val="28"/>
          <w:szCs w:val="28"/>
          <w:rtl/>
          <w:lang w:eastAsia="en-US" w:bidi="ar-MA"/>
        </w:rPr>
        <w:t xml:space="preserve">سجل </w:t>
      </w:r>
      <w:r w:rsidR="00387A5C" w:rsidRPr="00EE75F3">
        <w:rPr>
          <w:rFonts w:eastAsiaTheme="minorHAnsi"/>
          <w:sz w:val="28"/>
          <w:szCs w:val="28"/>
          <w:rtl/>
          <w:lang w:eastAsia="en-US" w:bidi="ar-MA"/>
        </w:rPr>
        <w:t>انخف</w:t>
      </w:r>
      <w:r w:rsidR="00875A10" w:rsidRPr="00EE75F3">
        <w:rPr>
          <w:rFonts w:eastAsiaTheme="minorHAnsi"/>
          <w:sz w:val="28"/>
          <w:szCs w:val="28"/>
          <w:rtl/>
          <w:lang w:eastAsia="en-US" w:bidi="ar-MA"/>
        </w:rPr>
        <w:t>ا</w:t>
      </w:r>
      <w:r w:rsidR="00387A5C" w:rsidRPr="00EE75F3">
        <w:rPr>
          <w:rFonts w:eastAsiaTheme="minorHAnsi"/>
          <w:sz w:val="28"/>
          <w:szCs w:val="28"/>
          <w:rtl/>
          <w:lang w:eastAsia="en-US" w:bidi="ar-MA"/>
        </w:rPr>
        <w:t>ض</w:t>
      </w:r>
      <w:r w:rsidR="00875A10" w:rsidRPr="00EE75F3">
        <w:rPr>
          <w:rFonts w:eastAsiaTheme="minorHAnsi"/>
          <w:sz w:val="28"/>
          <w:szCs w:val="28"/>
          <w:rtl/>
          <w:lang w:eastAsia="en-US" w:bidi="ar-MA"/>
        </w:rPr>
        <w:t>ا</w:t>
      </w:r>
      <w:r w:rsidR="00387A5C" w:rsidRPr="00EE75F3">
        <w:rPr>
          <w:rFonts w:eastAsiaTheme="minorHAnsi"/>
          <w:sz w:val="28"/>
          <w:szCs w:val="28"/>
          <w:rtl/>
          <w:lang w:eastAsia="en-US" w:bidi="ar-MA"/>
        </w:rPr>
        <w:t xml:space="preserve"> </w:t>
      </w:r>
      <w:r w:rsidR="00875A10" w:rsidRPr="00EE75F3">
        <w:rPr>
          <w:rFonts w:eastAsiaTheme="minorHAnsi"/>
          <w:sz w:val="28"/>
          <w:szCs w:val="28"/>
          <w:rtl/>
          <w:lang w:eastAsia="en-US" w:bidi="ar-MA"/>
        </w:rPr>
        <w:t>سنة 2019  بلغ</w:t>
      </w:r>
      <w:r w:rsidR="00387A5C" w:rsidRPr="00EE75F3">
        <w:rPr>
          <w:rFonts w:eastAsiaTheme="minorHAnsi"/>
          <w:sz w:val="28"/>
          <w:szCs w:val="28"/>
          <w:rtl/>
          <w:lang w:eastAsia="en-US" w:bidi="ar-MA"/>
        </w:rPr>
        <w:t xml:space="preserve"> 38.5%</w:t>
      </w:r>
      <w:r w:rsidR="00387A5C" w:rsidRPr="00EE75F3">
        <w:rPr>
          <w:rFonts w:eastAsiaTheme="minorHAnsi"/>
          <w:sz w:val="28"/>
          <w:szCs w:val="28"/>
          <w:lang w:eastAsia="en-US" w:bidi="ar-MA"/>
        </w:rPr>
        <w:t>.</w:t>
      </w:r>
    </w:p>
    <w:p w:rsidR="00387A5C" w:rsidRPr="00EE75F3" w:rsidRDefault="00387A5C" w:rsidP="00C727F9">
      <w:pPr>
        <w:pStyle w:val="NormalWeb"/>
        <w:bidi/>
        <w:spacing w:line="360" w:lineRule="auto"/>
        <w:jc w:val="both"/>
        <w:rPr>
          <w:rFonts w:eastAsiaTheme="minorHAnsi"/>
          <w:sz w:val="28"/>
          <w:szCs w:val="28"/>
          <w:lang w:eastAsia="en-US" w:bidi="ar-MA"/>
        </w:rPr>
      </w:pPr>
      <w:r w:rsidRPr="00EE75F3">
        <w:rPr>
          <w:rFonts w:eastAsiaTheme="minorHAnsi"/>
          <w:sz w:val="28"/>
          <w:szCs w:val="28"/>
          <w:rtl/>
          <w:lang w:eastAsia="en-US" w:bidi="ar-MA"/>
        </w:rPr>
        <w:t>أما فيما يتعلق بالفجوة بين الوسطين الحضري والقروي، والتي تُقاس بنسبة متوسط مستوى المعيشة لدى سكان المدن مقارنة بنظرائهم في ال</w:t>
      </w:r>
      <w:r w:rsidR="00875A10" w:rsidRPr="00EE75F3">
        <w:rPr>
          <w:rFonts w:eastAsiaTheme="minorHAnsi"/>
          <w:sz w:val="28"/>
          <w:szCs w:val="28"/>
          <w:rtl/>
          <w:lang w:eastAsia="en-US" w:bidi="ar-MA"/>
        </w:rPr>
        <w:t>قرى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، فقد ظلت </w:t>
      </w:r>
      <w:r w:rsidR="00875A10" w:rsidRPr="00EE75F3">
        <w:rPr>
          <w:rFonts w:eastAsiaTheme="minorHAnsi"/>
          <w:sz w:val="28"/>
          <w:szCs w:val="28"/>
          <w:rtl/>
          <w:lang w:eastAsia="en-US" w:bidi="ar-MA"/>
        </w:rPr>
        <w:t xml:space="preserve">في نفس المستوى خلال سنتي 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>2014 و2022</w:t>
      </w:r>
      <w:r w:rsidR="002262E5">
        <w:rPr>
          <w:rFonts w:eastAsiaTheme="minorHAnsi" w:hint="cs"/>
          <w:sz w:val="28"/>
          <w:szCs w:val="28"/>
          <w:rtl/>
          <w:lang w:eastAsia="en-US" w:bidi="ar-MA"/>
        </w:rPr>
        <w:t xml:space="preserve"> (1.9 مرة)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>، بعد أن تقلصت إلى 1.8 مرة سنة 2019</w:t>
      </w:r>
      <w:r w:rsidRPr="00EE75F3">
        <w:rPr>
          <w:rFonts w:eastAsiaTheme="minorHAnsi"/>
          <w:sz w:val="28"/>
          <w:szCs w:val="28"/>
          <w:lang w:eastAsia="en-US" w:bidi="ar-MA"/>
        </w:rPr>
        <w:t>.</w:t>
      </w:r>
    </w:p>
    <w:p w:rsidR="00E21732" w:rsidRPr="00EE75F3" w:rsidRDefault="00925D34" w:rsidP="009E6F58">
      <w:pPr>
        <w:pStyle w:val="NormalWeb"/>
        <w:bidi/>
        <w:spacing w:line="360" w:lineRule="auto"/>
        <w:jc w:val="both"/>
        <w:rPr>
          <w:rFonts w:eastAsiaTheme="minorHAnsi"/>
          <w:b/>
          <w:bCs/>
          <w:i/>
          <w:iCs/>
          <w:color w:val="548DD4"/>
          <w:sz w:val="32"/>
          <w:szCs w:val="32"/>
          <w:rtl/>
          <w:lang w:eastAsia="en-US" w:bidi="ar-MA"/>
        </w:rPr>
      </w:pPr>
      <w:r w:rsidRPr="00925D34">
        <w:rPr>
          <w:rFonts w:eastAsiaTheme="minorHAnsi"/>
          <w:b/>
          <w:bCs/>
          <w:i/>
          <w:iCs/>
          <w:color w:val="548DD4"/>
          <w:sz w:val="32"/>
          <w:szCs w:val="32"/>
          <w:rtl/>
          <w:lang w:eastAsia="en-US" w:bidi="ar-MA"/>
        </w:rPr>
        <w:lastRenderedPageBreak/>
        <w:t xml:space="preserve">تراجع الفقر المطلق بشكل عام </w:t>
      </w:r>
      <w:r w:rsidR="00E21732" w:rsidRPr="00925D34">
        <w:rPr>
          <w:rFonts w:eastAsiaTheme="minorHAnsi"/>
          <w:b/>
          <w:bCs/>
          <w:i/>
          <w:iCs/>
          <w:color w:val="548DD4"/>
          <w:sz w:val="32"/>
          <w:szCs w:val="32"/>
          <w:rtl/>
          <w:lang w:eastAsia="en-US" w:bidi="ar-MA"/>
        </w:rPr>
        <w:t xml:space="preserve">بين </w:t>
      </w:r>
      <w:r w:rsidR="00E21732" w:rsidRPr="00EE75F3">
        <w:rPr>
          <w:rFonts w:eastAsiaTheme="minorHAnsi"/>
          <w:b/>
          <w:bCs/>
          <w:i/>
          <w:iCs/>
          <w:color w:val="548DD4"/>
          <w:sz w:val="32"/>
          <w:szCs w:val="32"/>
          <w:rtl/>
          <w:lang w:eastAsia="en-US" w:bidi="ar-MA"/>
        </w:rPr>
        <w:t>سنتي</w:t>
      </w:r>
      <w:r w:rsidR="00E21732" w:rsidRPr="00925D34">
        <w:rPr>
          <w:rFonts w:eastAsiaTheme="minorHAnsi"/>
          <w:b/>
          <w:bCs/>
          <w:i/>
          <w:iCs/>
          <w:color w:val="548DD4"/>
          <w:sz w:val="32"/>
          <w:szCs w:val="32"/>
          <w:rtl/>
          <w:lang w:eastAsia="en-US" w:bidi="ar-MA"/>
        </w:rPr>
        <w:t xml:space="preserve"> 2014 و2022</w:t>
      </w:r>
    </w:p>
    <w:p w:rsidR="00925D34" w:rsidRPr="00925D34" w:rsidRDefault="00925D34" w:rsidP="00C727F9">
      <w:pPr>
        <w:pStyle w:val="NormalWeb"/>
        <w:bidi/>
        <w:spacing w:line="360" w:lineRule="auto"/>
        <w:jc w:val="both"/>
        <w:rPr>
          <w:rFonts w:eastAsiaTheme="minorHAnsi"/>
          <w:sz w:val="28"/>
          <w:szCs w:val="28"/>
          <w:lang w:eastAsia="en-US" w:bidi="ar-MA"/>
        </w:rPr>
      </w:pPr>
      <w:r w:rsidRPr="00925D34">
        <w:rPr>
          <w:rFonts w:eastAsiaTheme="minorHAnsi"/>
          <w:sz w:val="28"/>
          <w:szCs w:val="28"/>
          <w:rtl/>
          <w:lang w:eastAsia="en-US" w:bidi="ar-MA"/>
        </w:rPr>
        <w:t>انخفض معدل الفقر المطلق</w:t>
      </w:r>
      <w:r w:rsidR="00E342CD">
        <w:rPr>
          <w:rFonts w:eastAsiaTheme="minorHAnsi" w:hint="cs"/>
          <w:sz w:val="28"/>
          <w:szCs w:val="28"/>
          <w:rtl/>
          <w:lang w:eastAsia="en-US" w:bidi="ar-MA"/>
        </w:rPr>
        <w:t>،</w:t>
      </w:r>
      <w:r w:rsidR="00E21732" w:rsidRPr="00EE75F3">
        <w:rPr>
          <w:rFonts w:eastAsiaTheme="minorHAnsi"/>
          <w:sz w:val="28"/>
          <w:szCs w:val="28"/>
          <w:rtl/>
          <w:lang w:eastAsia="en-US" w:bidi="ar-MA"/>
        </w:rPr>
        <w:t xml:space="preserve"> على العموم</w:t>
      </w:r>
      <w:r w:rsidR="00E342CD">
        <w:rPr>
          <w:rFonts w:eastAsiaTheme="minorHAnsi" w:hint="cs"/>
          <w:sz w:val="28"/>
          <w:szCs w:val="28"/>
          <w:rtl/>
          <w:lang w:eastAsia="en-US" w:bidi="ar-MA"/>
        </w:rPr>
        <w:t xml:space="preserve">، </w:t>
      </w:r>
      <w:r w:rsidR="00E21732" w:rsidRPr="00EE75F3">
        <w:rPr>
          <w:rFonts w:eastAsiaTheme="minorHAnsi"/>
          <w:sz w:val="28"/>
          <w:szCs w:val="28"/>
          <w:rtl/>
          <w:lang w:eastAsia="en-US" w:bidi="ar-MA"/>
        </w:rPr>
        <w:t xml:space="preserve">بين سنتي 2014 </w:t>
      </w:r>
      <w:r w:rsidR="00C727F9" w:rsidRPr="00EE75F3">
        <w:rPr>
          <w:rFonts w:eastAsiaTheme="minorHAnsi" w:hint="cs"/>
          <w:sz w:val="28"/>
          <w:szCs w:val="28"/>
          <w:rtl/>
          <w:lang w:eastAsia="en-US" w:bidi="ar-MA"/>
        </w:rPr>
        <w:t>و2022</w:t>
      </w:r>
      <w:r w:rsidR="00C727F9">
        <w:rPr>
          <w:rFonts w:eastAsiaTheme="minorHAnsi" w:hint="cs"/>
          <w:sz w:val="28"/>
          <w:szCs w:val="28"/>
          <w:rtl/>
          <w:lang w:eastAsia="en-US" w:bidi="ar-MA"/>
        </w:rPr>
        <w:t>،</w:t>
      </w:r>
      <w:r w:rsidR="00C727F9" w:rsidRPr="00EE75F3">
        <w:rPr>
          <w:rFonts w:eastAsiaTheme="minorHAnsi" w:hint="cs"/>
          <w:sz w:val="28"/>
          <w:szCs w:val="28"/>
          <w:rtl/>
          <w:lang w:eastAsia="en-US" w:bidi="ar-MA"/>
        </w:rPr>
        <w:t xml:space="preserve"> </w:t>
      </w:r>
      <w:r w:rsidR="00E21732" w:rsidRPr="00EE75F3">
        <w:rPr>
          <w:rFonts w:eastAsiaTheme="minorHAnsi"/>
          <w:sz w:val="28"/>
          <w:szCs w:val="28"/>
          <w:rtl/>
          <w:lang w:eastAsia="en-US" w:bidi="ar-MA"/>
        </w:rPr>
        <w:t xml:space="preserve">حيث انتقل من </w:t>
      </w:r>
      <w:r w:rsidRPr="00925D34">
        <w:rPr>
          <w:rFonts w:eastAsiaTheme="minorHAnsi"/>
          <w:sz w:val="28"/>
          <w:szCs w:val="28"/>
          <w:rtl/>
          <w:lang w:eastAsia="en-US" w:bidi="ar-MA"/>
        </w:rPr>
        <w:t xml:space="preserve">4.8% إلى 3.9% بعد أن </w:t>
      </w:r>
      <w:r w:rsidR="00E21732" w:rsidRPr="00EE75F3">
        <w:rPr>
          <w:rFonts w:eastAsiaTheme="minorHAnsi"/>
          <w:sz w:val="28"/>
          <w:szCs w:val="28"/>
          <w:rtl/>
          <w:lang w:eastAsia="en-US" w:bidi="ar-MA"/>
        </w:rPr>
        <w:t>سجل</w:t>
      </w:r>
      <w:r w:rsidRPr="00925D34">
        <w:rPr>
          <w:rFonts w:eastAsiaTheme="minorHAnsi"/>
          <w:sz w:val="28"/>
          <w:szCs w:val="28"/>
          <w:rtl/>
          <w:lang w:eastAsia="en-US" w:bidi="ar-MA"/>
        </w:rPr>
        <w:t xml:space="preserve"> 1.7</w:t>
      </w:r>
      <w:r w:rsidR="00363C62" w:rsidRPr="00925D34">
        <w:rPr>
          <w:rFonts w:eastAsiaTheme="minorHAnsi" w:hint="cs"/>
          <w:sz w:val="28"/>
          <w:szCs w:val="28"/>
          <w:rtl/>
          <w:lang w:eastAsia="en-US" w:bidi="ar-MA"/>
        </w:rPr>
        <w:t>% سنة</w:t>
      </w:r>
      <w:r w:rsidRPr="00925D34">
        <w:rPr>
          <w:rFonts w:eastAsiaTheme="minorHAnsi"/>
          <w:sz w:val="28"/>
          <w:szCs w:val="28"/>
          <w:rtl/>
          <w:lang w:eastAsia="en-US" w:bidi="ar-MA"/>
        </w:rPr>
        <w:t xml:space="preserve"> 2019</w:t>
      </w:r>
      <w:r w:rsidRPr="00925D34">
        <w:rPr>
          <w:rFonts w:eastAsiaTheme="minorHAnsi"/>
          <w:sz w:val="28"/>
          <w:szCs w:val="28"/>
          <w:lang w:eastAsia="en-US" w:bidi="ar-MA"/>
        </w:rPr>
        <w:t>.</w:t>
      </w:r>
    </w:p>
    <w:p w:rsidR="00925D34" w:rsidRPr="00925D34" w:rsidRDefault="00925D34" w:rsidP="009E6F58">
      <w:pPr>
        <w:pStyle w:val="NormalWeb"/>
        <w:bidi/>
        <w:spacing w:line="360" w:lineRule="auto"/>
        <w:jc w:val="both"/>
        <w:rPr>
          <w:rFonts w:eastAsiaTheme="minorHAnsi"/>
          <w:sz w:val="28"/>
          <w:szCs w:val="28"/>
          <w:lang w:eastAsia="en-US" w:bidi="ar-MA"/>
        </w:rPr>
      </w:pPr>
      <w:r w:rsidRPr="00925D34">
        <w:rPr>
          <w:rFonts w:eastAsiaTheme="minorHAnsi"/>
          <w:sz w:val="28"/>
          <w:szCs w:val="28"/>
          <w:rtl/>
          <w:lang w:eastAsia="en-US" w:bidi="ar-MA"/>
        </w:rPr>
        <w:t>و</w:t>
      </w:r>
      <w:r w:rsidR="00E342CD">
        <w:rPr>
          <w:rFonts w:eastAsiaTheme="minorHAnsi" w:hint="cs"/>
          <w:sz w:val="28"/>
          <w:szCs w:val="28"/>
          <w:rtl/>
          <w:lang w:eastAsia="en-US" w:bidi="ar-MA"/>
        </w:rPr>
        <w:t xml:space="preserve">قد </w:t>
      </w:r>
      <w:r w:rsidRPr="00925D34">
        <w:rPr>
          <w:rFonts w:eastAsiaTheme="minorHAnsi"/>
          <w:sz w:val="28"/>
          <w:szCs w:val="28"/>
          <w:rtl/>
          <w:lang w:eastAsia="en-US" w:bidi="ar-MA"/>
        </w:rPr>
        <w:t xml:space="preserve">شهد الوسط القروي الاتجاه نفسه، حيث انخفض معدل الفقر من 9.5% </w:t>
      </w:r>
      <w:r w:rsidR="00E21732" w:rsidRPr="00EE75F3">
        <w:rPr>
          <w:rFonts w:eastAsiaTheme="minorHAnsi"/>
          <w:sz w:val="28"/>
          <w:szCs w:val="28"/>
          <w:rtl/>
          <w:lang w:eastAsia="en-US" w:bidi="ar-MA"/>
        </w:rPr>
        <w:t>سنة</w:t>
      </w:r>
      <w:r w:rsidRPr="00925D34">
        <w:rPr>
          <w:rFonts w:eastAsiaTheme="minorHAnsi"/>
          <w:sz w:val="28"/>
          <w:szCs w:val="28"/>
          <w:rtl/>
          <w:lang w:eastAsia="en-US" w:bidi="ar-MA"/>
        </w:rPr>
        <w:t xml:space="preserve"> 2014 إلى 6.9% </w:t>
      </w:r>
      <w:r w:rsidR="00E21732" w:rsidRPr="00EE75F3">
        <w:rPr>
          <w:rFonts w:eastAsiaTheme="minorHAnsi"/>
          <w:sz w:val="28"/>
          <w:szCs w:val="28"/>
          <w:rtl/>
          <w:lang w:eastAsia="en-US" w:bidi="ar-MA"/>
        </w:rPr>
        <w:t>سنة</w:t>
      </w:r>
      <w:r w:rsidR="009E6F58">
        <w:rPr>
          <w:rFonts w:eastAsiaTheme="minorHAnsi"/>
          <w:sz w:val="28"/>
          <w:szCs w:val="28"/>
          <w:rtl/>
          <w:lang w:eastAsia="en-US" w:bidi="ar-MA"/>
        </w:rPr>
        <w:t xml:space="preserve"> 2022</w:t>
      </w:r>
      <w:r w:rsidRPr="00925D34">
        <w:rPr>
          <w:rFonts w:eastAsiaTheme="minorHAnsi"/>
          <w:sz w:val="28"/>
          <w:szCs w:val="28"/>
          <w:rtl/>
          <w:lang w:eastAsia="en-US" w:bidi="ar-MA"/>
        </w:rPr>
        <w:t xml:space="preserve">. بالمقابل، عرف الوسط الحضري ارتفاعاً طفيفاً في معدل الفقر، حيث انتقل من 1.6% </w:t>
      </w:r>
      <w:r w:rsidR="00E21732" w:rsidRPr="00EE75F3">
        <w:rPr>
          <w:rFonts w:eastAsiaTheme="minorHAnsi"/>
          <w:sz w:val="28"/>
          <w:szCs w:val="28"/>
          <w:rtl/>
          <w:lang w:eastAsia="en-US" w:bidi="ar-MA"/>
        </w:rPr>
        <w:t xml:space="preserve">سنة </w:t>
      </w:r>
      <w:r w:rsidRPr="00925D34">
        <w:rPr>
          <w:rFonts w:eastAsiaTheme="minorHAnsi"/>
          <w:sz w:val="28"/>
          <w:szCs w:val="28"/>
          <w:rtl/>
          <w:lang w:eastAsia="en-US" w:bidi="ar-MA"/>
        </w:rPr>
        <w:t xml:space="preserve">2014 إلى 2.2% </w:t>
      </w:r>
      <w:r w:rsidR="00E21732" w:rsidRPr="00EE75F3">
        <w:rPr>
          <w:rFonts w:eastAsiaTheme="minorHAnsi"/>
          <w:sz w:val="28"/>
          <w:szCs w:val="28"/>
          <w:rtl/>
          <w:lang w:eastAsia="en-US" w:bidi="ar-MA"/>
        </w:rPr>
        <w:t>سنة</w:t>
      </w:r>
      <w:r w:rsidRPr="00925D34">
        <w:rPr>
          <w:rFonts w:eastAsiaTheme="minorHAnsi"/>
          <w:sz w:val="28"/>
          <w:szCs w:val="28"/>
          <w:rtl/>
          <w:lang w:eastAsia="en-US" w:bidi="ar-MA"/>
        </w:rPr>
        <w:t xml:space="preserve"> 2</w:t>
      </w:r>
      <w:r w:rsidR="00AE5E00">
        <w:rPr>
          <w:rFonts w:eastAsiaTheme="minorHAnsi"/>
          <w:sz w:val="28"/>
          <w:szCs w:val="28"/>
          <w:rtl/>
          <w:lang w:eastAsia="en-US" w:bidi="ar-MA"/>
        </w:rPr>
        <w:t>022</w:t>
      </w:r>
      <w:r w:rsidR="00AE5E00">
        <w:rPr>
          <w:rFonts w:eastAsiaTheme="minorHAnsi" w:hint="cs"/>
          <w:sz w:val="28"/>
          <w:szCs w:val="28"/>
          <w:rtl/>
          <w:lang w:eastAsia="en-US" w:bidi="ar-MA"/>
        </w:rPr>
        <w:t>.</w:t>
      </w:r>
    </w:p>
    <w:p w:rsidR="00925D34" w:rsidRPr="00925D34" w:rsidRDefault="009E75F9" w:rsidP="009E6F58">
      <w:pPr>
        <w:pStyle w:val="NormalWeb"/>
        <w:bidi/>
        <w:spacing w:line="360" w:lineRule="auto"/>
        <w:jc w:val="both"/>
        <w:rPr>
          <w:rFonts w:eastAsiaTheme="minorHAnsi"/>
          <w:sz w:val="28"/>
          <w:szCs w:val="28"/>
          <w:lang w:eastAsia="en-US" w:bidi="ar-MA"/>
        </w:rPr>
      </w:pPr>
      <w:r w:rsidRPr="00EE75F3">
        <w:rPr>
          <w:sz w:val="28"/>
          <w:szCs w:val="28"/>
          <w:rtl/>
        </w:rPr>
        <w:t>وفي المجمل،</w:t>
      </w:r>
      <w:r w:rsidR="00925D34" w:rsidRPr="00925D34">
        <w:rPr>
          <w:rFonts w:eastAsiaTheme="minorHAnsi"/>
          <w:sz w:val="28"/>
          <w:szCs w:val="28"/>
          <w:rtl/>
          <w:lang w:eastAsia="en-US" w:bidi="ar-MA"/>
        </w:rPr>
        <w:t xml:space="preserve"> بلغ العدد الإجمالي للفقراء </w:t>
      </w:r>
      <w:r w:rsidRPr="00925D34">
        <w:rPr>
          <w:rFonts w:eastAsiaTheme="minorHAnsi"/>
          <w:sz w:val="28"/>
          <w:szCs w:val="28"/>
          <w:rtl/>
          <w:lang w:eastAsia="en-US" w:bidi="ar-MA"/>
        </w:rPr>
        <w:t>على الصعيد الوطني</w:t>
      </w:r>
      <w:r w:rsidR="00E342CD">
        <w:rPr>
          <w:rFonts w:eastAsiaTheme="minorHAnsi" w:hint="cs"/>
          <w:sz w:val="28"/>
          <w:szCs w:val="28"/>
          <w:rtl/>
          <w:lang w:eastAsia="en-US" w:bidi="ar-MA"/>
        </w:rPr>
        <w:t>،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 </w:t>
      </w:r>
      <w:r w:rsidR="00925D34" w:rsidRPr="00925D34">
        <w:rPr>
          <w:rFonts w:eastAsiaTheme="minorHAnsi"/>
          <w:sz w:val="28"/>
          <w:szCs w:val="28"/>
          <w:rtl/>
          <w:lang w:eastAsia="en-US" w:bidi="ar-MA"/>
        </w:rPr>
        <w:t>سنة 2022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، </w:t>
      </w:r>
      <w:r w:rsidR="00925D34" w:rsidRPr="00925D34">
        <w:rPr>
          <w:rFonts w:eastAsiaTheme="minorHAnsi"/>
          <w:sz w:val="28"/>
          <w:szCs w:val="28"/>
          <w:rtl/>
          <w:lang w:eastAsia="en-US" w:bidi="ar-MA"/>
        </w:rPr>
        <w:t xml:space="preserve">نحو 1.42 مليون شخص، من بينهم 512 ألفاً في الوسط الحضري و906 </w:t>
      </w:r>
      <w:r w:rsidR="009E6F58" w:rsidRPr="00925D34">
        <w:rPr>
          <w:rFonts w:eastAsiaTheme="minorHAnsi"/>
          <w:sz w:val="28"/>
          <w:szCs w:val="28"/>
          <w:rtl/>
          <w:lang w:eastAsia="en-US" w:bidi="ar-MA"/>
        </w:rPr>
        <w:t>ألفاً</w:t>
      </w:r>
      <w:r w:rsidR="00925D34" w:rsidRPr="00925D34">
        <w:rPr>
          <w:rFonts w:eastAsiaTheme="minorHAnsi"/>
          <w:sz w:val="28"/>
          <w:szCs w:val="28"/>
          <w:rtl/>
          <w:lang w:eastAsia="en-US" w:bidi="ar-MA"/>
        </w:rPr>
        <w:t xml:space="preserve"> في الوسط القروي</w:t>
      </w:r>
      <w:r w:rsidR="00925D34" w:rsidRPr="00925D34">
        <w:rPr>
          <w:rFonts w:eastAsiaTheme="minorHAnsi"/>
          <w:sz w:val="28"/>
          <w:szCs w:val="28"/>
          <w:lang w:eastAsia="en-US" w:bidi="ar-MA"/>
        </w:rPr>
        <w:t>.</w:t>
      </w:r>
    </w:p>
    <w:p w:rsidR="00925D34" w:rsidRPr="00925D34" w:rsidRDefault="00925D34" w:rsidP="009E6F58">
      <w:pPr>
        <w:pStyle w:val="NormalWeb"/>
        <w:bidi/>
        <w:spacing w:line="360" w:lineRule="auto"/>
        <w:jc w:val="both"/>
        <w:rPr>
          <w:rFonts w:eastAsiaTheme="minorHAnsi"/>
          <w:sz w:val="28"/>
          <w:szCs w:val="28"/>
          <w:lang w:eastAsia="en-US" w:bidi="ar-MA"/>
        </w:rPr>
      </w:pPr>
      <w:r w:rsidRPr="00925D34">
        <w:rPr>
          <w:rFonts w:eastAsiaTheme="minorHAnsi"/>
          <w:sz w:val="28"/>
          <w:szCs w:val="28"/>
          <w:rtl/>
          <w:lang w:eastAsia="en-US" w:bidi="ar-MA"/>
        </w:rPr>
        <w:t xml:space="preserve">أما على </w:t>
      </w:r>
      <w:r w:rsidR="009E75F9" w:rsidRPr="00EE75F3">
        <w:rPr>
          <w:rFonts w:eastAsiaTheme="minorHAnsi"/>
          <w:sz w:val="28"/>
          <w:szCs w:val="28"/>
          <w:rtl/>
          <w:lang w:eastAsia="en-US" w:bidi="ar-MA"/>
        </w:rPr>
        <w:t>ال</w:t>
      </w:r>
      <w:r w:rsidRPr="00925D34">
        <w:rPr>
          <w:rFonts w:eastAsiaTheme="minorHAnsi"/>
          <w:sz w:val="28"/>
          <w:szCs w:val="28"/>
          <w:rtl/>
          <w:lang w:eastAsia="en-US" w:bidi="ar-MA"/>
        </w:rPr>
        <w:t>مستوى</w:t>
      </w:r>
      <w:r w:rsidR="009E75F9" w:rsidRPr="00EE75F3">
        <w:rPr>
          <w:rFonts w:eastAsiaTheme="minorHAnsi"/>
          <w:sz w:val="28"/>
          <w:szCs w:val="28"/>
          <w:rtl/>
          <w:lang w:eastAsia="en-US" w:bidi="ar-MA"/>
        </w:rPr>
        <w:t xml:space="preserve"> </w:t>
      </w:r>
      <w:r w:rsidR="00AE5E00">
        <w:rPr>
          <w:rFonts w:eastAsiaTheme="minorHAnsi"/>
          <w:sz w:val="28"/>
          <w:szCs w:val="28"/>
          <w:rtl/>
          <w:lang w:eastAsia="en-US" w:bidi="ar-MA"/>
        </w:rPr>
        <w:t>الجهوي،</w:t>
      </w:r>
      <w:r w:rsidR="00AE5E00">
        <w:rPr>
          <w:rFonts w:eastAsiaTheme="minorHAnsi" w:hint="cs"/>
          <w:sz w:val="28"/>
          <w:szCs w:val="28"/>
          <w:rtl/>
          <w:lang w:eastAsia="en-US" w:bidi="ar-MA"/>
        </w:rPr>
        <w:t xml:space="preserve"> في سنة 2022، </w:t>
      </w:r>
      <w:r w:rsidR="009E6F58">
        <w:rPr>
          <w:rFonts w:eastAsiaTheme="minorHAnsi" w:hint="cs"/>
          <w:sz w:val="28"/>
          <w:szCs w:val="28"/>
          <w:rtl/>
          <w:lang w:eastAsia="en-US" w:bidi="ar-MA"/>
        </w:rPr>
        <w:t>سجلت</w:t>
      </w:r>
      <w:r w:rsidR="00AE5E00">
        <w:rPr>
          <w:rFonts w:eastAsiaTheme="minorHAnsi" w:hint="cs"/>
          <w:sz w:val="28"/>
          <w:szCs w:val="28"/>
          <w:rtl/>
          <w:lang w:eastAsia="en-US" w:bidi="ar-MA"/>
        </w:rPr>
        <w:t xml:space="preserve"> خمس جهات معدلات فقر</w:t>
      </w:r>
      <w:r w:rsidRPr="00925D34">
        <w:rPr>
          <w:rFonts w:eastAsiaTheme="minorHAnsi"/>
          <w:sz w:val="28"/>
          <w:szCs w:val="28"/>
          <w:rtl/>
          <w:lang w:eastAsia="en-US" w:bidi="ar-MA"/>
        </w:rPr>
        <w:t xml:space="preserve"> تفوق المتوسط الوطني </w:t>
      </w:r>
      <w:r w:rsidR="00C727F9">
        <w:rPr>
          <w:rFonts w:eastAsiaTheme="minorHAnsi" w:hint="cs"/>
          <w:sz w:val="28"/>
          <w:szCs w:val="28"/>
          <w:rtl/>
          <w:lang w:eastAsia="en-US" w:bidi="ar-MA"/>
        </w:rPr>
        <w:t>(</w:t>
      </w:r>
      <w:r w:rsidR="00C727F9" w:rsidRPr="00925D34">
        <w:rPr>
          <w:rFonts w:eastAsiaTheme="minorHAnsi" w:hint="cs"/>
          <w:sz w:val="28"/>
          <w:szCs w:val="28"/>
          <w:rtl/>
          <w:lang w:eastAsia="en-US" w:bidi="ar-MA"/>
        </w:rPr>
        <w:t>3.9</w:t>
      </w:r>
      <w:r w:rsidRPr="00925D34">
        <w:rPr>
          <w:rFonts w:eastAsiaTheme="minorHAnsi"/>
          <w:sz w:val="28"/>
          <w:szCs w:val="28"/>
          <w:rtl/>
          <w:lang w:eastAsia="en-US" w:bidi="ar-MA"/>
        </w:rPr>
        <w:t>%</w:t>
      </w:r>
      <w:r w:rsidR="00AE5E00">
        <w:rPr>
          <w:rFonts w:eastAsiaTheme="minorHAnsi" w:hint="cs"/>
          <w:sz w:val="28"/>
          <w:szCs w:val="28"/>
          <w:rtl/>
          <w:lang w:eastAsia="en-US" w:bidi="ar-MA"/>
        </w:rPr>
        <w:t>)</w:t>
      </w:r>
      <w:r w:rsidRPr="00925D34">
        <w:rPr>
          <w:rFonts w:eastAsiaTheme="minorHAnsi"/>
          <w:sz w:val="28"/>
          <w:szCs w:val="28"/>
          <w:rtl/>
          <w:lang w:eastAsia="en-US" w:bidi="ar-MA"/>
        </w:rPr>
        <w:t xml:space="preserve">. وتتصدر قائمة هذه الجهات </w:t>
      </w:r>
      <w:r w:rsidR="009E75F9" w:rsidRPr="00EE75F3">
        <w:rPr>
          <w:rFonts w:eastAsiaTheme="minorHAnsi"/>
          <w:sz w:val="28"/>
          <w:szCs w:val="28"/>
          <w:rtl/>
          <w:lang w:eastAsia="en-US" w:bidi="ar-MA"/>
        </w:rPr>
        <w:t>"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>فاس-مكناس</w:t>
      </w:r>
      <w:r w:rsidR="009E75F9" w:rsidRPr="00EE75F3">
        <w:rPr>
          <w:rFonts w:eastAsiaTheme="minorHAnsi"/>
          <w:sz w:val="28"/>
          <w:szCs w:val="28"/>
          <w:rtl/>
          <w:lang w:eastAsia="en-US" w:bidi="ar-MA"/>
        </w:rPr>
        <w:t>"</w:t>
      </w:r>
      <w:r w:rsidRPr="00925D34">
        <w:rPr>
          <w:rFonts w:eastAsiaTheme="minorHAnsi"/>
          <w:sz w:val="28"/>
          <w:szCs w:val="28"/>
          <w:rtl/>
          <w:lang w:eastAsia="en-US" w:bidi="ar-MA"/>
        </w:rPr>
        <w:t xml:space="preserve"> بمعدل فقر يصل إلى 9%، تليها </w:t>
      </w:r>
      <w:r w:rsidR="009E75F9" w:rsidRPr="00EE75F3">
        <w:rPr>
          <w:rFonts w:eastAsiaTheme="minorHAnsi"/>
          <w:sz w:val="28"/>
          <w:szCs w:val="28"/>
          <w:rtl/>
          <w:lang w:eastAsia="en-US" w:bidi="ar-MA"/>
        </w:rPr>
        <w:t>"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>كلميم-واد نون</w:t>
      </w:r>
      <w:r w:rsidR="009E75F9" w:rsidRPr="00EE75F3">
        <w:rPr>
          <w:rFonts w:eastAsiaTheme="minorHAnsi"/>
          <w:sz w:val="28"/>
          <w:szCs w:val="28"/>
          <w:rtl/>
          <w:lang w:eastAsia="en-US" w:bidi="ar-MA"/>
        </w:rPr>
        <w:t>"</w:t>
      </w:r>
      <w:r w:rsidRPr="00925D34">
        <w:rPr>
          <w:rFonts w:eastAsiaTheme="minorHAnsi"/>
          <w:sz w:val="28"/>
          <w:szCs w:val="28"/>
          <w:rtl/>
          <w:lang w:eastAsia="en-US" w:bidi="ar-MA"/>
        </w:rPr>
        <w:t xml:space="preserve"> </w:t>
      </w:r>
      <w:r w:rsidRPr="00925D34">
        <w:rPr>
          <w:rFonts w:eastAsiaTheme="minorHAnsi"/>
          <w:sz w:val="28"/>
          <w:szCs w:val="28"/>
          <w:lang w:eastAsia="en-US" w:bidi="ar-MA"/>
        </w:rPr>
        <w:t>(7.6%)</w:t>
      </w:r>
      <w:r w:rsidRPr="00925D34">
        <w:rPr>
          <w:rFonts w:eastAsiaTheme="minorHAnsi"/>
          <w:sz w:val="28"/>
          <w:szCs w:val="28"/>
          <w:rtl/>
          <w:lang w:eastAsia="en-US" w:bidi="ar-MA"/>
        </w:rPr>
        <w:t xml:space="preserve">، </w:t>
      </w:r>
      <w:r w:rsidR="009E75F9" w:rsidRPr="00EE75F3">
        <w:rPr>
          <w:rFonts w:eastAsiaTheme="minorHAnsi"/>
          <w:sz w:val="28"/>
          <w:szCs w:val="28"/>
          <w:rtl/>
          <w:lang w:eastAsia="en-US" w:bidi="ar-MA"/>
        </w:rPr>
        <w:t>"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>بني ملال-خنيفرة</w:t>
      </w:r>
      <w:r w:rsidR="009E75F9" w:rsidRPr="00EE75F3">
        <w:rPr>
          <w:rFonts w:eastAsiaTheme="minorHAnsi"/>
          <w:sz w:val="28"/>
          <w:szCs w:val="28"/>
          <w:rtl/>
          <w:lang w:eastAsia="en-US" w:bidi="ar-MA"/>
        </w:rPr>
        <w:t>"</w:t>
      </w:r>
      <w:r w:rsidRPr="00925D34">
        <w:rPr>
          <w:rFonts w:eastAsiaTheme="minorHAnsi"/>
          <w:sz w:val="28"/>
          <w:szCs w:val="28"/>
          <w:rtl/>
          <w:lang w:eastAsia="en-US" w:bidi="ar-MA"/>
        </w:rPr>
        <w:t xml:space="preserve"> </w:t>
      </w:r>
      <w:r w:rsidRPr="00925D34">
        <w:rPr>
          <w:rFonts w:eastAsiaTheme="minorHAnsi"/>
          <w:sz w:val="28"/>
          <w:szCs w:val="28"/>
          <w:lang w:eastAsia="en-US" w:bidi="ar-MA"/>
        </w:rPr>
        <w:t>(6.6%)</w:t>
      </w:r>
      <w:r w:rsidRPr="00925D34">
        <w:rPr>
          <w:rFonts w:eastAsiaTheme="minorHAnsi"/>
          <w:sz w:val="28"/>
          <w:szCs w:val="28"/>
          <w:rtl/>
          <w:lang w:eastAsia="en-US" w:bidi="ar-MA"/>
        </w:rPr>
        <w:t xml:space="preserve">، </w:t>
      </w:r>
      <w:r w:rsidR="009E75F9" w:rsidRPr="00EE75F3">
        <w:rPr>
          <w:rFonts w:eastAsiaTheme="minorHAnsi"/>
          <w:sz w:val="28"/>
          <w:szCs w:val="28"/>
          <w:rtl/>
          <w:lang w:eastAsia="en-US" w:bidi="ar-MA"/>
        </w:rPr>
        <w:t>"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>درعة-تافيلالت</w:t>
      </w:r>
      <w:r w:rsidR="009E75F9" w:rsidRPr="00EE75F3">
        <w:rPr>
          <w:rFonts w:eastAsiaTheme="minorHAnsi"/>
          <w:sz w:val="28"/>
          <w:szCs w:val="28"/>
          <w:rtl/>
          <w:lang w:eastAsia="en-US" w:bidi="ar-MA"/>
        </w:rPr>
        <w:t>"</w:t>
      </w:r>
      <w:r w:rsidRPr="00925D34">
        <w:rPr>
          <w:rFonts w:eastAsiaTheme="minorHAnsi"/>
          <w:sz w:val="28"/>
          <w:szCs w:val="28"/>
          <w:rtl/>
          <w:lang w:eastAsia="en-US" w:bidi="ar-MA"/>
        </w:rPr>
        <w:t xml:space="preserve"> </w:t>
      </w:r>
      <w:r w:rsidRPr="00925D34">
        <w:rPr>
          <w:rFonts w:eastAsiaTheme="minorHAnsi"/>
          <w:sz w:val="28"/>
          <w:szCs w:val="28"/>
          <w:lang w:eastAsia="en-US" w:bidi="ar-MA"/>
        </w:rPr>
        <w:t>(4.9%)</w:t>
      </w:r>
      <w:r w:rsidRPr="00925D34">
        <w:rPr>
          <w:rFonts w:eastAsiaTheme="minorHAnsi"/>
          <w:sz w:val="28"/>
          <w:szCs w:val="28"/>
          <w:rtl/>
          <w:lang w:eastAsia="en-US" w:bidi="ar-MA"/>
        </w:rPr>
        <w:t>، و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جهة </w:t>
      </w:r>
      <w:r w:rsidR="009E75F9" w:rsidRPr="00EE75F3">
        <w:rPr>
          <w:rFonts w:eastAsiaTheme="minorHAnsi"/>
          <w:sz w:val="28"/>
          <w:szCs w:val="28"/>
          <w:rtl/>
          <w:lang w:eastAsia="en-US" w:bidi="ar-MA"/>
        </w:rPr>
        <w:t>"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>الشرق</w:t>
      </w:r>
      <w:r w:rsidR="009E75F9" w:rsidRPr="00EE75F3">
        <w:rPr>
          <w:rFonts w:eastAsiaTheme="minorHAnsi"/>
          <w:sz w:val="28"/>
          <w:szCs w:val="28"/>
          <w:rtl/>
          <w:lang w:eastAsia="en-US" w:bidi="ar-MA"/>
        </w:rPr>
        <w:t>"</w:t>
      </w:r>
      <w:r w:rsidRPr="00925D34">
        <w:rPr>
          <w:rFonts w:eastAsiaTheme="minorHAnsi"/>
          <w:sz w:val="28"/>
          <w:szCs w:val="28"/>
          <w:lang w:eastAsia="en-US" w:bidi="ar-MA"/>
        </w:rPr>
        <w:t>(4.2</w:t>
      </w:r>
      <w:r w:rsidR="00C727F9" w:rsidRPr="00925D34">
        <w:rPr>
          <w:rFonts w:eastAsiaTheme="minorHAnsi"/>
          <w:sz w:val="28"/>
          <w:szCs w:val="28"/>
          <w:lang w:eastAsia="en-US" w:bidi="ar-MA"/>
        </w:rPr>
        <w:t>%)</w:t>
      </w:r>
      <w:r w:rsidR="00C727F9" w:rsidRPr="00EE75F3">
        <w:rPr>
          <w:rFonts w:eastAsiaTheme="minorHAnsi" w:hint="cs"/>
          <w:sz w:val="28"/>
          <w:szCs w:val="28"/>
          <w:rtl/>
          <w:lang w:eastAsia="en-US" w:bidi="ar-MA"/>
        </w:rPr>
        <w:t>.</w:t>
      </w:r>
    </w:p>
    <w:p w:rsidR="009E75F9" w:rsidRPr="00EE75F3" w:rsidRDefault="009E75F9" w:rsidP="00C727F9">
      <w:pPr>
        <w:bidi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548DD4"/>
          <w:sz w:val="32"/>
          <w:szCs w:val="32"/>
          <w:lang w:bidi="ar-MA"/>
        </w:rPr>
      </w:pPr>
      <w:r w:rsidRPr="00EE75F3">
        <w:rPr>
          <w:rFonts w:ascii="Times New Roman" w:hAnsi="Times New Roman" w:cs="Times New Roman"/>
          <w:b/>
          <w:bCs/>
          <w:i/>
          <w:iCs/>
          <w:color w:val="548DD4"/>
          <w:sz w:val="32"/>
          <w:szCs w:val="32"/>
          <w:rtl/>
          <w:lang w:bidi="ar-MA"/>
        </w:rPr>
        <w:t>تزايد حدة الهشاشة في الوسط الحضري</w:t>
      </w:r>
    </w:p>
    <w:p w:rsidR="009E75F9" w:rsidRPr="00EE75F3" w:rsidRDefault="009E75F9" w:rsidP="00C727F9">
      <w:pPr>
        <w:pStyle w:val="NormalWeb"/>
        <w:bidi/>
        <w:spacing w:line="360" w:lineRule="auto"/>
        <w:jc w:val="both"/>
        <w:rPr>
          <w:rFonts w:eastAsiaTheme="minorHAnsi"/>
          <w:sz w:val="28"/>
          <w:szCs w:val="28"/>
          <w:lang w:eastAsia="en-US" w:bidi="ar-MA"/>
        </w:rPr>
      </w:pP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تشير الهشاشة إلى مدى تعرض الأسر لخطر الوقوع في الفقر في حال غياب شبكات الأمان التي تمكنها من مواجهة الصدمات الاقتصادية </w:t>
      </w:r>
      <w:r w:rsidR="00C727F9" w:rsidRPr="00EE75F3">
        <w:rPr>
          <w:rFonts w:eastAsiaTheme="minorHAnsi" w:hint="cs"/>
          <w:sz w:val="28"/>
          <w:szCs w:val="28"/>
          <w:rtl/>
          <w:lang w:eastAsia="en-US" w:bidi="ar-MA"/>
        </w:rPr>
        <w:t>والاجتماعية.</w:t>
      </w:r>
    </w:p>
    <w:p w:rsidR="009E75F9" w:rsidRPr="00EE75F3" w:rsidRDefault="009E75F9" w:rsidP="0074264D">
      <w:pPr>
        <w:pStyle w:val="NormalWeb"/>
        <w:bidi/>
        <w:spacing w:line="360" w:lineRule="auto"/>
        <w:jc w:val="both"/>
        <w:rPr>
          <w:rFonts w:eastAsiaTheme="minorHAnsi"/>
          <w:sz w:val="28"/>
          <w:szCs w:val="28"/>
          <w:lang w:eastAsia="en-US" w:bidi="ar-MA"/>
        </w:rPr>
      </w:pPr>
      <w:r w:rsidRPr="00EE75F3">
        <w:rPr>
          <w:rFonts w:eastAsiaTheme="minorHAnsi"/>
          <w:sz w:val="28"/>
          <w:szCs w:val="28"/>
          <w:rtl/>
          <w:lang w:eastAsia="en-US" w:bidi="ar-MA"/>
        </w:rPr>
        <w:t>سجل معدل الهشاشة ارتفاعاً طفيفاً، حيث انتقل من 12.5% سنة 2014 إلى 12.9% سنة 2022، بعدما بلغ 7.3% سنة 2019</w:t>
      </w:r>
      <w:r w:rsidRPr="00EE75F3">
        <w:rPr>
          <w:rFonts w:eastAsiaTheme="minorHAnsi"/>
          <w:sz w:val="28"/>
          <w:szCs w:val="28"/>
          <w:lang w:eastAsia="en-US" w:bidi="ar-MA"/>
        </w:rPr>
        <w:t>.</w:t>
      </w:r>
      <w:r w:rsidR="0041741A" w:rsidRPr="00EE75F3">
        <w:rPr>
          <w:rFonts w:eastAsiaTheme="minorHAnsi"/>
          <w:sz w:val="28"/>
          <w:szCs w:val="28"/>
          <w:rtl/>
          <w:lang w:eastAsia="en-US" w:bidi="ar-MA"/>
        </w:rPr>
        <w:t xml:space="preserve"> </w:t>
      </w:r>
      <w:r w:rsidR="001E210C">
        <w:rPr>
          <w:rFonts w:eastAsiaTheme="minorHAnsi" w:hint="cs"/>
          <w:sz w:val="28"/>
          <w:szCs w:val="28"/>
          <w:rtl/>
          <w:lang w:eastAsia="en-US" w:bidi="ar-MA"/>
        </w:rPr>
        <w:t xml:space="preserve">أما 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في </w:t>
      </w:r>
      <w:r w:rsidR="0041741A" w:rsidRPr="00EE75F3">
        <w:rPr>
          <w:rFonts w:eastAsiaTheme="minorHAnsi"/>
          <w:sz w:val="28"/>
          <w:szCs w:val="28"/>
          <w:rtl/>
          <w:lang w:eastAsia="en-US" w:bidi="ar-MA"/>
        </w:rPr>
        <w:t>الوسط القروي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، </w:t>
      </w:r>
      <w:r w:rsidR="001E210C">
        <w:rPr>
          <w:rFonts w:eastAsiaTheme="minorHAnsi" w:hint="cs"/>
          <w:sz w:val="28"/>
          <w:szCs w:val="28"/>
          <w:rtl/>
          <w:lang w:eastAsia="en-US" w:bidi="ar-MA"/>
        </w:rPr>
        <w:t>ف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بقي معدل الهشاشة شبه مستقر، حيث بلغ 19.2% </w:t>
      </w:r>
      <w:r w:rsidR="0041741A" w:rsidRPr="00EE75F3">
        <w:rPr>
          <w:rFonts w:eastAsiaTheme="minorHAnsi"/>
          <w:sz w:val="28"/>
          <w:szCs w:val="28"/>
          <w:rtl/>
          <w:lang w:eastAsia="en-US" w:bidi="ar-MA"/>
        </w:rPr>
        <w:t>سنة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 2022 مقابل 19.4%</w:t>
      </w:r>
      <w:r w:rsidR="0041741A" w:rsidRPr="00EE75F3">
        <w:rPr>
          <w:rFonts w:eastAsiaTheme="minorHAnsi"/>
          <w:sz w:val="28"/>
          <w:szCs w:val="28"/>
          <w:rtl/>
          <w:lang w:eastAsia="en-US" w:bidi="ar-MA"/>
        </w:rPr>
        <w:t xml:space="preserve"> سنة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 2014</w:t>
      </w:r>
      <w:r w:rsidR="0074264D">
        <w:rPr>
          <w:rFonts w:eastAsiaTheme="minorHAnsi"/>
          <w:sz w:val="28"/>
          <w:szCs w:val="28"/>
          <w:rtl/>
          <w:lang w:eastAsia="en-US" w:bidi="ar-MA"/>
        </w:rPr>
        <w:t>،</w:t>
      </w:r>
      <w:r w:rsidR="0074264D">
        <w:rPr>
          <w:rFonts w:eastAsiaTheme="minorHAnsi" w:hint="cs"/>
          <w:sz w:val="28"/>
          <w:szCs w:val="28"/>
          <w:rtl/>
          <w:lang w:eastAsia="en-US" w:bidi="ar-MA"/>
        </w:rPr>
        <w:t xml:space="preserve"> </w:t>
      </w:r>
      <w:r w:rsidR="001E210C">
        <w:rPr>
          <w:rFonts w:eastAsiaTheme="minorHAnsi" w:hint="cs"/>
          <w:sz w:val="28"/>
          <w:szCs w:val="28"/>
          <w:rtl/>
          <w:lang w:eastAsia="en-US" w:bidi="ar-MA"/>
        </w:rPr>
        <w:t>على عكس</w:t>
      </w:r>
      <w:r w:rsidR="001E210C">
        <w:rPr>
          <w:rFonts w:eastAsiaTheme="minorHAnsi"/>
          <w:sz w:val="28"/>
          <w:szCs w:val="28"/>
          <w:rtl/>
          <w:lang w:eastAsia="en-US" w:bidi="ar-MA"/>
        </w:rPr>
        <w:t xml:space="preserve"> الوسط الحضري،</w:t>
      </w:r>
      <w:r w:rsidR="001E210C">
        <w:rPr>
          <w:rFonts w:eastAsiaTheme="minorHAnsi" w:hint="cs"/>
          <w:sz w:val="28"/>
          <w:szCs w:val="28"/>
          <w:rtl/>
          <w:lang w:eastAsia="en-US" w:bidi="ar-MA"/>
        </w:rPr>
        <w:t xml:space="preserve"> الذي سجل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 ارتفاعاً</w:t>
      </w:r>
      <w:r w:rsidR="001E210C">
        <w:rPr>
          <w:rFonts w:eastAsiaTheme="minorHAnsi" w:hint="cs"/>
          <w:sz w:val="28"/>
          <w:szCs w:val="28"/>
          <w:rtl/>
          <w:lang w:eastAsia="en-US" w:bidi="ar-MA"/>
        </w:rPr>
        <w:t xml:space="preserve"> في مستوى الهشاشة</w:t>
      </w:r>
      <w:r w:rsidR="00132B46" w:rsidRPr="00EE75F3">
        <w:rPr>
          <w:rFonts w:eastAsiaTheme="minorHAnsi"/>
          <w:sz w:val="28"/>
          <w:szCs w:val="28"/>
          <w:rtl/>
          <w:lang w:eastAsia="en-US" w:bidi="ar-MA"/>
        </w:rPr>
        <w:t>،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 إذ انتقل من 7.9% </w:t>
      </w:r>
      <w:r w:rsidR="00132B46" w:rsidRPr="00EE75F3">
        <w:rPr>
          <w:rFonts w:eastAsiaTheme="minorHAnsi"/>
          <w:sz w:val="28"/>
          <w:szCs w:val="28"/>
          <w:rtl/>
          <w:lang w:eastAsia="en-US" w:bidi="ar-MA"/>
        </w:rPr>
        <w:t>سنة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 2014 إلى 9.5% </w:t>
      </w:r>
      <w:r w:rsidR="00132B46" w:rsidRPr="00EE75F3">
        <w:rPr>
          <w:rFonts w:eastAsiaTheme="minorHAnsi"/>
          <w:sz w:val="28"/>
          <w:szCs w:val="28"/>
          <w:rtl/>
          <w:lang w:eastAsia="en-US" w:bidi="ar-MA"/>
        </w:rPr>
        <w:t>سنة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 2022</w:t>
      </w:r>
      <w:r w:rsidRPr="00EE75F3">
        <w:rPr>
          <w:rFonts w:eastAsiaTheme="minorHAnsi"/>
          <w:sz w:val="28"/>
          <w:szCs w:val="28"/>
          <w:lang w:eastAsia="en-US" w:bidi="ar-MA"/>
        </w:rPr>
        <w:t>.</w:t>
      </w:r>
    </w:p>
    <w:p w:rsidR="00DE28C8" w:rsidRDefault="009E75F9" w:rsidP="009E6F58">
      <w:pPr>
        <w:pStyle w:val="NormalWeb"/>
        <w:bidi/>
        <w:spacing w:line="360" w:lineRule="auto"/>
        <w:jc w:val="both"/>
        <w:rPr>
          <w:sz w:val="28"/>
          <w:szCs w:val="28"/>
        </w:rPr>
      </w:pPr>
      <w:r w:rsidRPr="00EE75F3">
        <w:rPr>
          <w:rFonts w:eastAsiaTheme="minorHAnsi"/>
          <w:sz w:val="28"/>
          <w:szCs w:val="28"/>
          <w:rtl/>
          <w:lang w:eastAsia="en-US" w:bidi="ar-MA"/>
        </w:rPr>
        <w:t>و</w:t>
      </w:r>
      <w:r w:rsidR="009C571E" w:rsidRPr="00EE75F3">
        <w:rPr>
          <w:rFonts w:eastAsiaTheme="minorHAnsi"/>
          <w:sz w:val="28"/>
          <w:szCs w:val="28"/>
          <w:rtl/>
          <w:lang w:eastAsia="en-US" w:bidi="ar-MA"/>
        </w:rPr>
        <w:t xml:space="preserve">قد 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بلغ عدد الأشخاص الذين يعانون من الهشاشة الاقتصادية في سنة 2022 حوالي </w:t>
      </w:r>
      <w:proofErr w:type="gramStart"/>
      <w:r w:rsidRPr="00EE75F3">
        <w:rPr>
          <w:rFonts w:eastAsiaTheme="minorHAnsi"/>
          <w:sz w:val="28"/>
          <w:szCs w:val="28"/>
          <w:lang w:eastAsia="en-US" w:bidi="ar-MA"/>
        </w:rPr>
        <w:t xml:space="preserve">4.75 </w:t>
      </w:r>
      <w:r w:rsidR="0074264D">
        <w:rPr>
          <w:rFonts w:eastAsiaTheme="minorHAnsi" w:hint="cs"/>
          <w:sz w:val="28"/>
          <w:szCs w:val="28"/>
          <w:rtl/>
          <w:lang w:eastAsia="en-US" w:bidi="ar-MA"/>
        </w:rPr>
        <w:t xml:space="preserve"> 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>مليون</w:t>
      </w:r>
      <w:proofErr w:type="gramEnd"/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 شخص، من بينهم </w:t>
      </w:r>
      <w:r w:rsidR="00B42620" w:rsidRPr="00EE75F3">
        <w:rPr>
          <w:rFonts w:eastAsiaTheme="minorHAnsi"/>
          <w:sz w:val="28"/>
          <w:szCs w:val="28"/>
          <w:lang w:eastAsia="en-US" w:bidi="ar-MA"/>
        </w:rPr>
        <w:t xml:space="preserve">2.24 </w:t>
      </w:r>
      <w:r w:rsidR="009E6F58">
        <w:rPr>
          <w:rFonts w:eastAsiaTheme="minorHAnsi" w:hint="cs"/>
          <w:sz w:val="28"/>
          <w:szCs w:val="28"/>
          <w:rtl/>
          <w:lang w:eastAsia="en-US" w:bidi="ar-MA"/>
        </w:rPr>
        <w:t xml:space="preserve"> </w:t>
      </w:r>
      <w:r w:rsidR="00B42620" w:rsidRPr="00EE75F3">
        <w:rPr>
          <w:rFonts w:eastAsiaTheme="minorHAnsi" w:hint="cs"/>
          <w:sz w:val="28"/>
          <w:szCs w:val="28"/>
          <w:rtl/>
          <w:lang w:eastAsia="en-US" w:bidi="ar-MA"/>
        </w:rPr>
        <w:t>مليون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 في الوسط الحضري </w:t>
      </w:r>
      <w:r w:rsidR="00B42620" w:rsidRPr="00EE75F3">
        <w:rPr>
          <w:rFonts w:eastAsiaTheme="minorHAnsi" w:hint="cs"/>
          <w:sz w:val="28"/>
          <w:szCs w:val="28"/>
          <w:rtl/>
          <w:lang w:eastAsia="en-US" w:bidi="ar-MA"/>
        </w:rPr>
        <w:t>و</w:t>
      </w:r>
      <w:r w:rsidR="00B42620" w:rsidRPr="00EE75F3">
        <w:rPr>
          <w:rFonts w:eastAsiaTheme="minorHAnsi"/>
          <w:sz w:val="28"/>
          <w:szCs w:val="28"/>
          <w:lang w:eastAsia="en-US" w:bidi="ar-MA"/>
        </w:rPr>
        <w:t xml:space="preserve">2.51 </w:t>
      </w:r>
      <w:r w:rsidR="009E6F58">
        <w:rPr>
          <w:rFonts w:eastAsiaTheme="minorHAnsi" w:hint="cs"/>
          <w:sz w:val="28"/>
          <w:szCs w:val="28"/>
          <w:rtl/>
          <w:lang w:eastAsia="en-US" w:bidi="ar-MA"/>
        </w:rPr>
        <w:t xml:space="preserve"> </w:t>
      </w:r>
      <w:r w:rsidR="00B42620" w:rsidRPr="00EE75F3">
        <w:rPr>
          <w:rFonts w:eastAsiaTheme="minorHAnsi" w:hint="cs"/>
          <w:sz w:val="28"/>
          <w:szCs w:val="28"/>
          <w:rtl/>
          <w:lang w:eastAsia="en-US" w:bidi="ar-MA"/>
        </w:rPr>
        <w:t>مليون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 في الوسط القروي</w:t>
      </w:r>
      <w:r w:rsidRPr="00EE75F3">
        <w:rPr>
          <w:rFonts w:eastAsiaTheme="minorHAnsi"/>
          <w:sz w:val="28"/>
          <w:szCs w:val="28"/>
          <w:lang w:eastAsia="en-US" w:bidi="ar-MA"/>
        </w:rPr>
        <w:t>.</w:t>
      </w:r>
      <w:r w:rsidR="009C571E" w:rsidRPr="00EE75F3">
        <w:rPr>
          <w:rFonts w:eastAsiaTheme="minorHAnsi"/>
          <w:sz w:val="28"/>
          <w:szCs w:val="28"/>
          <w:rtl/>
          <w:lang w:eastAsia="en-US" w:bidi="ar-MA"/>
        </w:rPr>
        <w:t xml:space="preserve"> </w:t>
      </w:r>
      <w:r w:rsidR="00DE28C8" w:rsidRPr="00E342CD">
        <w:rPr>
          <w:sz w:val="28"/>
          <w:szCs w:val="28"/>
          <w:rtl/>
        </w:rPr>
        <w:t xml:space="preserve">وبذلك يمكن القول </w:t>
      </w:r>
      <w:r w:rsidR="009E6F58">
        <w:rPr>
          <w:rFonts w:hint="cs"/>
          <w:sz w:val="28"/>
          <w:szCs w:val="28"/>
          <w:rtl/>
        </w:rPr>
        <w:t>أ</w:t>
      </w:r>
      <w:r w:rsidR="00DE28C8" w:rsidRPr="00E342CD">
        <w:rPr>
          <w:sz w:val="28"/>
          <w:szCs w:val="28"/>
          <w:rtl/>
        </w:rPr>
        <w:t xml:space="preserve">ن الهشاشة أصبحت ظاهرة </w:t>
      </w:r>
      <w:r w:rsidR="009E6F58">
        <w:rPr>
          <w:rFonts w:hint="cs"/>
          <w:sz w:val="28"/>
          <w:szCs w:val="28"/>
          <w:rtl/>
        </w:rPr>
        <w:t>تت</w:t>
      </w:r>
      <w:r w:rsidR="00DE28C8" w:rsidRPr="00E342CD">
        <w:rPr>
          <w:sz w:val="28"/>
          <w:szCs w:val="28"/>
          <w:rtl/>
        </w:rPr>
        <w:t>مركز</w:t>
      </w:r>
      <w:r w:rsidR="009E6F58">
        <w:rPr>
          <w:rFonts w:hint="cs"/>
          <w:sz w:val="28"/>
          <w:szCs w:val="28"/>
          <w:rtl/>
        </w:rPr>
        <w:t xml:space="preserve"> بالأسا</w:t>
      </w:r>
      <w:r w:rsidR="009E6F58">
        <w:rPr>
          <w:rFonts w:hint="eastAsia"/>
          <w:sz w:val="28"/>
          <w:szCs w:val="28"/>
          <w:rtl/>
        </w:rPr>
        <w:t>س</w:t>
      </w:r>
      <w:r w:rsidR="00DE28C8" w:rsidRPr="00E342CD">
        <w:rPr>
          <w:sz w:val="28"/>
          <w:szCs w:val="28"/>
          <w:rtl/>
        </w:rPr>
        <w:t xml:space="preserve"> في الوسط الحضري: ففي سنة 2022،</w:t>
      </w:r>
      <w:r w:rsidR="00B42620">
        <w:rPr>
          <w:rFonts w:hint="cs"/>
          <w:sz w:val="28"/>
          <w:szCs w:val="28"/>
          <w:rtl/>
        </w:rPr>
        <w:t xml:space="preserve"> ما يقارب</w:t>
      </w:r>
      <w:r w:rsidR="00DE28C8" w:rsidRPr="00E342CD">
        <w:rPr>
          <w:sz w:val="28"/>
          <w:szCs w:val="28"/>
          <w:rtl/>
        </w:rPr>
        <w:t xml:space="preserve"> نصف عدد الأفراد </w:t>
      </w:r>
      <w:r w:rsidR="001E210C">
        <w:rPr>
          <w:rFonts w:hint="cs"/>
          <w:sz w:val="28"/>
          <w:szCs w:val="28"/>
          <w:rtl/>
        </w:rPr>
        <w:t xml:space="preserve">المصنفين </w:t>
      </w:r>
      <w:r w:rsidR="00E342CD" w:rsidRPr="00E342CD">
        <w:rPr>
          <w:sz w:val="28"/>
          <w:szCs w:val="28"/>
          <w:rtl/>
        </w:rPr>
        <w:t xml:space="preserve">في وضعية هشاشة </w:t>
      </w:r>
      <w:r w:rsidR="00DE28C8" w:rsidRPr="00E342CD">
        <w:rPr>
          <w:sz w:val="28"/>
          <w:szCs w:val="28"/>
          <w:rtl/>
        </w:rPr>
        <w:t>(47,2</w:t>
      </w:r>
      <w:r w:rsidR="00DE28C8" w:rsidRPr="00E342CD">
        <w:rPr>
          <w:sz w:val="28"/>
          <w:szCs w:val="28"/>
        </w:rPr>
        <w:t>%</w:t>
      </w:r>
      <w:r w:rsidR="00DE28C8" w:rsidRPr="00E342CD">
        <w:rPr>
          <w:sz w:val="28"/>
          <w:szCs w:val="28"/>
          <w:rtl/>
        </w:rPr>
        <w:t xml:space="preserve">) </w:t>
      </w:r>
      <w:r w:rsidR="001E210C">
        <w:rPr>
          <w:rFonts w:hint="cs"/>
          <w:sz w:val="28"/>
          <w:szCs w:val="28"/>
          <w:rtl/>
        </w:rPr>
        <w:t xml:space="preserve">هم </w:t>
      </w:r>
      <w:r w:rsidR="00DE28C8" w:rsidRPr="00E342CD">
        <w:rPr>
          <w:sz w:val="28"/>
          <w:szCs w:val="28"/>
          <w:rtl/>
        </w:rPr>
        <w:t>من سكان المدن، مقابل 36</w:t>
      </w:r>
      <w:r w:rsidR="00DE28C8" w:rsidRPr="00E342CD">
        <w:rPr>
          <w:sz w:val="28"/>
          <w:szCs w:val="28"/>
        </w:rPr>
        <w:t>%</w:t>
      </w:r>
      <w:r w:rsidR="00DE28C8" w:rsidRPr="00E342CD">
        <w:rPr>
          <w:sz w:val="28"/>
          <w:szCs w:val="28"/>
          <w:rtl/>
        </w:rPr>
        <w:t xml:space="preserve"> سنة 2014.</w:t>
      </w:r>
    </w:p>
    <w:p w:rsidR="00BC592E" w:rsidRDefault="00BC592E" w:rsidP="00BC592E">
      <w:pPr>
        <w:pStyle w:val="NormalWeb"/>
        <w:bidi/>
        <w:spacing w:line="360" w:lineRule="auto"/>
        <w:jc w:val="both"/>
        <w:rPr>
          <w:rFonts w:eastAsiaTheme="minorHAnsi"/>
          <w:sz w:val="28"/>
          <w:szCs w:val="28"/>
          <w:rtl/>
          <w:lang w:eastAsia="en-US" w:bidi="ar-MA"/>
        </w:rPr>
      </w:pPr>
    </w:p>
    <w:p w:rsidR="00E55ECE" w:rsidRPr="00EE75F3" w:rsidRDefault="00E55ECE" w:rsidP="00C727F9">
      <w:pPr>
        <w:pStyle w:val="NormalWeb"/>
        <w:bidi/>
        <w:spacing w:line="360" w:lineRule="auto"/>
        <w:jc w:val="both"/>
        <w:rPr>
          <w:rFonts w:eastAsiaTheme="minorHAnsi"/>
          <w:b/>
          <w:bCs/>
          <w:i/>
          <w:iCs/>
          <w:color w:val="548DD4"/>
          <w:sz w:val="32"/>
          <w:szCs w:val="32"/>
          <w:lang w:eastAsia="en-US" w:bidi="ar-MA"/>
        </w:rPr>
      </w:pPr>
      <w:r w:rsidRPr="00EE75F3">
        <w:rPr>
          <w:rFonts w:eastAsiaTheme="minorHAnsi"/>
          <w:b/>
          <w:bCs/>
          <w:i/>
          <w:iCs/>
          <w:color w:val="548DD4"/>
          <w:sz w:val="32"/>
          <w:szCs w:val="32"/>
          <w:rtl/>
          <w:lang w:eastAsia="en-US" w:bidi="ar-MA"/>
        </w:rPr>
        <w:lastRenderedPageBreak/>
        <w:t>تراجع ملحوظ في الفقر متعدد الأبعاد</w:t>
      </w:r>
      <w:r w:rsidR="004818D8">
        <w:rPr>
          <w:rFonts w:eastAsiaTheme="minorHAnsi" w:hint="cs"/>
          <w:b/>
          <w:bCs/>
          <w:i/>
          <w:iCs/>
          <w:color w:val="548DD4"/>
          <w:sz w:val="32"/>
          <w:szCs w:val="32"/>
          <w:rtl/>
          <w:lang w:eastAsia="en-US" w:bidi="ar-MA"/>
        </w:rPr>
        <w:t xml:space="preserve"> في الوسط القروي</w:t>
      </w:r>
    </w:p>
    <w:p w:rsidR="00E55ECE" w:rsidRPr="00EE75F3" w:rsidRDefault="00E55ECE" w:rsidP="0074264D">
      <w:pPr>
        <w:pStyle w:val="NormalWeb"/>
        <w:bidi/>
        <w:spacing w:line="360" w:lineRule="auto"/>
        <w:jc w:val="both"/>
        <w:rPr>
          <w:rFonts w:eastAsiaTheme="minorHAnsi"/>
          <w:sz w:val="28"/>
          <w:szCs w:val="28"/>
          <w:lang w:eastAsia="en-US" w:bidi="ar-MA"/>
        </w:rPr>
      </w:pP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عرف الفقر متعدد الأبعاد تراجعاً </w:t>
      </w:r>
      <w:r w:rsidR="00363C62" w:rsidRPr="00EE75F3">
        <w:rPr>
          <w:rFonts w:eastAsiaTheme="minorHAnsi" w:hint="cs"/>
          <w:sz w:val="28"/>
          <w:szCs w:val="28"/>
          <w:rtl/>
          <w:lang w:eastAsia="en-US" w:bidi="ar-MA"/>
        </w:rPr>
        <w:t>كبيراً،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 حيث انخفضت نسبته </w:t>
      </w:r>
      <w:r w:rsidR="00E00B6E" w:rsidRPr="00EE75F3">
        <w:rPr>
          <w:rFonts w:eastAsiaTheme="minorHAnsi" w:hint="cs"/>
          <w:sz w:val="28"/>
          <w:szCs w:val="28"/>
          <w:rtl/>
          <w:lang w:eastAsia="en-US" w:bidi="ar-MA"/>
        </w:rPr>
        <w:t>من</w:t>
      </w:r>
      <w:r w:rsidR="00E00B6E" w:rsidRPr="00EE75F3">
        <w:rPr>
          <w:rFonts w:eastAsiaTheme="minorHAnsi"/>
          <w:sz w:val="28"/>
          <w:szCs w:val="28"/>
          <w:lang w:eastAsia="en-US" w:bidi="ar-MA"/>
        </w:rPr>
        <w:t xml:space="preserve">9.1 </w:t>
      </w:r>
      <w:r w:rsidR="00E00B6E" w:rsidRPr="00EE75F3">
        <w:rPr>
          <w:rFonts w:eastAsiaTheme="minorHAnsi" w:hint="cs"/>
          <w:sz w:val="28"/>
          <w:szCs w:val="28"/>
          <w:rtl/>
          <w:lang w:eastAsia="en-US" w:bidi="ar-MA"/>
        </w:rPr>
        <w:t>%</w:t>
      </w:r>
      <w:r w:rsidR="008B7672" w:rsidRPr="00EE75F3">
        <w:rPr>
          <w:rFonts w:eastAsiaTheme="minorHAnsi"/>
          <w:sz w:val="28"/>
          <w:szCs w:val="28"/>
          <w:rtl/>
          <w:lang w:eastAsia="en-US" w:bidi="ar-MA"/>
        </w:rPr>
        <w:t xml:space="preserve"> سنة 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2014 إلى 5.7% </w:t>
      </w:r>
      <w:r w:rsidR="008B7672" w:rsidRPr="00EE75F3">
        <w:rPr>
          <w:rFonts w:eastAsiaTheme="minorHAnsi"/>
          <w:sz w:val="28"/>
          <w:szCs w:val="28"/>
          <w:rtl/>
          <w:lang w:eastAsia="en-US" w:bidi="ar-MA"/>
        </w:rPr>
        <w:t>سنة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 </w:t>
      </w:r>
      <w:r w:rsidR="00E00B6E" w:rsidRPr="00EE75F3">
        <w:rPr>
          <w:rFonts w:eastAsiaTheme="minorHAnsi" w:hint="cs"/>
          <w:sz w:val="28"/>
          <w:szCs w:val="28"/>
          <w:rtl/>
          <w:lang w:eastAsia="en-US" w:bidi="ar-MA"/>
        </w:rPr>
        <w:t>2022</w:t>
      </w:r>
      <w:r w:rsidR="00E00B6E">
        <w:rPr>
          <w:rFonts w:eastAsiaTheme="minorHAnsi" w:hint="cs"/>
          <w:sz w:val="28"/>
          <w:szCs w:val="28"/>
          <w:rtl/>
          <w:lang w:eastAsia="en-US" w:bidi="ar-MA"/>
        </w:rPr>
        <w:t>.</w:t>
      </w:r>
      <w:r w:rsidRPr="00EE75F3">
        <w:rPr>
          <w:rFonts w:eastAsiaTheme="minorHAnsi"/>
          <w:sz w:val="28"/>
          <w:szCs w:val="28"/>
          <w:lang w:eastAsia="en-US" w:bidi="ar-MA"/>
        </w:rPr>
        <w:t xml:space="preserve"> 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وقد كان هذا الانخفاض أكثر وضوحاً في الوسط القروي، حيث تراجع المعدل من </w:t>
      </w:r>
      <w:proofErr w:type="gramStart"/>
      <w:r w:rsidRPr="00EE75F3">
        <w:rPr>
          <w:rFonts w:eastAsiaTheme="minorHAnsi"/>
          <w:sz w:val="28"/>
          <w:szCs w:val="28"/>
          <w:lang w:eastAsia="en-US" w:bidi="ar-MA"/>
        </w:rPr>
        <w:t xml:space="preserve">19.4 </w:t>
      </w:r>
      <w:r w:rsidR="008B7672" w:rsidRPr="00EE75F3">
        <w:rPr>
          <w:rFonts w:eastAsiaTheme="minorHAnsi"/>
          <w:sz w:val="28"/>
          <w:szCs w:val="28"/>
          <w:rtl/>
          <w:lang w:eastAsia="en-US" w:bidi="ar-MA"/>
        </w:rPr>
        <w:t xml:space="preserve"> </w:t>
      </w:r>
      <w:r w:rsidR="008B7672" w:rsidRPr="00EE75F3">
        <w:rPr>
          <w:rFonts w:eastAsiaTheme="minorHAnsi"/>
          <w:sz w:val="28"/>
          <w:szCs w:val="28"/>
          <w:lang w:eastAsia="en-US" w:bidi="ar-MA"/>
        </w:rPr>
        <w:t>%</w:t>
      </w:r>
      <w:proofErr w:type="gramEnd"/>
      <w:r w:rsidR="008B7672" w:rsidRPr="00EE75F3">
        <w:rPr>
          <w:rFonts w:eastAsiaTheme="minorHAnsi"/>
          <w:sz w:val="28"/>
          <w:szCs w:val="28"/>
          <w:rtl/>
          <w:lang w:eastAsia="en-US" w:bidi="ar-MA"/>
        </w:rPr>
        <w:t xml:space="preserve"> 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>إلى 11.2</w:t>
      </w:r>
      <w:r w:rsidRPr="00EE75F3">
        <w:rPr>
          <w:rFonts w:eastAsiaTheme="minorHAnsi"/>
          <w:sz w:val="28"/>
          <w:szCs w:val="28"/>
          <w:lang w:eastAsia="en-US" w:bidi="ar-MA"/>
        </w:rPr>
        <w:t>%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، في حين </w:t>
      </w:r>
      <w:r w:rsidR="004818D8">
        <w:rPr>
          <w:rFonts w:eastAsiaTheme="minorHAnsi" w:hint="cs"/>
          <w:sz w:val="28"/>
          <w:szCs w:val="28"/>
          <w:rtl/>
          <w:lang w:eastAsia="en-US" w:bidi="ar-MA"/>
        </w:rPr>
        <w:t>ا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>نتقل من</w:t>
      </w:r>
      <w:r w:rsidRPr="00EE75F3">
        <w:rPr>
          <w:rFonts w:eastAsiaTheme="minorHAnsi"/>
          <w:sz w:val="28"/>
          <w:szCs w:val="28"/>
          <w:lang w:eastAsia="en-US" w:bidi="ar-MA"/>
        </w:rPr>
        <w:t xml:space="preserve">2.2 </w:t>
      </w:r>
      <w:r w:rsidR="008B7672" w:rsidRPr="00EE75F3">
        <w:rPr>
          <w:rFonts w:eastAsiaTheme="minorHAnsi"/>
          <w:sz w:val="28"/>
          <w:szCs w:val="28"/>
          <w:rtl/>
          <w:lang w:eastAsia="en-US" w:bidi="ar-MA"/>
        </w:rPr>
        <w:t xml:space="preserve"> </w:t>
      </w:r>
      <w:r w:rsidR="008B7672" w:rsidRPr="00EE75F3">
        <w:rPr>
          <w:rFonts w:eastAsiaTheme="minorHAnsi"/>
          <w:sz w:val="28"/>
          <w:szCs w:val="28"/>
          <w:lang w:eastAsia="en-US" w:bidi="ar-MA"/>
        </w:rPr>
        <w:t>%</w:t>
      </w:r>
      <w:r w:rsidR="008B7672" w:rsidRPr="00EE75F3">
        <w:rPr>
          <w:rFonts w:eastAsiaTheme="minorHAnsi"/>
          <w:sz w:val="28"/>
          <w:szCs w:val="28"/>
          <w:rtl/>
          <w:lang w:eastAsia="en-US" w:bidi="ar-MA"/>
        </w:rPr>
        <w:t xml:space="preserve"> 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>إلى 2.6</w:t>
      </w:r>
      <w:r w:rsidRPr="00EE75F3">
        <w:rPr>
          <w:rFonts w:eastAsiaTheme="minorHAnsi"/>
          <w:sz w:val="28"/>
          <w:szCs w:val="28"/>
          <w:lang w:eastAsia="en-US" w:bidi="ar-MA"/>
        </w:rPr>
        <w:t>%.</w:t>
      </w:r>
      <w:r w:rsidR="004818D8">
        <w:rPr>
          <w:rFonts w:eastAsiaTheme="minorHAnsi" w:hint="cs"/>
          <w:sz w:val="28"/>
          <w:szCs w:val="28"/>
          <w:rtl/>
          <w:lang w:eastAsia="en-US" w:bidi="ar-MA"/>
        </w:rPr>
        <w:t xml:space="preserve"> </w:t>
      </w:r>
      <w:r w:rsidR="004818D8" w:rsidRPr="00EE75F3">
        <w:rPr>
          <w:rFonts w:eastAsiaTheme="minorHAnsi"/>
          <w:sz w:val="28"/>
          <w:szCs w:val="28"/>
          <w:rtl/>
          <w:lang w:eastAsia="en-US" w:bidi="ar-MA"/>
        </w:rPr>
        <w:t>في الوسط الحضري</w:t>
      </w:r>
      <w:r w:rsidR="00F22A68" w:rsidRPr="00EE75F3">
        <w:rPr>
          <w:rFonts w:eastAsiaTheme="minorHAnsi"/>
          <w:sz w:val="28"/>
          <w:szCs w:val="28"/>
          <w:rtl/>
          <w:lang w:eastAsia="en-US" w:bidi="ar-MA"/>
        </w:rPr>
        <w:t>.</w:t>
      </w:r>
    </w:p>
    <w:p w:rsidR="00E55ECE" w:rsidRPr="00EE75F3" w:rsidRDefault="00F22A68" w:rsidP="001C0F36">
      <w:pPr>
        <w:pStyle w:val="NormalWeb"/>
        <w:bidi/>
        <w:spacing w:line="360" w:lineRule="auto"/>
        <w:jc w:val="both"/>
        <w:rPr>
          <w:rFonts w:eastAsiaTheme="minorHAnsi"/>
          <w:sz w:val="28"/>
          <w:szCs w:val="28"/>
          <w:lang w:eastAsia="en-US" w:bidi="ar-MA"/>
        </w:rPr>
      </w:pPr>
      <w:r w:rsidRPr="00EE75F3">
        <w:rPr>
          <w:sz w:val="28"/>
          <w:szCs w:val="28"/>
          <w:rtl/>
        </w:rPr>
        <w:t xml:space="preserve">وعلى المستوى الجهوي، سجلت </w:t>
      </w:r>
      <w:r w:rsidR="004818D8">
        <w:rPr>
          <w:rFonts w:eastAsiaTheme="minorHAnsi" w:hint="cs"/>
          <w:sz w:val="28"/>
          <w:szCs w:val="28"/>
          <w:rtl/>
          <w:lang w:eastAsia="en-US" w:bidi="ar-MA"/>
        </w:rPr>
        <w:t>أعلى</w:t>
      </w:r>
      <w:r w:rsidR="00E55ECE" w:rsidRPr="00EE75F3">
        <w:rPr>
          <w:rFonts w:eastAsiaTheme="minorHAnsi"/>
          <w:sz w:val="28"/>
          <w:szCs w:val="28"/>
          <w:rtl/>
          <w:lang w:eastAsia="en-US" w:bidi="ar-MA"/>
        </w:rPr>
        <w:t xml:space="preserve"> معدلات </w:t>
      </w:r>
      <w:r w:rsidR="004818D8">
        <w:rPr>
          <w:rFonts w:eastAsiaTheme="minorHAnsi" w:hint="cs"/>
          <w:sz w:val="28"/>
          <w:szCs w:val="28"/>
          <w:rtl/>
          <w:lang w:eastAsia="en-US" w:bidi="ar-MA"/>
        </w:rPr>
        <w:t>ال</w:t>
      </w:r>
      <w:r w:rsidR="00E55ECE" w:rsidRPr="00EE75F3">
        <w:rPr>
          <w:rFonts w:eastAsiaTheme="minorHAnsi"/>
          <w:sz w:val="28"/>
          <w:szCs w:val="28"/>
          <w:rtl/>
          <w:lang w:eastAsia="en-US" w:bidi="ar-MA"/>
        </w:rPr>
        <w:t xml:space="preserve">فقر </w:t>
      </w:r>
      <w:r w:rsidR="004818D8">
        <w:rPr>
          <w:rFonts w:eastAsiaTheme="minorHAnsi" w:hint="cs"/>
          <w:sz w:val="28"/>
          <w:szCs w:val="28"/>
          <w:rtl/>
          <w:lang w:eastAsia="en-US" w:bidi="ar-MA"/>
        </w:rPr>
        <w:t>ال</w:t>
      </w:r>
      <w:r w:rsidR="00E55ECE" w:rsidRPr="00EE75F3">
        <w:rPr>
          <w:rFonts w:eastAsiaTheme="minorHAnsi"/>
          <w:sz w:val="28"/>
          <w:szCs w:val="28"/>
          <w:rtl/>
          <w:lang w:eastAsia="en-US" w:bidi="ar-MA"/>
        </w:rPr>
        <w:t xml:space="preserve">متعدد الأبعاد </w:t>
      </w:r>
      <w:r w:rsidR="00E00B6E">
        <w:rPr>
          <w:rFonts w:eastAsiaTheme="minorHAnsi" w:hint="cs"/>
          <w:sz w:val="28"/>
          <w:szCs w:val="28"/>
          <w:rtl/>
          <w:lang w:eastAsia="en-US" w:bidi="ar-MA"/>
        </w:rPr>
        <w:t>(بمعدل ي</w:t>
      </w:r>
      <w:r w:rsidR="004818D8">
        <w:rPr>
          <w:rFonts w:eastAsiaTheme="minorHAnsi" w:hint="cs"/>
          <w:sz w:val="28"/>
          <w:szCs w:val="28"/>
          <w:rtl/>
          <w:lang w:eastAsia="en-US" w:bidi="ar-MA"/>
        </w:rPr>
        <w:t>فوق 10</w:t>
      </w:r>
      <w:r w:rsidR="004818D8" w:rsidRPr="00EE75F3">
        <w:rPr>
          <w:rFonts w:eastAsiaTheme="minorHAnsi"/>
          <w:sz w:val="28"/>
          <w:szCs w:val="28"/>
          <w:lang w:eastAsia="en-US" w:bidi="ar-MA"/>
        </w:rPr>
        <w:t>%</w:t>
      </w:r>
      <w:r w:rsidR="004818D8">
        <w:rPr>
          <w:rFonts w:eastAsiaTheme="minorHAnsi" w:hint="cs"/>
          <w:sz w:val="28"/>
          <w:szCs w:val="28"/>
          <w:rtl/>
          <w:lang w:eastAsia="en-US" w:bidi="ar-MA"/>
        </w:rPr>
        <w:t>)</w:t>
      </w:r>
      <w:r w:rsidR="00E55ECE" w:rsidRPr="00EE75F3">
        <w:rPr>
          <w:rFonts w:eastAsiaTheme="minorHAnsi"/>
          <w:sz w:val="28"/>
          <w:szCs w:val="28"/>
          <w:rtl/>
          <w:lang w:eastAsia="en-US" w:bidi="ar-MA"/>
        </w:rPr>
        <w:t xml:space="preserve">، </w:t>
      </w:r>
      <w:r w:rsidR="004818D8">
        <w:rPr>
          <w:rFonts w:eastAsiaTheme="minorHAnsi" w:hint="cs"/>
          <w:sz w:val="28"/>
          <w:szCs w:val="28"/>
          <w:rtl/>
          <w:lang w:eastAsia="en-US" w:bidi="ar-MA"/>
        </w:rPr>
        <w:t xml:space="preserve">في كل من 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>"</w:t>
      </w:r>
      <w:r w:rsidR="00E55ECE" w:rsidRPr="00EE75F3">
        <w:rPr>
          <w:rFonts w:eastAsiaTheme="minorHAnsi"/>
          <w:sz w:val="28"/>
          <w:szCs w:val="28"/>
          <w:rtl/>
          <w:lang w:eastAsia="en-US" w:bidi="ar-MA"/>
        </w:rPr>
        <w:t>بني ملال-خنيفرة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>"</w:t>
      </w:r>
      <w:r w:rsidR="00E55ECE" w:rsidRPr="00EE75F3">
        <w:rPr>
          <w:rFonts w:eastAsiaTheme="minorHAnsi"/>
          <w:sz w:val="28"/>
          <w:szCs w:val="28"/>
          <w:rtl/>
          <w:lang w:eastAsia="en-US" w:bidi="ar-MA"/>
        </w:rPr>
        <w:t xml:space="preserve"> </w:t>
      </w:r>
      <w:r w:rsidR="00E55ECE" w:rsidRPr="00EE75F3">
        <w:rPr>
          <w:rFonts w:eastAsiaTheme="minorHAnsi"/>
          <w:sz w:val="28"/>
          <w:szCs w:val="28"/>
          <w:lang w:eastAsia="en-US" w:bidi="ar-MA"/>
        </w:rPr>
        <w:t>(11.6%)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 و "</w:t>
      </w:r>
      <w:r w:rsidR="00E55ECE" w:rsidRPr="00EE75F3">
        <w:rPr>
          <w:rFonts w:eastAsiaTheme="minorHAnsi"/>
          <w:sz w:val="28"/>
          <w:szCs w:val="28"/>
          <w:rtl/>
          <w:lang w:eastAsia="en-US" w:bidi="ar-MA"/>
        </w:rPr>
        <w:t>فاس-مكناس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>"</w:t>
      </w:r>
      <w:r w:rsidR="00E55ECE" w:rsidRPr="00EE75F3">
        <w:rPr>
          <w:rFonts w:eastAsiaTheme="minorHAnsi"/>
          <w:sz w:val="28"/>
          <w:szCs w:val="28"/>
          <w:rtl/>
          <w:lang w:eastAsia="en-US" w:bidi="ar-MA"/>
        </w:rPr>
        <w:t xml:space="preserve"> </w:t>
      </w:r>
      <w:r w:rsidR="00E55ECE" w:rsidRPr="00EE75F3">
        <w:rPr>
          <w:rFonts w:eastAsiaTheme="minorHAnsi"/>
          <w:sz w:val="28"/>
          <w:szCs w:val="28"/>
          <w:lang w:eastAsia="en-US" w:bidi="ar-MA"/>
        </w:rPr>
        <w:t>(10.4%)</w:t>
      </w:r>
      <w:r w:rsidR="00E00B6E">
        <w:rPr>
          <w:rFonts w:eastAsiaTheme="minorHAnsi" w:hint="cs"/>
          <w:sz w:val="28"/>
          <w:szCs w:val="28"/>
          <w:rtl/>
          <w:lang w:eastAsia="en-US" w:bidi="ar-MA"/>
        </w:rPr>
        <w:t>،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 </w:t>
      </w:r>
      <w:r w:rsidR="00363C62" w:rsidRPr="00EE75F3">
        <w:rPr>
          <w:rFonts w:eastAsiaTheme="minorHAnsi" w:hint="cs"/>
          <w:sz w:val="28"/>
          <w:szCs w:val="28"/>
          <w:rtl/>
          <w:lang w:eastAsia="en-US" w:bidi="ar-MA"/>
        </w:rPr>
        <w:t xml:space="preserve">حيث </w:t>
      </w:r>
      <w:r w:rsidR="00363C62">
        <w:rPr>
          <w:rFonts w:eastAsiaTheme="minorHAnsi" w:hint="cs"/>
          <w:sz w:val="28"/>
          <w:szCs w:val="28"/>
          <w:rtl/>
          <w:lang w:eastAsia="en-US" w:bidi="ar-MA"/>
        </w:rPr>
        <w:t>تضم</w:t>
      </w:r>
      <w:r w:rsidR="001C0F36">
        <w:rPr>
          <w:rFonts w:eastAsiaTheme="minorHAnsi" w:hint="cs"/>
          <w:sz w:val="28"/>
          <w:szCs w:val="28"/>
          <w:rtl/>
          <w:lang w:eastAsia="en-US" w:bidi="ar-MA"/>
        </w:rPr>
        <w:t xml:space="preserve"> هاتان</w:t>
      </w:r>
      <w:r w:rsidR="004818D8">
        <w:rPr>
          <w:rFonts w:eastAsiaTheme="minorHAnsi" w:hint="cs"/>
          <w:sz w:val="28"/>
          <w:szCs w:val="28"/>
          <w:rtl/>
          <w:lang w:eastAsia="en-US" w:bidi="ar-MA"/>
        </w:rPr>
        <w:t xml:space="preserve"> الجهت</w:t>
      </w:r>
      <w:r w:rsidR="001C0F36">
        <w:rPr>
          <w:rFonts w:eastAsiaTheme="minorHAnsi" w:hint="cs"/>
          <w:sz w:val="28"/>
          <w:szCs w:val="28"/>
          <w:rtl/>
          <w:lang w:eastAsia="en-US" w:bidi="ar-MA"/>
        </w:rPr>
        <w:t>ا</w:t>
      </w:r>
      <w:r w:rsidR="004818D8">
        <w:rPr>
          <w:rFonts w:eastAsiaTheme="minorHAnsi" w:hint="cs"/>
          <w:sz w:val="28"/>
          <w:szCs w:val="28"/>
          <w:rtl/>
          <w:lang w:eastAsia="en-US" w:bidi="ar-MA"/>
        </w:rPr>
        <w:t>ن</w:t>
      </w:r>
      <w:r w:rsidR="00E00B6E">
        <w:rPr>
          <w:rFonts w:eastAsiaTheme="minorHAnsi" w:hint="cs"/>
          <w:sz w:val="28"/>
          <w:szCs w:val="28"/>
          <w:rtl/>
          <w:lang w:eastAsia="en-US" w:bidi="ar-MA"/>
        </w:rPr>
        <w:t xml:space="preserve"> حوالي</w:t>
      </w:r>
      <w:proofErr w:type="gramStart"/>
      <w:r w:rsidR="00E55ECE" w:rsidRPr="00EE75F3">
        <w:rPr>
          <w:rFonts w:eastAsiaTheme="minorHAnsi"/>
          <w:sz w:val="28"/>
          <w:szCs w:val="28"/>
          <w:lang w:eastAsia="en-US" w:bidi="ar-MA"/>
        </w:rPr>
        <w:t xml:space="preserve">% </w:t>
      </w:r>
      <w:r w:rsidRPr="00EE75F3">
        <w:rPr>
          <w:rFonts w:eastAsiaTheme="minorHAnsi"/>
          <w:sz w:val="28"/>
          <w:szCs w:val="28"/>
          <w:rtl/>
          <w:lang w:eastAsia="en-US" w:bidi="ar-MA"/>
        </w:rPr>
        <w:t xml:space="preserve"> </w:t>
      </w:r>
      <w:r w:rsidR="004818D8">
        <w:rPr>
          <w:rFonts w:eastAsiaTheme="minorHAnsi" w:hint="cs"/>
          <w:sz w:val="28"/>
          <w:szCs w:val="28"/>
          <w:rtl/>
          <w:lang w:eastAsia="en-US" w:bidi="ar-MA"/>
        </w:rPr>
        <w:t>40.0</w:t>
      </w:r>
      <w:proofErr w:type="gramEnd"/>
      <w:r w:rsidR="004818D8">
        <w:rPr>
          <w:rFonts w:eastAsiaTheme="minorHAnsi" w:hint="cs"/>
          <w:sz w:val="28"/>
          <w:szCs w:val="28"/>
          <w:rtl/>
          <w:lang w:eastAsia="en-US" w:bidi="ar-MA"/>
        </w:rPr>
        <w:t xml:space="preserve"> </w:t>
      </w:r>
      <w:r w:rsidR="00E55ECE" w:rsidRPr="00EE75F3">
        <w:rPr>
          <w:rFonts w:eastAsiaTheme="minorHAnsi"/>
          <w:sz w:val="28"/>
          <w:szCs w:val="28"/>
          <w:rtl/>
          <w:lang w:eastAsia="en-US" w:bidi="ar-MA"/>
        </w:rPr>
        <w:t>من إجمالي السكان الذين يعانون من الفقر متعدد الأبعاد</w:t>
      </w:r>
      <w:r w:rsidR="00E55ECE" w:rsidRPr="00EE75F3">
        <w:rPr>
          <w:rFonts w:eastAsiaTheme="minorHAnsi"/>
          <w:sz w:val="28"/>
          <w:szCs w:val="28"/>
          <w:lang w:eastAsia="en-US" w:bidi="ar-MA"/>
        </w:rPr>
        <w:t>.</w:t>
      </w:r>
    </w:p>
    <w:p w:rsidR="00E671B0" w:rsidRPr="00E86CC5" w:rsidRDefault="004818D8" w:rsidP="00C727F9">
      <w:pPr>
        <w:pStyle w:val="NormalWeb"/>
        <w:bidi/>
        <w:spacing w:line="360" w:lineRule="auto"/>
        <w:jc w:val="both"/>
        <w:rPr>
          <w:rFonts w:eastAsiaTheme="minorHAnsi"/>
          <w:b/>
          <w:bCs/>
          <w:i/>
          <w:iCs/>
          <w:color w:val="548DD4"/>
          <w:sz w:val="32"/>
          <w:szCs w:val="32"/>
          <w:rtl/>
          <w:lang w:eastAsia="en-US" w:bidi="ar-MA"/>
        </w:rPr>
      </w:pPr>
      <w:r w:rsidRPr="00E86CC5">
        <w:rPr>
          <w:rFonts w:eastAsiaTheme="minorHAnsi" w:hint="cs"/>
          <w:b/>
          <w:bCs/>
          <w:i/>
          <w:iCs/>
          <w:color w:val="548DD4"/>
          <w:sz w:val="32"/>
          <w:szCs w:val="32"/>
          <w:rtl/>
          <w:lang w:eastAsia="en-US" w:bidi="ar-MA"/>
        </w:rPr>
        <w:t>بناءً</w:t>
      </w:r>
      <w:r w:rsidR="00D805B4" w:rsidRPr="00E86CC5">
        <w:rPr>
          <w:rFonts w:eastAsiaTheme="minorHAnsi"/>
          <w:b/>
          <w:bCs/>
          <w:i/>
          <w:iCs/>
          <w:color w:val="548DD4"/>
          <w:sz w:val="32"/>
          <w:szCs w:val="32"/>
          <w:rtl/>
          <w:lang w:eastAsia="en-US" w:bidi="ar-MA"/>
        </w:rPr>
        <w:t xml:space="preserve"> على الدخل</w:t>
      </w:r>
      <w:r w:rsidRPr="00E86CC5">
        <w:rPr>
          <w:rFonts w:eastAsiaTheme="minorHAnsi" w:hint="cs"/>
          <w:b/>
          <w:bCs/>
          <w:i/>
          <w:iCs/>
          <w:color w:val="548DD4"/>
          <w:sz w:val="32"/>
          <w:szCs w:val="32"/>
          <w:rtl/>
          <w:lang w:eastAsia="en-US" w:bidi="ar-MA"/>
        </w:rPr>
        <w:t xml:space="preserve"> </w:t>
      </w:r>
      <w:r w:rsidR="00E00B6E" w:rsidRPr="00E86CC5">
        <w:rPr>
          <w:rFonts w:eastAsiaTheme="minorHAnsi" w:hint="cs"/>
          <w:b/>
          <w:bCs/>
          <w:i/>
          <w:iCs/>
          <w:color w:val="548DD4"/>
          <w:sz w:val="32"/>
          <w:szCs w:val="32"/>
          <w:rtl/>
          <w:lang w:eastAsia="en-US" w:bidi="ar-MA"/>
        </w:rPr>
        <w:t>الأسري</w:t>
      </w:r>
      <w:r w:rsidR="00D805B4" w:rsidRPr="00E86CC5">
        <w:rPr>
          <w:rFonts w:eastAsiaTheme="minorHAnsi"/>
          <w:b/>
          <w:bCs/>
          <w:i/>
          <w:iCs/>
          <w:color w:val="548DD4"/>
          <w:sz w:val="32"/>
          <w:szCs w:val="32"/>
          <w:rtl/>
          <w:lang w:eastAsia="en-US" w:bidi="ar-MA"/>
        </w:rPr>
        <w:t>،</w:t>
      </w:r>
      <w:r w:rsidR="00E671B0" w:rsidRPr="00E86CC5">
        <w:rPr>
          <w:rFonts w:eastAsiaTheme="minorHAnsi"/>
          <w:b/>
          <w:bCs/>
          <w:i/>
          <w:iCs/>
          <w:color w:val="548DD4"/>
          <w:sz w:val="32"/>
          <w:szCs w:val="32"/>
          <w:rtl/>
          <w:lang w:eastAsia="en-US" w:bidi="ar-MA"/>
        </w:rPr>
        <w:t xml:space="preserve"> </w:t>
      </w:r>
      <w:r w:rsidR="00D805B4" w:rsidRPr="00E86CC5">
        <w:rPr>
          <w:rFonts w:eastAsiaTheme="minorHAnsi"/>
          <w:b/>
          <w:bCs/>
          <w:i/>
          <w:iCs/>
          <w:color w:val="548DD4"/>
          <w:sz w:val="32"/>
          <w:szCs w:val="32"/>
          <w:rtl/>
          <w:lang w:eastAsia="en-US" w:bidi="ar-MA"/>
        </w:rPr>
        <w:t xml:space="preserve">بلغ متوسط الدخل السنوي للأسر في المغرب </w:t>
      </w:r>
      <w:r w:rsidR="00E671B0" w:rsidRPr="00E86CC5">
        <w:rPr>
          <w:rFonts w:eastAsiaTheme="minorHAnsi"/>
          <w:b/>
          <w:bCs/>
          <w:i/>
          <w:iCs/>
          <w:color w:val="548DD4"/>
          <w:sz w:val="32"/>
          <w:szCs w:val="32"/>
          <w:rtl/>
          <w:lang w:eastAsia="en-US" w:bidi="ar-MA"/>
        </w:rPr>
        <w:t>89170</w:t>
      </w:r>
      <w:r w:rsidR="00D805B4" w:rsidRPr="00E86CC5">
        <w:rPr>
          <w:rFonts w:eastAsiaTheme="minorHAnsi"/>
          <w:b/>
          <w:bCs/>
          <w:i/>
          <w:iCs/>
          <w:color w:val="548DD4"/>
          <w:sz w:val="32"/>
          <w:szCs w:val="32"/>
          <w:rtl/>
          <w:lang w:eastAsia="en-US" w:bidi="ar-MA"/>
        </w:rPr>
        <w:t xml:space="preserve"> درهما</w:t>
      </w:r>
    </w:p>
    <w:p w:rsidR="00D805B4" w:rsidRPr="00EE75F3" w:rsidRDefault="00E671B0" w:rsidP="00E00B6E">
      <w:pPr>
        <w:pStyle w:val="NormalWeb"/>
        <w:bidi/>
        <w:spacing w:line="360" w:lineRule="auto"/>
        <w:jc w:val="both"/>
        <w:rPr>
          <w:sz w:val="28"/>
          <w:szCs w:val="28"/>
        </w:rPr>
      </w:pPr>
      <w:r w:rsidRPr="00EE75F3">
        <w:rPr>
          <w:sz w:val="28"/>
          <w:szCs w:val="28"/>
          <w:rtl/>
        </w:rPr>
        <w:t>بلغ متوسط الدخل السنوي للأسر 89170 درهم على المستوى الوطني،</w:t>
      </w:r>
      <w:r w:rsidR="00D805B4" w:rsidRPr="00EE75F3">
        <w:rPr>
          <w:sz w:val="28"/>
          <w:szCs w:val="28"/>
        </w:rPr>
        <w:t xml:space="preserve">103 </w:t>
      </w:r>
      <w:proofErr w:type="gramStart"/>
      <w:r w:rsidR="00D805B4" w:rsidRPr="00EE75F3">
        <w:rPr>
          <w:sz w:val="28"/>
          <w:szCs w:val="28"/>
        </w:rPr>
        <w:t xml:space="preserve">520 </w:t>
      </w:r>
      <w:r w:rsidR="00E00B6E">
        <w:rPr>
          <w:rFonts w:hint="cs"/>
          <w:sz w:val="28"/>
          <w:szCs w:val="28"/>
          <w:rtl/>
        </w:rPr>
        <w:t xml:space="preserve"> </w:t>
      </w:r>
      <w:r w:rsidR="00D805B4" w:rsidRPr="00EE75F3">
        <w:rPr>
          <w:sz w:val="28"/>
          <w:szCs w:val="28"/>
          <w:rtl/>
        </w:rPr>
        <w:t>درهم</w:t>
      </w:r>
      <w:proofErr w:type="gramEnd"/>
      <w:r w:rsidR="00D805B4" w:rsidRPr="00EE75F3">
        <w:rPr>
          <w:sz w:val="28"/>
          <w:szCs w:val="28"/>
          <w:rtl/>
        </w:rPr>
        <w:t xml:space="preserve"> في الوسط الحضري</w:t>
      </w:r>
      <w:r w:rsidRPr="00EE75F3">
        <w:rPr>
          <w:sz w:val="28"/>
          <w:szCs w:val="28"/>
          <w:rtl/>
        </w:rPr>
        <w:t xml:space="preserve"> و </w:t>
      </w:r>
      <w:r w:rsidR="00D805B4" w:rsidRPr="00EE75F3">
        <w:rPr>
          <w:sz w:val="28"/>
          <w:szCs w:val="28"/>
        </w:rPr>
        <w:t xml:space="preserve">56 </w:t>
      </w:r>
      <w:r w:rsidR="00E00B6E" w:rsidRPr="00EE75F3">
        <w:rPr>
          <w:sz w:val="28"/>
          <w:szCs w:val="28"/>
        </w:rPr>
        <w:t xml:space="preserve">047 </w:t>
      </w:r>
      <w:r w:rsidR="00E00B6E">
        <w:rPr>
          <w:rFonts w:hint="cs"/>
          <w:sz w:val="28"/>
          <w:szCs w:val="28"/>
          <w:rtl/>
        </w:rPr>
        <w:t xml:space="preserve"> </w:t>
      </w:r>
      <w:r w:rsidR="001C0F36">
        <w:rPr>
          <w:rFonts w:hint="cs"/>
          <w:sz w:val="28"/>
          <w:szCs w:val="28"/>
          <w:rtl/>
        </w:rPr>
        <w:t>دره</w:t>
      </w:r>
      <w:r w:rsidR="00E00B6E" w:rsidRPr="00EE75F3">
        <w:rPr>
          <w:rFonts w:hint="cs"/>
          <w:sz w:val="28"/>
          <w:szCs w:val="28"/>
          <w:rtl/>
        </w:rPr>
        <w:t>م</w:t>
      </w:r>
      <w:r w:rsidR="00D805B4" w:rsidRPr="00EE75F3">
        <w:rPr>
          <w:sz w:val="28"/>
          <w:szCs w:val="28"/>
          <w:rtl/>
        </w:rPr>
        <w:t xml:space="preserve"> في الوسط القروي</w:t>
      </w:r>
      <w:r w:rsidRPr="00EE75F3">
        <w:rPr>
          <w:sz w:val="28"/>
          <w:szCs w:val="28"/>
          <w:rtl/>
        </w:rPr>
        <w:t>. وع</w:t>
      </w:r>
      <w:r w:rsidR="00D805B4" w:rsidRPr="00EE75F3">
        <w:rPr>
          <w:sz w:val="28"/>
          <w:szCs w:val="28"/>
          <w:rtl/>
        </w:rPr>
        <w:t xml:space="preserve">لى المستوى الفردي، بلغ متوسط الدخل السنوي للفرد </w:t>
      </w:r>
      <w:r w:rsidRPr="00EE75F3">
        <w:rPr>
          <w:sz w:val="28"/>
          <w:szCs w:val="28"/>
          <w:rtl/>
        </w:rPr>
        <w:t xml:space="preserve">21949 </w:t>
      </w:r>
      <w:r w:rsidR="00D805B4" w:rsidRPr="00EE75F3">
        <w:rPr>
          <w:sz w:val="28"/>
          <w:szCs w:val="28"/>
          <w:rtl/>
        </w:rPr>
        <w:t>دره</w:t>
      </w:r>
      <w:r w:rsidRPr="00EE75F3">
        <w:rPr>
          <w:sz w:val="28"/>
          <w:szCs w:val="28"/>
          <w:rtl/>
        </w:rPr>
        <w:t>م</w:t>
      </w:r>
      <w:r w:rsidR="00D805B4" w:rsidRPr="00EE75F3">
        <w:rPr>
          <w:sz w:val="28"/>
          <w:szCs w:val="28"/>
          <w:rtl/>
        </w:rPr>
        <w:t xml:space="preserve"> سنة 2022، وهو أعلى بـ 2.1 مرة في الوسط الحضري (</w:t>
      </w:r>
      <w:r w:rsidRPr="00EE75F3">
        <w:rPr>
          <w:sz w:val="28"/>
          <w:szCs w:val="28"/>
          <w:rtl/>
        </w:rPr>
        <w:t>26988</w:t>
      </w:r>
      <w:r w:rsidR="00D805B4" w:rsidRPr="00EE75F3">
        <w:rPr>
          <w:sz w:val="28"/>
          <w:szCs w:val="28"/>
          <w:rtl/>
        </w:rPr>
        <w:t xml:space="preserve"> دره</w:t>
      </w:r>
      <w:r w:rsidRPr="00EE75F3">
        <w:rPr>
          <w:sz w:val="28"/>
          <w:szCs w:val="28"/>
          <w:rtl/>
        </w:rPr>
        <w:t>م</w:t>
      </w:r>
      <w:r w:rsidR="00D805B4" w:rsidRPr="00EE75F3">
        <w:rPr>
          <w:sz w:val="28"/>
          <w:szCs w:val="28"/>
          <w:rtl/>
        </w:rPr>
        <w:t>) مقارنة بالوسط القروي (</w:t>
      </w:r>
      <w:r w:rsidRPr="00EE75F3">
        <w:rPr>
          <w:sz w:val="28"/>
          <w:szCs w:val="28"/>
          <w:rtl/>
        </w:rPr>
        <w:t>12862</w:t>
      </w:r>
      <w:r w:rsidR="00E00B6E">
        <w:rPr>
          <w:sz w:val="28"/>
          <w:szCs w:val="28"/>
          <w:rtl/>
        </w:rPr>
        <w:t xml:space="preserve"> درهم</w:t>
      </w:r>
      <w:r w:rsidRPr="00EE75F3">
        <w:rPr>
          <w:sz w:val="28"/>
          <w:szCs w:val="28"/>
          <w:rtl/>
        </w:rPr>
        <w:t>).</w:t>
      </w:r>
    </w:p>
    <w:p w:rsidR="00D805B4" w:rsidRPr="00EE75F3" w:rsidRDefault="004818D8" w:rsidP="00C727F9">
      <w:pPr>
        <w:pStyle w:val="NormalWeb"/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فعلى الصعيد الوطني، </w:t>
      </w:r>
      <w:r w:rsidR="00E671B0" w:rsidRPr="00EE75F3">
        <w:rPr>
          <w:sz w:val="28"/>
          <w:szCs w:val="28"/>
          <w:rtl/>
        </w:rPr>
        <w:t>ما</w:t>
      </w:r>
      <w:r>
        <w:rPr>
          <w:rFonts w:hint="cs"/>
          <w:sz w:val="28"/>
          <w:szCs w:val="28"/>
          <w:rtl/>
        </w:rPr>
        <w:t xml:space="preserve"> </w:t>
      </w:r>
      <w:r w:rsidR="00E671B0" w:rsidRPr="00EE75F3">
        <w:rPr>
          <w:sz w:val="28"/>
          <w:szCs w:val="28"/>
          <w:rtl/>
        </w:rPr>
        <w:t>يق</w:t>
      </w:r>
      <w:r>
        <w:rPr>
          <w:rFonts w:hint="cs"/>
          <w:sz w:val="28"/>
          <w:szCs w:val="28"/>
          <w:rtl/>
        </w:rPr>
        <w:t>ا</w:t>
      </w:r>
      <w:r w:rsidR="00E671B0" w:rsidRPr="00EE75F3">
        <w:rPr>
          <w:sz w:val="28"/>
          <w:szCs w:val="28"/>
          <w:rtl/>
        </w:rPr>
        <w:t>رب 7</w:t>
      </w:r>
      <w:r w:rsidR="00E671B0" w:rsidRPr="00EE75F3">
        <w:rPr>
          <w:sz w:val="28"/>
          <w:szCs w:val="28"/>
        </w:rPr>
        <w:t xml:space="preserve"> </w:t>
      </w:r>
      <w:r w:rsidR="00E671B0" w:rsidRPr="00EE75F3">
        <w:rPr>
          <w:sz w:val="28"/>
          <w:szCs w:val="28"/>
          <w:rtl/>
        </w:rPr>
        <w:t xml:space="preserve">أسر من كل 10 </w:t>
      </w:r>
      <w:r w:rsidR="00D805B4" w:rsidRPr="00EE75F3">
        <w:rPr>
          <w:sz w:val="28"/>
          <w:szCs w:val="28"/>
          <w:rtl/>
        </w:rPr>
        <w:t>(71.8</w:t>
      </w:r>
      <w:r w:rsidR="00E00B6E" w:rsidRPr="00EE75F3">
        <w:rPr>
          <w:sz w:val="28"/>
          <w:szCs w:val="28"/>
        </w:rPr>
        <w:t>%</w:t>
      </w:r>
      <w:r w:rsidR="00E00B6E" w:rsidRPr="00EE75F3">
        <w:rPr>
          <w:rFonts w:hint="cs"/>
          <w:sz w:val="28"/>
          <w:szCs w:val="28"/>
          <w:rtl/>
        </w:rPr>
        <w:t xml:space="preserve">) </w:t>
      </w:r>
      <w:r w:rsidR="00E00B6E">
        <w:rPr>
          <w:rFonts w:hint="cs"/>
          <w:sz w:val="28"/>
          <w:szCs w:val="28"/>
          <w:rtl/>
        </w:rPr>
        <w:t>لديها</w:t>
      </w:r>
      <w:r w:rsidR="00D805B4" w:rsidRPr="00EE75F3">
        <w:rPr>
          <w:sz w:val="28"/>
          <w:szCs w:val="28"/>
          <w:rtl/>
        </w:rPr>
        <w:t xml:space="preserve"> دخل سنوي أقل من المتوسط الوطني، مع تفاوت واضح بين</w:t>
      </w:r>
      <w:r w:rsidR="00E671B0" w:rsidRPr="00EE75F3">
        <w:rPr>
          <w:sz w:val="28"/>
          <w:szCs w:val="28"/>
          <w:rtl/>
        </w:rPr>
        <w:t xml:space="preserve"> </w:t>
      </w:r>
      <w:r w:rsidR="00D805B4" w:rsidRPr="00EE75F3">
        <w:rPr>
          <w:sz w:val="28"/>
          <w:szCs w:val="28"/>
          <w:rtl/>
        </w:rPr>
        <w:t>الوسط</w:t>
      </w:r>
      <w:r w:rsidR="0021439C">
        <w:rPr>
          <w:rFonts w:hint="cs"/>
          <w:sz w:val="28"/>
          <w:szCs w:val="28"/>
          <w:rtl/>
        </w:rPr>
        <w:t>ين</w:t>
      </w:r>
      <w:r w:rsidR="00D805B4" w:rsidRPr="00EE75F3">
        <w:rPr>
          <w:sz w:val="28"/>
          <w:szCs w:val="28"/>
          <w:rtl/>
        </w:rPr>
        <w:t xml:space="preserve"> الحضري (65.9</w:t>
      </w:r>
      <w:r w:rsidR="00E671B0" w:rsidRPr="00EE75F3">
        <w:rPr>
          <w:sz w:val="28"/>
          <w:szCs w:val="28"/>
        </w:rPr>
        <w:t>%</w:t>
      </w:r>
      <w:r w:rsidR="00E671B0" w:rsidRPr="00EE75F3">
        <w:rPr>
          <w:sz w:val="28"/>
          <w:szCs w:val="28"/>
          <w:rtl/>
        </w:rPr>
        <w:t xml:space="preserve">) </w:t>
      </w:r>
      <w:r w:rsidR="00E00B6E" w:rsidRPr="00EE75F3">
        <w:rPr>
          <w:rFonts w:hint="cs"/>
          <w:sz w:val="28"/>
          <w:szCs w:val="28"/>
          <w:rtl/>
        </w:rPr>
        <w:t>والقروي (</w:t>
      </w:r>
      <w:r w:rsidR="00D805B4" w:rsidRPr="00EE75F3">
        <w:rPr>
          <w:sz w:val="28"/>
          <w:szCs w:val="28"/>
          <w:rtl/>
        </w:rPr>
        <w:t>85.4</w:t>
      </w:r>
      <w:r w:rsidR="00D805B4" w:rsidRPr="00EE75F3">
        <w:rPr>
          <w:sz w:val="28"/>
          <w:szCs w:val="28"/>
        </w:rPr>
        <w:t>%</w:t>
      </w:r>
      <w:r w:rsidR="00E671B0" w:rsidRPr="00EE75F3">
        <w:rPr>
          <w:sz w:val="28"/>
          <w:szCs w:val="28"/>
          <w:rtl/>
        </w:rPr>
        <w:t>).</w:t>
      </w:r>
    </w:p>
    <w:p w:rsidR="00021E6F" w:rsidRPr="00EE75F3" w:rsidRDefault="00021E6F" w:rsidP="00C727F9">
      <w:pPr>
        <w:pStyle w:val="Titre3"/>
        <w:bidi/>
        <w:spacing w:line="360" w:lineRule="auto"/>
        <w:jc w:val="both"/>
        <w:rPr>
          <w:rFonts w:ascii="Times New Roman" w:eastAsiaTheme="minorHAnsi" w:hAnsi="Times New Roman" w:cs="Times New Roman"/>
          <w:b w:val="0"/>
          <w:bCs w:val="0"/>
          <w:i/>
          <w:iCs/>
          <w:color w:val="548DD4"/>
          <w:sz w:val="32"/>
          <w:szCs w:val="32"/>
          <w:lang w:bidi="ar-MA"/>
        </w:rPr>
      </w:pPr>
      <w:r w:rsidRPr="00EE75F3">
        <w:rPr>
          <w:rFonts w:ascii="Times New Roman" w:eastAsiaTheme="minorHAnsi" w:hAnsi="Times New Roman" w:cs="Times New Roman"/>
          <w:i/>
          <w:iCs/>
          <w:color w:val="548DD4"/>
          <w:sz w:val="32"/>
          <w:szCs w:val="32"/>
          <w:rtl/>
          <w:lang w:bidi="ar-MA"/>
        </w:rPr>
        <w:t>أكثر من نصف دخل الأسر مصدره الأجور (35%) والتحويلات (21</w:t>
      </w:r>
      <w:r w:rsidRPr="00EE75F3">
        <w:rPr>
          <w:rFonts w:ascii="Times New Roman" w:eastAsiaTheme="minorHAnsi" w:hAnsi="Times New Roman" w:cs="Times New Roman"/>
          <w:i/>
          <w:iCs/>
          <w:color w:val="548DD4"/>
          <w:sz w:val="32"/>
          <w:szCs w:val="32"/>
          <w:lang w:bidi="ar-MA"/>
        </w:rPr>
        <w:t>%</w:t>
      </w:r>
      <w:r w:rsidRPr="00EE75F3">
        <w:rPr>
          <w:rFonts w:ascii="Times New Roman" w:eastAsiaTheme="minorHAnsi" w:hAnsi="Times New Roman" w:cs="Times New Roman"/>
          <w:i/>
          <w:iCs/>
          <w:color w:val="548DD4"/>
          <w:sz w:val="32"/>
          <w:szCs w:val="32"/>
          <w:rtl/>
          <w:lang w:bidi="ar-MA"/>
        </w:rPr>
        <w:t>)</w:t>
      </w:r>
    </w:p>
    <w:p w:rsidR="00021E6F" w:rsidRPr="00EE75F3" w:rsidRDefault="00021E6F" w:rsidP="00C727F9">
      <w:pPr>
        <w:pStyle w:val="NormalWeb"/>
        <w:bidi/>
        <w:spacing w:line="360" w:lineRule="auto"/>
        <w:jc w:val="both"/>
        <w:rPr>
          <w:sz w:val="28"/>
          <w:szCs w:val="28"/>
          <w:rtl/>
        </w:rPr>
      </w:pPr>
      <w:r w:rsidRPr="00EE75F3">
        <w:rPr>
          <w:sz w:val="28"/>
          <w:szCs w:val="28"/>
          <w:rtl/>
        </w:rPr>
        <w:t xml:space="preserve">تُعد الأجور المصدر الرئيسي لدخل الأسر، حيث </w:t>
      </w:r>
      <w:r w:rsidR="00E86CC5" w:rsidRPr="00EE75F3">
        <w:rPr>
          <w:rFonts w:hint="cs"/>
          <w:sz w:val="28"/>
          <w:szCs w:val="28"/>
          <w:rtl/>
        </w:rPr>
        <w:t>تمثل</w:t>
      </w:r>
      <w:r w:rsidR="00E86CC5" w:rsidRPr="00EE75F3">
        <w:rPr>
          <w:sz w:val="28"/>
          <w:szCs w:val="28"/>
        </w:rPr>
        <w:t xml:space="preserve">35.1 </w:t>
      </w:r>
      <w:r w:rsidR="00E86CC5" w:rsidRPr="00EE75F3">
        <w:rPr>
          <w:rFonts w:hint="cs"/>
          <w:sz w:val="28"/>
          <w:szCs w:val="28"/>
          <w:rtl/>
        </w:rPr>
        <w:t>%</w:t>
      </w:r>
      <w:r w:rsidR="0021439C">
        <w:rPr>
          <w:rFonts w:hint="cs"/>
          <w:sz w:val="28"/>
          <w:szCs w:val="28"/>
          <w:rtl/>
        </w:rPr>
        <w:t xml:space="preserve"> </w:t>
      </w:r>
      <w:r w:rsidR="0021439C">
        <w:rPr>
          <w:sz w:val="28"/>
          <w:szCs w:val="28"/>
          <w:rtl/>
        </w:rPr>
        <w:t>من إجمالي الدخ</w:t>
      </w:r>
      <w:r w:rsidR="0021439C">
        <w:rPr>
          <w:rFonts w:hint="cs"/>
          <w:sz w:val="28"/>
          <w:szCs w:val="28"/>
          <w:rtl/>
        </w:rPr>
        <w:t xml:space="preserve">ل. </w:t>
      </w:r>
      <w:r w:rsidRPr="00EE75F3">
        <w:rPr>
          <w:sz w:val="28"/>
          <w:szCs w:val="28"/>
          <w:rtl/>
        </w:rPr>
        <w:t xml:space="preserve">وتمثل هذه </w:t>
      </w:r>
      <w:r w:rsidR="00E86CC5" w:rsidRPr="00EE75F3">
        <w:rPr>
          <w:rFonts w:hint="cs"/>
          <w:sz w:val="28"/>
          <w:szCs w:val="28"/>
          <w:rtl/>
        </w:rPr>
        <w:t>النسبة 36.4</w:t>
      </w:r>
      <w:r w:rsidR="00E86CC5" w:rsidRPr="00EE75F3">
        <w:rPr>
          <w:sz w:val="28"/>
          <w:szCs w:val="28"/>
        </w:rPr>
        <w:t xml:space="preserve"> </w:t>
      </w:r>
      <w:r w:rsidR="00E86CC5" w:rsidRPr="00EE75F3">
        <w:rPr>
          <w:rFonts w:hint="cs"/>
          <w:sz w:val="28"/>
          <w:szCs w:val="28"/>
          <w:rtl/>
        </w:rPr>
        <w:t>%</w:t>
      </w:r>
      <w:r w:rsidRPr="00EE75F3">
        <w:rPr>
          <w:sz w:val="28"/>
          <w:szCs w:val="28"/>
          <w:rtl/>
        </w:rPr>
        <w:t xml:space="preserve"> في الوسط الحضري </w:t>
      </w:r>
      <w:r w:rsidR="00E86CC5" w:rsidRPr="00EE75F3">
        <w:rPr>
          <w:rFonts w:hint="cs"/>
          <w:sz w:val="28"/>
          <w:szCs w:val="28"/>
          <w:rtl/>
        </w:rPr>
        <w:t xml:space="preserve">و29.5 </w:t>
      </w:r>
      <w:r w:rsidR="00E86CC5" w:rsidRPr="00EE75F3">
        <w:rPr>
          <w:sz w:val="28"/>
          <w:szCs w:val="28"/>
        </w:rPr>
        <w:t>%</w:t>
      </w:r>
      <w:r w:rsidRPr="00EE75F3">
        <w:rPr>
          <w:sz w:val="28"/>
          <w:szCs w:val="28"/>
          <w:rtl/>
        </w:rPr>
        <w:t xml:space="preserve"> في الوسط القروي. </w:t>
      </w:r>
    </w:p>
    <w:p w:rsidR="00021E6F" w:rsidRPr="00EE75F3" w:rsidRDefault="00021E6F" w:rsidP="00C727F9">
      <w:pPr>
        <w:pStyle w:val="NormalWeb"/>
        <w:bidi/>
        <w:spacing w:line="360" w:lineRule="auto"/>
        <w:jc w:val="both"/>
        <w:rPr>
          <w:sz w:val="28"/>
          <w:szCs w:val="28"/>
          <w:rtl/>
        </w:rPr>
      </w:pPr>
      <w:r w:rsidRPr="00EE75F3">
        <w:rPr>
          <w:sz w:val="28"/>
          <w:szCs w:val="28"/>
          <w:rtl/>
        </w:rPr>
        <w:t xml:space="preserve">كما تُشكل التحويلات العمومية والخاصة </w:t>
      </w:r>
      <w:r w:rsidR="00E86CC5" w:rsidRPr="00EE75F3">
        <w:rPr>
          <w:rFonts w:hint="cs"/>
          <w:sz w:val="28"/>
          <w:szCs w:val="28"/>
          <w:rtl/>
        </w:rPr>
        <w:t>نسبة</w:t>
      </w:r>
      <w:r w:rsidR="00E86CC5" w:rsidRPr="00EE75F3">
        <w:rPr>
          <w:sz w:val="28"/>
          <w:szCs w:val="28"/>
        </w:rPr>
        <w:t xml:space="preserve">21.3 </w:t>
      </w:r>
      <w:r w:rsidR="00E86CC5" w:rsidRPr="00EE75F3">
        <w:rPr>
          <w:rFonts w:hint="cs"/>
          <w:sz w:val="28"/>
          <w:szCs w:val="28"/>
          <w:rtl/>
        </w:rPr>
        <w:t>%</w:t>
      </w:r>
      <w:r w:rsidRPr="00EE75F3">
        <w:rPr>
          <w:sz w:val="28"/>
          <w:szCs w:val="28"/>
          <w:rtl/>
        </w:rPr>
        <w:t xml:space="preserve"> من إجمالي الدخل، </w:t>
      </w:r>
      <w:r w:rsidR="00E86CC5" w:rsidRPr="00EE75F3">
        <w:rPr>
          <w:sz w:val="28"/>
          <w:szCs w:val="28"/>
        </w:rPr>
        <w:t xml:space="preserve">22.8 </w:t>
      </w:r>
      <w:r w:rsidR="00E86CC5" w:rsidRPr="00EE75F3">
        <w:rPr>
          <w:rFonts w:hint="cs"/>
          <w:sz w:val="28"/>
          <w:szCs w:val="28"/>
          <w:rtl/>
        </w:rPr>
        <w:t>%</w:t>
      </w:r>
      <w:r w:rsidRPr="00EE75F3">
        <w:rPr>
          <w:sz w:val="28"/>
          <w:szCs w:val="28"/>
          <w:rtl/>
        </w:rPr>
        <w:t xml:space="preserve"> في الوسط الحضري </w:t>
      </w:r>
      <w:r w:rsidR="00E86CC5" w:rsidRPr="00EE75F3">
        <w:rPr>
          <w:rFonts w:hint="cs"/>
          <w:sz w:val="28"/>
          <w:szCs w:val="28"/>
          <w:rtl/>
        </w:rPr>
        <w:t>و</w:t>
      </w:r>
      <w:r w:rsidR="00E86CC5" w:rsidRPr="00EE75F3">
        <w:rPr>
          <w:sz w:val="28"/>
          <w:szCs w:val="28"/>
        </w:rPr>
        <w:t xml:space="preserve">15.1 </w:t>
      </w:r>
      <w:r w:rsidR="00E86CC5" w:rsidRPr="00EE75F3">
        <w:rPr>
          <w:rFonts w:hint="cs"/>
          <w:sz w:val="28"/>
          <w:szCs w:val="28"/>
          <w:rtl/>
        </w:rPr>
        <w:t>%</w:t>
      </w:r>
      <w:r w:rsidRPr="00EE75F3">
        <w:rPr>
          <w:sz w:val="28"/>
          <w:szCs w:val="28"/>
          <w:rtl/>
        </w:rPr>
        <w:t xml:space="preserve"> في الوسط القروي.</w:t>
      </w:r>
    </w:p>
    <w:p w:rsidR="00387A5C" w:rsidRPr="00EE75F3" w:rsidRDefault="00352292" w:rsidP="00720E46">
      <w:pPr>
        <w:pStyle w:val="NormalWeb"/>
        <w:bidi/>
        <w:spacing w:line="360" w:lineRule="auto"/>
        <w:jc w:val="both"/>
        <w:rPr>
          <w:sz w:val="28"/>
          <w:szCs w:val="28"/>
        </w:rPr>
      </w:pPr>
      <w:r w:rsidRPr="00352292">
        <w:rPr>
          <w:sz w:val="28"/>
          <w:szCs w:val="28"/>
          <w:rtl/>
        </w:rPr>
        <w:t>وعلى العموم، أفرز تحليل محددات تراجع الفقر أن السياسات الاجتماعية التي تستهدف فئة الفقراء مكنت هذه الفئة الاجتماعية من الاستفادة من ثمرات النمو</w:t>
      </w:r>
      <w:r w:rsidRPr="00352292">
        <w:rPr>
          <w:sz w:val="28"/>
          <w:szCs w:val="28"/>
        </w:rPr>
        <w:t>.</w:t>
      </w:r>
      <w:r w:rsidR="00E86CC5">
        <w:rPr>
          <w:rFonts w:hint="cs"/>
          <w:sz w:val="28"/>
          <w:szCs w:val="28"/>
          <w:rtl/>
        </w:rPr>
        <w:t xml:space="preserve"> </w:t>
      </w:r>
      <w:r w:rsidRPr="00352292">
        <w:rPr>
          <w:sz w:val="28"/>
          <w:szCs w:val="28"/>
          <w:rtl/>
        </w:rPr>
        <w:t>ومن جهة أخرى</w:t>
      </w:r>
      <w:r w:rsidR="00720E46">
        <w:rPr>
          <w:rFonts w:hint="cs"/>
          <w:sz w:val="28"/>
          <w:szCs w:val="28"/>
          <w:rtl/>
        </w:rPr>
        <w:t>،</w:t>
      </w:r>
      <w:r w:rsidRPr="00352292">
        <w:rPr>
          <w:sz w:val="28"/>
          <w:szCs w:val="28"/>
          <w:rtl/>
        </w:rPr>
        <w:t xml:space="preserve"> فإن تفاقم مؤشر جيني والت</w:t>
      </w:r>
      <w:r w:rsidR="00FC5259">
        <w:rPr>
          <w:sz w:val="28"/>
          <w:szCs w:val="28"/>
          <w:rtl/>
        </w:rPr>
        <w:t>طور المتواضع لمستوى معيشة الطبق</w:t>
      </w:r>
      <w:r w:rsidR="00FC5259">
        <w:rPr>
          <w:rFonts w:hint="cs"/>
          <w:sz w:val="28"/>
          <w:szCs w:val="28"/>
          <w:rtl/>
        </w:rPr>
        <w:t>ة</w:t>
      </w:r>
      <w:r w:rsidRPr="00352292">
        <w:rPr>
          <w:sz w:val="28"/>
          <w:szCs w:val="28"/>
          <w:rtl/>
        </w:rPr>
        <w:t xml:space="preserve"> الوسطى، </w:t>
      </w:r>
      <w:r w:rsidR="00FC5259">
        <w:rPr>
          <w:rFonts w:hint="cs"/>
          <w:sz w:val="28"/>
          <w:szCs w:val="28"/>
          <w:rtl/>
        </w:rPr>
        <w:t>ي</w:t>
      </w:r>
      <w:r w:rsidRPr="00352292">
        <w:rPr>
          <w:sz w:val="28"/>
          <w:szCs w:val="28"/>
          <w:rtl/>
        </w:rPr>
        <w:t>برز كذلك ضرورة اعتماد سياسات عمومية لإعادة التوزيع موجهة ل</w:t>
      </w:r>
      <w:r w:rsidR="00720E46">
        <w:rPr>
          <w:rFonts w:hint="cs"/>
          <w:sz w:val="28"/>
          <w:szCs w:val="28"/>
          <w:rtl/>
        </w:rPr>
        <w:t>هذه الطبقة</w:t>
      </w:r>
      <w:r w:rsidRPr="00352292">
        <w:rPr>
          <w:sz w:val="28"/>
          <w:szCs w:val="28"/>
          <w:rtl/>
        </w:rPr>
        <w:t>، بغية الحد من الفوارق الاجتماعية</w:t>
      </w:r>
      <w:r w:rsidR="00FC5259">
        <w:rPr>
          <w:rFonts w:hint="cs"/>
          <w:sz w:val="28"/>
          <w:szCs w:val="28"/>
          <w:rtl/>
        </w:rPr>
        <w:t>.</w:t>
      </w:r>
      <w:r w:rsidRPr="00352292">
        <w:rPr>
          <w:sz w:val="28"/>
          <w:szCs w:val="28"/>
          <w:rtl/>
        </w:rPr>
        <w:t xml:space="preserve"> وتجدر الإشارة إلى أن انعطاف منحى تحسن مختلف </w:t>
      </w:r>
      <w:r w:rsidRPr="00352292">
        <w:rPr>
          <w:sz w:val="28"/>
          <w:szCs w:val="28"/>
          <w:rtl/>
        </w:rPr>
        <w:lastRenderedPageBreak/>
        <w:t xml:space="preserve">المؤشرات ما بين سنتي 2019 </w:t>
      </w:r>
      <w:r w:rsidR="00363C62" w:rsidRPr="00352292">
        <w:rPr>
          <w:rFonts w:hint="cs"/>
          <w:sz w:val="28"/>
          <w:szCs w:val="28"/>
          <w:rtl/>
        </w:rPr>
        <w:t>و2022</w:t>
      </w:r>
      <w:r w:rsidRPr="00352292">
        <w:rPr>
          <w:sz w:val="28"/>
          <w:szCs w:val="28"/>
          <w:rtl/>
        </w:rPr>
        <w:t xml:space="preserve">، </w:t>
      </w:r>
      <w:r w:rsidR="00363C62">
        <w:rPr>
          <w:rFonts w:hint="cs"/>
          <w:sz w:val="28"/>
          <w:szCs w:val="28"/>
          <w:rtl/>
        </w:rPr>
        <w:t>وهي</w:t>
      </w:r>
      <w:r w:rsidR="001C0F36">
        <w:rPr>
          <w:rFonts w:hint="cs"/>
          <w:sz w:val="28"/>
          <w:szCs w:val="28"/>
          <w:rtl/>
        </w:rPr>
        <w:t xml:space="preserve"> ال</w:t>
      </w:r>
      <w:r w:rsidRPr="00352292">
        <w:rPr>
          <w:sz w:val="28"/>
          <w:szCs w:val="28"/>
          <w:rtl/>
        </w:rPr>
        <w:t xml:space="preserve">مرحلة </w:t>
      </w:r>
      <w:r w:rsidR="001C0F36">
        <w:rPr>
          <w:rFonts w:hint="cs"/>
          <w:sz w:val="28"/>
          <w:szCs w:val="28"/>
          <w:rtl/>
        </w:rPr>
        <w:t xml:space="preserve">التي </w:t>
      </w:r>
      <w:r w:rsidRPr="00352292">
        <w:rPr>
          <w:sz w:val="28"/>
          <w:szCs w:val="28"/>
          <w:rtl/>
        </w:rPr>
        <w:t xml:space="preserve">تميزت بجائحة </w:t>
      </w:r>
      <w:proofErr w:type="spellStart"/>
      <w:r w:rsidRPr="00352292">
        <w:rPr>
          <w:sz w:val="28"/>
          <w:szCs w:val="28"/>
          <w:rtl/>
        </w:rPr>
        <w:t>كوفيد</w:t>
      </w:r>
      <w:proofErr w:type="spellEnd"/>
      <w:r w:rsidRPr="00352292">
        <w:rPr>
          <w:sz w:val="28"/>
          <w:szCs w:val="28"/>
          <w:rtl/>
        </w:rPr>
        <w:t xml:space="preserve">، تستلزم إعادة تقييم مستوى معيشة الأسر من أجل التمييز </w:t>
      </w:r>
      <w:r w:rsidR="00720E46">
        <w:rPr>
          <w:rFonts w:hint="cs"/>
          <w:sz w:val="28"/>
          <w:szCs w:val="28"/>
          <w:rtl/>
        </w:rPr>
        <w:t xml:space="preserve">بين </w:t>
      </w:r>
      <w:r w:rsidRPr="00352292">
        <w:rPr>
          <w:sz w:val="28"/>
          <w:szCs w:val="28"/>
          <w:rtl/>
        </w:rPr>
        <w:t>ما يعود في هذا الانعطاف إلى ما هو بنيوي مقابل ما هو ظرفي.</w:t>
      </w:r>
    </w:p>
    <w:sectPr w:rsidR="00387A5C" w:rsidRPr="00EE75F3" w:rsidSect="00D118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84D" w:rsidRDefault="00B5384D" w:rsidP="0021439C">
      <w:pPr>
        <w:spacing w:after="0" w:line="240" w:lineRule="auto"/>
      </w:pPr>
      <w:r>
        <w:separator/>
      </w:r>
    </w:p>
  </w:endnote>
  <w:endnote w:type="continuationSeparator" w:id="0">
    <w:p w:rsidR="00B5384D" w:rsidRDefault="00B5384D" w:rsidP="00214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8088754"/>
      <w:docPartObj>
        <w:docPartGallery w:val="Page Numbers (Bottom of Page)"/>
        <w:docPartUnique/>
      </w:docPartObj>
    </w:sdtPr>
    <w:sdtEndPr/>
    <w:sdtContent>
      <w:p w:rsidR="0021439C" w:rsidRDefault="0024456E" w:rsidP="00363C62">
        <w:pPr>
          <w:pStyle w:val="Pieddepage"/>
          <w:jc w:val="center"/>
        </w:pPr>
        <w:r>
          <w:fldChar w:fldCharType="begin"/>
        </w:r>
        <w:r w:rsidR="0021439C">
          <w:instrText xml:space="preserve"> PAGE   \* MERGEFORMAT </w:instrText>
        </w:r>
        <w:r>
          <w:fldChar w:fldCharType="separate"/>
        </w:r>
        <w:r w:rsidR="00AC361B">
          <w:rPr>
            <w:noProof/>
          </w:rPr>
          <w:t>5</w:t>
        </w:r>
        <w:r>
          <w:fldChar w:fldCharType="end"/>
        </w:r>
      </w:p>
    </w:sdtContent>
  </w:sdt>
  <w:p w:rsidR="0021439C" w:rsidRDefault="002143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84D" w:rsidRDefault="00B5384D" w:rsidP="0021439C">
      <w:pPr>
        <w:spacing w:after="0" w:line="240" w:lineRule="auto"/>
      </w:pPr>
      <w:r>
        <w:separator/>
      </w:r>
    </w:p>
  </w:footnote>
  <w:footnote w:type="continuationSeparator" w:id="0">
    <w:p w:rsidR="00B5384D" w:rsidRDefault="00B5384D" w:rsidP="00214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7E8D"/>
    <w:multiLevelType w:val="multilevel"/>
    <w:tmpl w:val="96AE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4584A"/>
    <w:multiLevelType w:val="multilevel"/>
    <w:tmpl w:val="CB10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81195"/>
    <w:multiLevelType w:val="multilevel"/>
    <w:tmpl w:val="6C38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5214A"/>
    <w:multiLevelType w:val="hybridMultilevel"/>
    <w:tmpl w:val="375048D0"/>
    <w:lvl w:ilvl="0" w:tplc="C3CC1DA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367EE"/>
    <w:multiLevelType w:val="multilevel"/>
    <w:tmpl w:val="EA52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20B32"/>
    <w:multiLevelType w:val="multilevel"/>
    <w:tmpl w:val="4972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04314"/>
    <w:multiLevelType w:val="multilevel"/>
    <w:tmpl w:val="285E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6C0BD2"/>
    <w:multiLevelType w:val="multilevel"/>
    <w:tmpl w:val="5EB2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CB4FD4"/>
    <w:multiLevelType w:val="multilevel"/>
    <w:tmpl w:val="8FC8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BE1C81"/>
    <w:multiLevelType w:val="multilevel"/>
    <w:tmpl w:val="8E0A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300980"/>
    <w:multiLevelType w:val="multilevel"/>
    <w:tmpl w:val="476A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2D5B62"/>
    <w:multiLevelType w:val="hybridMultilevel"/>
    <w:tmpl w:val="13423700"/>
    <w:lvl w:ilvl="0" w:tplc="C3CC1DA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260E0"/>
    <w:multiLevelType w:val="multilevel"/>
    <w:tmpl w:val="768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66"/>
    <w:rsid w:val="00001640"/>
    <w:rsid w:val="000204D7"/>
    <w:rsid w:val="00021E6F"/>
    <w:rsid w:val="00024AFC"/>
    <w:rsid w:val="00031A78"/>
    <w:rsid w:val="000A3A4B"/>
    <w:rsid w:val="000C086A"/>
    <w:rsid w:val="000F1776"/>
    <w:rsid w:val="001147AD"/>
    <w:rsid w:val="00132B46"/>
    <w:rsid w:val="0016297A"/>
    <w:rsid w:val="00193EA3"/>
    <w:rsid w:val="001A644E"/>
    <w:rsid w:val="001C0F36"/>
    <w:rsid w:val="001E210C"/>
    <w:rsid w:val="0021439C"/>
    <w:rsid w:val="002262E5"/>
    <w:rsid w:val="0024456E"/>
    <w:rsid w:val="00275875"/>
    <w:rsid w:val="002B480A"/>
    <w:rsid w:val="00352292"/>
    <w:rsid w:val="00363C62"/>
    <w:rsid w:val="00387A5C"/>
    <w:rsid w:val="003F4F53"/>
    <w:rsid w:val="0041165B"/>
    <w:rsid w:val="0041741A"/>
    <w:rsid w:val="004818D8"/>
    <w:rsid w:val="00606C4D"/>
    <w:rsid w:val="00671AF0"/>
    <w:rsid w:val="00681FCB"/>
    <w:rsid w:val="00702F7D"/>
    <w:rsid w:val="00720E46"/>
    <w:rsid w:val="0074264D"/>
    <w:rsid w:val="00745431"/>
    <w:rsid w:val="00835E9B"/>
    <w:rsid w:val="00875A10"/>
    <w:rsid w:val="00885EE4"/>
    <w:rsid w:val="008B7672"/>
    <w:rsid w:val="008C2E86"/>
    <w:rsid w:val="008F5F74"/>
    <w:rsid w:val="00912D34"/>
    <w:rsid w:val="00925D34"/>
    <w:rsid w:val="009445E1"/>
    <w:rsid w:val="009C571E"/>
    <w:rsid w:val="009D3B70"/>
    <w:rsid w:val="009E6F58"/>
    <w:rsid w:val="009E75F9"/>
    <w:rsid w:val="00A42323"/>
    <w:rsid w:val="00A51413"/>
    <w:rsid w:val="00A73F7C"/>
    <w:rsid w:val="00AC361B"/>
    <w:rsid w:val="00AE5E00"/>
    <w:rsid w:val="00B42620"/>
    <w:rsid w:val="00B5384D"/>
    <w:rsid w:val="00BC592E"/>
    <w:rsid w:val="00C727F9"/>
    <w:rsid w:val="00C7621F"/>
    <w:rsid w:val="00CD38CF"/>
    <w:rsid w:val="00D118CA"/>
    <w:rsid w:val="00D6401A"/>
    <w:rsid w:val="00D805B4"/>
    <w:rsid w:val="00D85BF1"/>
    <w:rsid w:val="00DE28C8"/>
    <w:rsid w:val="00DE7666"/>
    <w:rsid w:val="00E00B6E"/>
    <w:rsid w:val="00E21732"/>
    <w:rsid w:val="00E342CD"/>
    <w:rsid w:val="00E55ECE"/>
    <w:rsid w:val="00E671B0"/>
    <w:rsid w:val="00E86CC5"/>
    <w:rsid w:val="00EA50E6"/>
    <w:rsid w:val="00EE75F3"/>
    <w:rsid w:val="00EF314B"/>
    <w:rsid w:val="00F057CE"/>
    <w:rsid w:val="00F132DD"/>
    <w:rsid w:val="00F22A68"/>
    <w:rsid w:val="00F82DE8"/>
    <w:rsid w:val="00FA4901"/>
    <w:rsid w:val="00FC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D400"/>
  <w15:docId w15:val="{0AE30422-01D8-4D5B-8EFD-A301662F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18CA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75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05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6">
    <w:name w:val="heading 6"/>
    <w:basedOn w:val="Normal"/>
    <w:link w:val="Titre6Car"/>
    <w:uiPriority w:val="9"/>
    <w:qFormat/>
    <w:rsid w:val="00925D3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5F74"/>
    <w:pPr>
      <w:ind w:left="720"/>
      <w:contextualSpacing/>
    </w:pPr>
    <w:rPr>
      <w:rFonts w:ascii="Calibri" w:eastAsia="Times New Roman" w:hAnsi="Calibri" w:cs="Arial"/>
      <w:lang w:eastAsia="fr-FR"/>
    </w:rPr>
  </w:style>
  <w:style w:type="paragraph" w:styleId="NormalWeb">
    <w:name w:val="Normal (Web)"/>
    <w:basedOn w:val="Normal"/>
    <w:uiPriority w:val="99"/>
    <w:unhideWhenUsed/>
    <w:rsid w:val="0038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925D34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styleId="lev">
    <w:name w:val="Strong"/>
    <w:basedOn w:val="Policepardfaut"/>
    <w:uiPriority w:val="22"/>
    <w:qFormat/>
    <w:rsid w:val="00925D34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9E75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D805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flow-hidden">
    <w:name w:val="overflow-hidden"/>
    <w:basedOn w:val="Policepardfaut"/>
    <w:rsid w:val="00D805B4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21E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21E6F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placeholder">
    <w:name w:val="placeholder"/>
    <w:basedOn w:val="Normal"/>
    <w:rsid w:val="0002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ointer-events-none">
    <w:name w:val="pointer-events-none"/>
    <w:basedOn w:val="Policepardfaut"/>
    <w:rsid w:val="00021E6F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21E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21E6F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14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1439C"/>
  </w:style>
  <w:style w:type="paragraph" w:styleId="Pieddepage">
    <w:name w:val="footer"/>
    <w:basedOn w:val="Normal"/>
    <w:link w:val="PieddepageCar"/>
    <w:uiPriority w:val="99"/>
    <w:unhideWhenUsed/>
    <w:rsid w:val="00214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439C"/>
  </w:style>
  <w:style w:type="paragraph" w:styleId="Textedebulles">
    <w:name w:val="Balloon Text"/>
    <w:basedOn w:val="Normal"/>
    <w:link w:val="TextedebullesCar"/>
    <w:uiPriority w:val="99"/>
    <w:semiHidden/>
    <w:unhideWhenUsed/>
    <w:rsid w:val="00363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3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4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2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0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9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2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1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21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62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62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844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76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84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246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931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8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4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27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0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02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24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29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722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001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26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39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83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558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730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539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64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198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998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Finances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K.Soudi</dc:creator>
  <cp:lastModifiedBy>DELL</cp:lastModifiedBy>
  <cp:revision>9</cp:revision>
  <cp:lastPrinted>2025-02-14T17:45:00Z</cp:lastPrinted>
  <dcterms:created xsi:type="dcterms:W3CDTF">2025-02-14T14:49:00Z</dcterms:created>
  <dcterms:modified xsi:type="dcterms:W3CDTF">2025-02-14T17:53:00Z</dcterms:modified>
</cp:coreProperties>
</file>