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CF2" w:rsidRDefault="00705F89" w:rsidP="005711AD">
      <w:pPr>
        <w:tabs>
          <w:tab w:val="left" w:pos="567"/>
          <w:tab w:val="left" w:pos="8505"/>
        </w:tabs>
        <w:jc w:val="center"/>
        <w:rPr>
          <w:b/>
          <w:bCs/>
          <w:sz w:val="24"/>
          <w:szCs w:val="24"/>
        </w:rPr>
      </w:pPr>
      <w:bookmarkStart w:id="0" w:name="_GoBack"/>
      <w:r>
        <w:rPr>
          <w:rFonts w:hint="cs"/>
          <w:b/>
          <w:bCs/>
          <w:sz w:val="24"/>
          <w:szCs w:val="24"/>
          <w:rtl/>
        </w:rPr>
        <w:t xml:space="preserve"> </w:t>
      </w:r>
      <w:bookmarkEnd w:id="0"/>
    </w:p>
    <w:p w:rsidR="00DD4A92" w:rsidRDefault="00DD4A92" w:rsidP="00EE5DD3">
      <w:pPr>
        <w:jc w:val="center"/>
        <w:rPr>
          <w:b/>
          <w:bCs/>
          <w:sz w:val="24"/>
          <w:szCs w:val="24"/>
        </w:rPr>
      </w:pPr>
    </w:p>
    <w:p w:rsidR="003E132E" w:rsidRDefault="00EB31A8" w:rsidP="003E132E">
      <w:pPr>
        <w:jc w:val="right"/>
        <w:rPr>
          <w:b/>
          <w:bCs/>
          <w:sz w:val="24"/>
          <w:szCs w:val="24"/>
        </w:rPr>
      </w:pPr>
      <w:r>
        <w:rPr>
          <w:b/>
          <w:bCs/>
          <w:noProof/>
          <w:sz w:val="24"/>
          <w:szCs w:val="24"/>
          <w:lang w:val="fr-FR" w:eastAsia="fr-FR"/>
        </w:rPr>
        <w:drawing>
          <wp:anchor distT="0" distB="0" distL="114300" distR="114300" simplePos="0" relativeHeight="251661312" behindDoc="0" locked="0" layoutInCell="1" allowOverlap="1">
            <wp:simplePos x="0" y="0"/>
            <wp:positionH relativeFrom="column">
              <wp:posOffset>4808855</wp:posOffset>
            </wp:positionH>
            <wp:positionV relativeFrom="paragraph">
              <wp:posOffset>57785</wp:posOffset>
            </wp:positionV>
            <wp:extent cx="1073150" cy="457200"/>
            <wp:effectExtent l="19050" t="0" r="0"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73150" cy="457200"/>
                    </a:xfrm>
                    <a:prstGeom prst="rect">
                      <a:avLst/>
                    </a:prstGeom>
                    <a:noFill/>
                  </pic:spPr>
                </pic:pic>
              </a:graphicData>
            </a:graphic>
          </wp:anchor>
        </w:drawing>
      </w:r>
      <w:r w:rsidR="003E132E" w:rsidRPr="003E132E">
        <w:rPr>
          <w:b/>
          <w:bCs/>
          <w:noProof/>
          <w:sz w:val="24"/>
          <w:szCs w:val="24"/>
          <w:lang w:val="fr-FR" w:eastAsia="fr-FR"/>
        </w:rPr>
        <w:drawing>
          <wp:anchor distT="0" distB="0" distL="114300" distR="114300" simplePos="0" relativeHeight="251659264" behindDoc="0" locked="0" layoutInCell="1" allowOverlap="1">
            <wp:simplePos x="0" y="0"/>
            <wp:positionH relativeFrom="column">
              <wp:posOffset>-118745</wp:posOffset>
            </wp:positionH>
            <wp:positionV relativeFrom="paragraph">
              <wp:posOffset>133985</wp:posOffset>
            </wp:positionV>
            <wp:extent cx="153035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3E132E" w:rsidRDefault="003E132E" w:rsidP="003E132E">
      <w:pPr>
        <w:rPr>
          <w:b/>
          <w:bCs/>
          <w:sz w:val="24"/>
          <w:szCs w:val="24"/>
        </w:rPr>
      </w:pPr>
    </w:p>
    <w:p w:rsidR="00892275" w:rsidRPr="00EB31A8" w:rsidRDefault="00765CF2" w:rsidP="003E132E">
      <w:pPr>
        <w:spacing w:after="0" w:line="360" w:lineRule="auto"/>
        <w:ind w:left="992" w:hanging="992"/>
        <w:jc w:val="center"/>
        <w:rPr>
          <w:rFonts w:ascii="Palatino" w:eastAsia="Times New Roman" w:hAnsi="Palatino" w:cs="Times"/>
          <w:b/>
          <w:bCs/>
          <w:shadow/>
          <w:color w:val="FF9900"/>
          <w:sz w:val="23"/>
          <w:szCs w:val="23"/>
          <w:lang w:val="fr-FR" w:eastAsia="fr-FR"/>
        </w:rPr>
      </w:pPr>
      <w:r w:rsidRPr="00EB31A8">
        <w:rPr>
          <w:rFonts w:ascii="Palatino" w:eastAsia="Times New Roman" w:hAnsi="Palatino" w:cs="Times"/>
          <w:b/>
          <w:bCs/>
          <w:shadow/>
          <w:color w:val="FF9900"/>
          <w:sz w:val="23"/>
          <w:szCs w:val="23"/>
          <w:lang w:val="fr-FR" w:eastAsia="fr-FR"/>
        </w:rPr>
        <w:t>COMMUNIQUE DE PRESSE</w:t>
      </w:r>
    </w:p>
    <w:p w:rsidR="003E132E" w:rsidRPr="003E132E" w:rsidRDefault="003E132E" w:rsidP="003E132E">
      <w:pPr>
        <w:spacing w:after="0" w:line="360" w:lineRule="auto"/>
        <w:ind w:left="992" w:hanging="992"/>
        <w:jc w:val="center"/>
        <w:rPr>
          <w:rFonts w:ascii="Palatino" w:eastAsia="Times New Roman" w:hAnsi="Palatino" w:cs="Times"/>
          <w:b/>
          <w:bCs/>
          <w:shadow/>
          <w:color w:val="9966FF"/>
          <w:sz w:val="24"/>
          <w:szCs w:val="24"/>
          <w:lang w:eastAsia="fr-FR"/>
        </w:rPr>
      </w:pPr>
    </w:p>
    <w:p w:rsidR="006337A5" w:rsidRPr="001C75E1" w:rsidRDefault="006337A5" w:rsidP="00F0118C">
      <w:pPr>
        <w:spacing w:after="0" w:line="240" w:lineRule="auto"/>
        <w:jc w:val="center"/>
        <w:rPr>
          <w:rFonts w:ascii="Garamond" w:eastAsia="Times New Roman" w:hAnsi="Garamond" w:cs="Times New Roman"/>
          <w:b/>
          <w:shadow/>
          <w:color w:val="8064A2"/>
          <w:sz w:val="24"/>
          <w:szCs w:val="24"/>
          <w:lang w:eastAsia="fr-FR"/>
        </w:rPr>
      </w:pPr>
      <w:r w:rsidRPr="001C75E1">
        <w:rPr>
          <w:rFonts w:ascii="Garamond" w:eastAsia="Times New Roman" w:hAnsi="Garamond" w:cs="Times New Roman"/>
          <w:b/>
          <w:shadow/>
          <w:color w:val="8064A2"/>
          <w:sz w:val="24"/>
          <w:szCs w:val="24"/>
          <w:lang w:eastAsia="fr-FR"/>
        </w:rPr>
        <w:t>Le HCP dévoile les résultats de l’Enquête Nationale sur la Famille 2025 :</w:t>
      </w:r>
    </w:p>
    <w:p w:rsidR="00EE5DD3" w:rsidRPr="00EE5DD3" w:rsidRDefault="00EE5DD3" w:rsidP="00F0118C">
      <w:pPr>
        <w:spacing w:after="0" w:line="240" w:lineRule="auto"/>
        <w:jc w:val="center"/>
        <w:rPr>
          <w:rStyle w:val="whitespace-normal"/>
          <w:b/>
          <w:bCs/>
          <w:sz w:val="24"/>
          <w:szCs w:val="24"/>
        </w:rPr>
      </w:pPr>
    </w:p>
    <w:p w:rsidR="006337A5" w:rsidRPr="001C75E1" w:rsidRDefault="006337A5" w:rsidP="00EE5DD3">
      <w:pPr>
        <w:pStyle w:val="Paragraphedeliste"/>
        <w:numPr>
          <w:ilvl w:val="0"/>
          <w:numId w:val="1"/>
        </w:numPr>
        <w:spacing w:after="0" w:line="240" w:lineRule="auto"/>
        <w:rPr>
          <w:rStyle w:val="whitespace-normal"/>
          <w:b/>
          <w:bCs/>
          <w:color w:val="595959" w:themeColor="text1" w:themeTint="A6"/>
          <w:sz w:val="23"/>
          <w:szCs w:val="23"/>
        </w:rPr>
      </w:pPr>
      <w:r w:rsidRPr="001C75E1">
        <w:rPr>
          <w:rStyle w:val="whitespace-normal"/>
          <w:b/>
          <w:bCs/>
          <w:color w:val="595959" w:themeColor="text1" w:themeTint="A6"/>
          <w:sz w:val="23"/>
          <w:szCs w:val="23"/>
        </w:rPr>
        <w:t xml:space="preserve">Transformation profonde </w:t>
      </w:r>
      <w:r w:rsidR="00EE5DD3" w:rsidRPr="001C75E1">
        <w:rPr>
          <w:rStyle w:val="whitespace-normal"/>
          <w:b/>
          <w:bCs/>
          <w:color w:val="595959" w:themeColor="text1" w:themeTint="A6"/>
          <w:sz w:val="23"/>
          <w:szCs w:val="23"/>
        </w:rPr>
        <w:t xml:space="preserve">du </w:t>
      </w:r>
      <w:r w:rsidRPr="001C75E1">
        <w:rPr>
          <w:rStyle w:val="whitespace-normal"/>
          <w:b/>
          <w:bCs/>
          <w:color w:val="595959" w:themeColor="text1" w:themeTint="A6"/>
          <w:sz w:val="23"/>
          <w:szCs w:val="23"/>
        </w:rPr>
        <w:t>modèle</w:t>
      </w:r>
      <w:r w:rsidR="00705F89" w:rsidRPr="001C75E1">
        <w:rPr>
          <w:rStyle w:val="whitespace-normal"/>
          <w:rFonts w:hint="cs"/>
          <w:b/>
          <w:bCs/>
          <w:color w:val="595959" w:themeColor="text1" w:themeTint="A6"/>
          <w:sz w:val="23"/>
          <w:szCs w:val="23"/>
          <w:rtl/>
        </w:rPr>
        <w:t xml:space="preserve"> </w:t>
      </w:r>
      <w:r w:rsidRPr="001C75E1">
        <w:rPr>
          <w:rStyle w:val="whitespace-normal"/>
          <w:b/>
          <w:bCs/>
          <w:color w:val="595959" w:themeColor="text1" w:themeTint="A6"/>
          <w:sz w:val="23"/>
          <w:szCs w:val="23"/>
        </w:rPr>
        <w:t>traditionnel de la famille</w:t>
      </w:r>
      <w:r w:rsidR="00EE5DD3" w:rsidRPr="001C75E1">
        <w:rPr>
          <w:rStyle w:val="whitespace-normal"/>
          <w:b/>
          <w:bCs/>
          <w:color w:val="595959" w:themeColor="text1" w:themeTint="A6"/>
          <w:sz w:val="23"/>
          <w:szCs w:val="23"/>
        </w:rPr>
        <w:t> ;</w:t>
      </w:r>
    </w:p>
    <w:p w:rsidR="00D81193" w:rsidRPr="001C75E1" w:rsidRDefault="006337A5" w:rsidP="00EE5DD3">
      <w:pPr>
        <w:pStyle w:val="Paragraphedeliste"/>
        <w:numPr>
          <w:ilvl w:val="0"/>
          <w:numId w:val="1"/>
        </w:numPr>
        <w:spacing w:after="0" w:line="240" w:lineRule="auto"/>
        <w:rPr>
          <w:rStyle w:val="whitespace-normal"/>
          <w:b/>
          <w:bCs/>
          <w:color w:val="595959" w:themeColor="text1" w:themeTint="A6"/>
          <w:sz w:val="23"/>
          <w:szCs w:val="23"/>
        </w:rPr>
      </w:pPr>
      <w:r w:rsidRPr="001C75E1">
        <w:rPr>
          <w:rStyle w:val="whitespace-normal"/>
          <w:b/>
          <w:bCs/>
          <w:color w:val="595959" w:themeColor="text1" w:themeTint="A6"/>
          <w:sz w:val="23"/>
          <w:szCs w:val="23"/>
        </w:rPr>
        <w:t>Des structures familiales centrées sur le noyau parental et recul des formes de cohabitation élargie</w:t>
      </w:r>
      <w:r w:rsidR="00EE5DD3" w:rsidRPr="001C75E1">
        <w:rPr>
          <w:rStyle w:val="whitespace-normal"/>
          <w:b/>
          <w:bCs/>
          <w:color w:val="595959" w:themeColor="text1" w:themeTint="A6"/>
          <w:sz w:val="23"/>
          <w:szCs w:val="23"/>
        </w:rPr>
        <w:t> ;</w:t>
      </w:r>
    </w:p>
    <w:p w:rsidR="006337A5" w:rsidRPr="001C75E1" w:rsidRDefault="006337A5" w:rsidP="00EE5DD3">
      <w:pPr>
        <w:pStyle w:val="Paragraphedeliste"/>
        <w:numPr>
          <w:ilvl w:val="0"/>
          <w:numId w:val="1"/>
        </w:numPr>
        <w:spacing w:after="0" w:line="240" w:lineRule="auto"/>
        <w:rPr>
          <w:rStyle w:val="whitespace-normal"/>
          <w:b/>
          <w:bCs/>
          <w:color w:val="595959" w:themeColor="text1" w:themeTint="A6"/>
          <w:sz w:val="23"/>
          <w:szCs w:val="23"/>
        </w:rPr>
      </w:pPr>
      <w:r w:rsidRPr="001C75E1">
        <w:rPr>
          <w:rStyle w:val="whitespace-normal"/>
          <w:b/>
          <w:bCs/>
          <w:color w:val="595959" w:themeColor="text1" w:themeTint="A6"/>
          <w:sz w:val="23"/>
          <w:szCs w:val="23"/>
        </w:rPr>
        <w:t>Des parcours de vie (mariage, divorce, fécondité, conditions de vie) en évolution</w:t>
      </w:r>
      <w:r w:rsidR="00EE5DD3" w:rsidRPr="001C75E1">
        <w:rPr>
          <w:rStyle w:val="whitespace-normal"/>
          <w:b/>
          <w:bCs/>
          <w:color w:val="595959" w:themeColor="text1" w:themeTint="A6"/>
          <w:sz w:val="23"/>
          <w:szCs w:val="23"/>
        </w:rPr>
        <w:t> ;</w:t>
      </w:r>
    </w:p>
    <w:p w:rsidR="006337A5" w:rsidRPr="001C75E1" w:rsidRDefault="006337A5" w:rsidP="00EE5DD3">
      <w:pPr>
        <w:pStyle w:val="Paragraphedeliste"/>
        <w:numPr>
          <w:ilvl w:val="0"/>
          <w:numId w:val="1"/>
        </w:numPr>
        <w:spacing w:after="0" w:line="240" w:lineRule="auto"/>
        <w:rPr>
          <w:rStyle w:val="whitespace-normal"/>
          <w:b/>
          <w:bCs/>
          <w:color w:val="595959" w:themeColor="text1" w:themeTint="A6"/>
          <w:sz w:val="23"/>
          <w:szCs w:val="23"/>
        </w:rPr>
      </w:pPr>
      <w:r w:rsidRPr="001C75E1">
        <w:rPr>
          <w:rStyle w:val="whitespace-normal"/>
          <w:b/>
          <w:bCs/>
          <w:color w:val="595959" w:themeColor="text1" w:themeTint="A6"/>
          <w:sz w:val="23"/>
          <w:szCs w:val="23"/>
        </w:rPr>
        <w:t>Les marocains attachés à l’institution familiale qui assure des fonctions de lien social, de solidarité socioéconomique et de transmission intergénérationnelle des valeurs</w:t>
      </w:r>
      <w:r w:rsidR="00EE5DD3" w:rsidRPr="001C75E1">
        <w:rPr>
          <w:rStyle w:val="whitespace-normal"/>
          <w:b/>
          <w:bCs/>
          <w:color w:val="595959" w:themeColor="text1" w:themeTint="A6"/>
          <w:sz w:val="23"/>
          <w:szCs w:val="23"/>
        </w:rPr>
        <w:t> ;</w:t>
      </w:r>
    </w:p>
    <w:p w:rsidR="006337A5" w:rsidRPr="001C75E1" w:rsidRDefault="006337A5" w:rsidP="00705F89">
      <w:pPr>
        <w:pStyle w:val="Paragraphedeliste"/>
        <w:numPr>
          <w:ilvl w:val="0"/>
          <w:numId w:val="1"/>
        </w:numPr>
        <w:spacing w:after="0" w:line="240" w:lineRule="auto"/>
        <w:rPr>
          <w:rStyle w:val="whitespace-normal"/>
          <w:b/>
          <w:bCs/>
          <w:color w:val="595959" w:themeColor="text1" w:themeTint="A6"/>
          <w:sz w:val="23"/>
          <w:szCs w:val="23"/>
        </w:rPr>
      </w:pPr>
      <w:r w:rsidRPr="001C75E1">
        <w:rPr>
          <w:rStyle w:val="whitespace-normal"/>
          <w:b/>
          <w:bCs/>
          <w:color w:val="595959" w:themeColor="text1" w:themeTint="A6"/>
          <w:sz w:val="23"/>
          <w:szCs w:val="23"/>
        </w:rPr>
        <w:t xml:space="preserve">Des tendances lourdes qui nécessitent une anticipation </w:t>
      </w:r>
      <w:r w:rsidR="00EE5DD3" w:rsidRPr="001C75E1">
        <w:rPr>
          <w:rStyle w:val="whitespace-normal"/>
          <w:b/>
          <w:bCs/>
          <w:color w:val="595959" w:themeColor="text1" w:themeTint="A6"/>
          <w:sz w:val="23"/>
          <w:szCs w:val="23"/>
        </w:rPr>
        <w:t xml:space="preserve">par </w:t>
      </w:r>
      <w:r w:rsidR="00705F89" w:rsidRPr="001C75E1">
        <w:rPr>
          <w:rStyle w:val="whitespace-normal"/>
          <w:b/>
          <w:bCs/>
          <w:color w:val="595959" w:themeColor="text1" w:themeTint="A6"/>
          <w:sz w:val="23"/>
          <w:szCs w:val="23"/>
        </w:rPr>
        <w:t xml:space="preserve">des politiques </w:t>
      </w:r>
      <w:r w:rsidRPr="001C75E1">
        <w:rPr>
          <w:rStyle w:val="whitespace-normal"/>
          <w:b/>
          <w:bCs/>
          <w:color w:val="595959" w:themeColor="text1" w:themeTint="A6"/>
          <w:sz w:val="23"/>
          <w:szCs w:val="23"/>
        </w:rPr>
        <w:t xml:space="preserve">publiques </w:t>
      </w:r>
      <w:r w:rsidR="00EE5DD3" w:rsidRPr="001C75E1">
        <w:rPr>
          <w:rStyle w:val="whitespace-normal"/>
          <w:b/>
          <w:bCs/>
          <w:color w:val="595959" w:themeColor="text1" w:themeTint="A6"/>
          <w:sz w:val="23"/>
          <w:szCs w:val="23"/>
        </w:rPr>
        <w:t xml:space="preserve">permettant de </w:t>
      </w:r>
      <w:r w:rsidRPr="001C75E1">
        <w:rPr>
          <w:rStyle w:val="whitespace-normal"/>
          <w:b/>
          <w:bCs/>
          <w:color w:val="595959" w:themeColor="text1" w:themeTint="A6"/>
          <w:sz w:val="23"/>
          <w:szCs w:val="23"/>
        </w:rPr>
        <w:t xml:space="preserve">réduire les </w:t>
      </w:r>
      <w:r w:rsidR="00EE5DD3" w:rsidRPr="001C75E1">
        <w:rPr>
          <w:rStyle w:val="whitespace-normal"/>
          <w:b/>
          <w:bCs/>
          <w:color w:val="595959" w:themeColor="text1" w:themeTint="A6"/>
          <w:sz w:val="23"/>
          <w:szCs w:val="23"/>
        </w:rPr>
        <w:t>nouvelles formes de vulnérabilités.</w:t>
      </w:r>
    </w:p>
    <w:p w:rsidR="00F0118C" w:rsidRPr="001C75E1" w:rsidRDefault="00F0118C" w:rsidP="00B62527">
      <w:pPr>
        <w:spacing w:after="0" w:line="360" w:lineRule="auto"/>
        <w:jc w:val="center"/>
        <w:rPr>
          <w:rStyle w:val="whitespace-normal"/>
          <w:b/>
          <w:bCs/>
          <w:color w:val="595959" w:themeColor="text1" w:themeTint="A6"/>
          <w:sz w:val="24"/>
          <w:szCs w:val="24"/>
        </w:rPr>
      </w:pPr>
    </w:p>
    <w:p w:rsidR="009B403C" w:rsidRPr="001C75E1" w:rsidRDefault="009B403C" w:rsidP="00B62527">
      <w:pPr>
        <w:pStyle w:val="NormalWeb"/>
        <w:spacing w:before="0" w:beforeAutospacing="0" w:after="0" w:afterAutospacing="0"/>
        <w:jc w:val="both"/>
        <w:rPr>
          <w:color w:val="595959" w:themeColor="text1" w:themeTint="A6"/>
          <w:sz w:val="22"/>
          <w:szCs w:val="22"/>
        </w:rPr>
      </w:pPr>
      <w:r w:rsidRPr="001C75E1">
        <w:rPr>
          <w:rStyle w:val="lev"/>
          <w:color w:val="595959" w:themeColor="text1" w:themeTint="A6"/>
          <w:sz w:val="22"/>
          <w:szCs w:val="22"/>
        </w:rPr>
        <w:t>Rabat, le 08 Avril 2026 –</w:t>
      </w:r>
      <w:r w:rsidRPr="001C75E1">
        <w:rPr>
          <w:color w:val="595959" w:themeColor="text1" w:themeTint="A6"/>
          <w:sz w:val="22"/>
          <w:szCs w:val="22"/>
        </w:rPr>
        <w:t xml:space="preserve"> Le </w:t>
      </w:r>
      <w:r w:rsidRPr="001C75E1">
        <w:rPr>
          <w:rStyle w:val="whitespace-normal"/>
          <w:color w:val="595959" w:themeColor="text1" w:themeTint="A6"/>
          <w:sz w:val="22"/>
          <w:szCs w:val="22"/>
        </w:rPr>
        <w:t>Haut-Commissariat au Plan</w:t>
      </w:r>
      <w:r w:rsidRPr="001C75E1">
        <w:rPr>
          <w:color w:val="595959" w:themeColor="text1" w:themeTint="A6"/>
          <w:sz w:val="22"/>
          <w:szCs w:val="22"/>
        </w:rPr>
        <w:t xml:space="preserve"> a organisé une conférence</w:t>
      </w:r>
      <w:r w:rsidR="00EE5DD3" w:rsidRPr="001C75E1">
        <w:rPr>
          <w:color w:val="595959" w:themeColor="text1" w:themeTint="A6"/>
          <w:sz w:val="22"/>
          <w:szCs w:val="22"/>
        </w:rPr>
        <w:t>-débat</w:t>
      </w:r>
      <w:r w:rsidR="00D25F7C" w:rsidRPr="001C75E1">
        <w:rPr>
          <w:color w:val="595959" w:themeColor="text1" w:themeTint="A6"/>
          <w:sz w:val="22"/>
          <w:szCs w:val="22"/>
        </w:rPr>
        <w:t xml:space="preserve"> </w:t>
      </w:r>
      <w:r w:rsidR="00D81193" w:rsidRPr="001C75E1">
        <w:rPr>
          <w:color w:val="595959" w:themeColor="text1" w:themeTint="A6"/>
          <w:sz w:val="22"/>
          <w:szCs w:val="22"/>
        </w:rPr>
        <w:t>pour</w:t>
      </w:r>
      <w:r w:rsidRPr="001C75E1">
        <w:rPr>
          <w:color w:val="595959" w:themeColor="text1" w:themeTint="A6"/>
          <w:sz w:val="22"/>
          <w:szCs w:val="22"/>
        </w:rPr>
        <w:t xml:space="preserve"> la présentation des principaux résultats de l’Enquête National</w:t>
      </w:r>
      <w:r w:rsidR="00EE5DD3" w:rsidRPr="001C75E1">
        <w:rPr>
          <w:color w:val="595959" w:themeColor="text1" w:themeTint="A6"/>
          <w:sz w:val="22"/>
          <w:szCs w:val="22"/>
        </w:rPr>
        <w:t>e sur la Famille 2025 (ENF 2025)</w:t>
      </w:r>
      <w:r w:rsidRPr="001C75E1">
        <w:rPr>
          <w:color w:val="595959" w:themeColor="text1" w:themeTint="A6"/>
          <w:sz w:val="22"/>
          <w:szCs w:val="22"/>
        </w:rPr>
        <w:t>. Cette enquête, deuxième édition après celle de 1995, constitue une référence majeure pour l’analyse des transformations q</w:t>
      </w:r>
      <w:r w:rsidR="00D43F55" w:rsidRPr="001C75E1">
        <w:rPr>
          <w:color w:val="595959" w:themeColor="text1" w:themeTint="A6"/>
          <w:sz w:val="22"/>
          <w:szCs w:val="22"/>
        </w:rPr>
        <w:t>ue connaît la famille marocaine.</w:t>
      </w:r>
      <w:r w:rsidR="00D25F7C" w:rsidRPr="001C75E1">
        <w:rPr>
          <w:color w:val="595959" w:themeColor="text1" w:themeTint="A6"/>
          <w:sz w:val="22"/>
          <w:szCs w:val="22"/>
        </w:rPr>
        <w:t xml:space="preserve"> </w:t>
      </w:r>
      <w:r w:rsidR="00D43F55" w:rsidRPr="001C75E1">
        <w:rPr>
          <w:color w:val="595959" w:themeColor="text1" w:themeTint="A6"/>
          <w:sz w:val="22"/>
          <w:szCs w:val="22"/>
        </w:rPr>
        <w:t xml:space="preserve">Elle permet d’appréhender les effets croisés et cumulatifs des transformations démographiques, sociales et économiques sur la famille </w:t>
      </w:r>
      <w:r w:rsidRPr="001C75E1">
        <w:rPr>
          <w:color w:val="595959" w:themeColor="text1" w:themeTint="A6"/>
          <w:sz w:val="22"/>
          <w:szCs w:val="22"/>
        </w:rPr>
        <w:t>en mettant en lumière les évolutions de ses structures, de ses dynamiques et de ses fonctions au sein de la société.</w:t>
      </w:r>
    </w:p>
    <w:p w:rsidR="00797E2A" w:rsidRPr="001C75E1" w:rsidRDefault="00797E2A" w:rsidP="00D43F55">
      <w:pPr>
        <w:pStyle w:val="NormalWeb"/>
        <w:jc w:val="both"/>
        <w:rPr>
          <w:color w:val="595959" w:themeColor="text1" w:themeTint="A6"/>
          <w:sz w:val="22"/>
          <w:szCs w:val="22"/>
        </w:rPr>
      </w:pPr>
      <w:r w:rsidRPr="001C75E1">
        <w:rPr>
          <w:color w:val="595959" w:themeColor="text1" w:themeTint="A6"/>
          <w:sz w:val="22"/>
          <w:szCs w:val="22"/>
        </w:rPr>
        <w:t>L’ENF 2025 détermine un ensemble d’indicateurs relatifs à la composition des ménages, aux réseaux familiaux, aux dynamiques conjugales et aux parcours familiaux, aux solidarités intergénérationnelles et à la mobilité sociale, ainsi qu’aux perceptions et valeurs associées à la famille.</w:t>
      </w:r>
    </w:p>
    <w:p w:rsidR="009B403C" w:rsidRPr="001C75E1" w:rsidRDefault="009B403C" w:rsidP="009B403C">
      <w:pPr>
        <w:pStyle w:val="NormalWeb"/>
        <w:jc w:val="both"/>
        <w:rPr>
          <w:color w:val="595959" w:themeColor="text1" w:themeTint="A6"/>
          <w:sz w:val="22"/>
          <w:szCs w:val="22"/>
        </w:rPr>
      </w:pPr>
      <w:r w:rsidRPr="001C75E1">
        <w:rPr>
          <w:color w:val="595959" w:themeColor="text1" w:themeTint="A6"/>
          <w:sz w:val="22"/>
          <w:szCs w:val="22"/>
        </w:rPr>
        <w:t>Les résultats mettent en évidence une recomposition progressive des modèles familiaux, marquée par la prédominance croissante des structures centrées sur le noyau parental et le recul des formes de cohabitation élargie. Ces mutations s’inscrivent dans un contexte de transitions démographiques, économiques et sociales, qui redéfinissent les modes de vie et les formes d’organisation des ménages.</w:t>
      </w:r>
    </w:p>
    <w:p w:rsidR="009B403C" w:rsidRPr="001C75E1" w:rsidRDefault="009B403C" w:rsidP="009B403C">
      <w:pPr>
        <w:pStyle w:val="NormalWeb"/>
        <w:jc w:val="both"/>
        <w:rPr>
          <w:color w:val="595959" w:themeColor="text1" w:themeTint="A6"/>
          <w:sz w:val="22"/>
          <w:szCs w:val="22"/>
        </w:rPr>
      </w:pPr>
      <w:r w:rsidRPr="001C75E1">
        <w:rPr>
          <w:color w:val="595959" w:themeColor="text1" w:themeTint="A6"/>
          <w:sz w:val="22"/>
          <w:szCs w:val="22"/>
        </w:rPr>
        <w:t xml:space="preserve">L’enquête fait également ressortir l’émergence de nouvelles dynamiques familiales et l’évolution des parcours de vie, notamment en matière de </w:t>
      </w:r>
      <w:r w:rsidR="00F0118C" w:rsidRPr="001C75E1">
        <w:rPr>
          <w:color w:val="595959" w:themeColor="text1" w:themeTint="A6"/>
          <w:sz w:val="22"/>
          <w:szCs w:val="22"/>
        </w:rPr>
        <w:t>mariage, de divorce</w:t>
      </w:r>
      <w:r w:rsidRPr="001C75E1">
        <w:rPr>
          <w:color w:val="595959" w:themeColor="text1" w:themeTint="A6"/>
          <w:sz w:val="22"/>
          <w:szCs w:val="22"/>
        </w:rPr>
        <w:t>, de fécondité et de conditions de vie. Elle met en lumière des changements dans les aspirations individuelles et les comportements sociaux, traduisant une adaptation progressive de la famille aux transformations de la société marocaine.</w:t>
      </w:r>
    </w:p>
    <w:p w:rsidR="00797E2A" w:rsidRPr="001C75E1" w:rsidRDefault="00797E2A" w:rsidP="00742BA2">
      <w:pPr>
        <w:pStyle w:val="NormalWeb"/>
        <w:jc w:val="both"/>
        <w:rPr>
          <w:color w:val="595959" w:themeColor="text1" w:themeTint="A6"/>
          <w:sz w:val="22"/>
          <w:szCs w:val="22"/>
        </w:rPr>
      </w:pPr>
      <w:r w:rsidRPr="001C75E1">
        <w:rPr>
          <w:color w:val="595959" w:themeColor="text1" w:themeTint="A6"/>
          <w:sz w:val="22"/>
          <w:szCs w:val="22"/>
        </w:rPr>
        <w:t xml:space="preserve">L’ENF a montré </w:t>
      </w:r>
      <w:r w:rsidR="00D43F55" w:rsidRPr="001C75E1">
        <w:rPr>
          <w:color w:val="595959" w:themeColor="text1" w:themeTint="A6"/>
          <w:sz w:val="22"/>
          <w:szCs w:val="22"/>
        </w:rPr>
        <w:t xml:space="preserve">aussi </w:t>
      </w:r>
      <w:r w:rsidRPr="001C75E1">
        <w:rPr>
          <w:color w:val="595959" w:themeColor="text1" w:themeTint="A6"/>
          <w:sz w:val="22"/>
          <w:szCs w:val="22"/>
        </w:rPr>
        <w:t xml:space="preserve">que la famille continue d’occuper une place centrale dans la société marocaine. Elle assure de multiples fonctions de lien social, de solidarité socioéconomique et de transmission intergénérationnelle des valeurs, mais subit une transition rapide suite aux profondes transformations économiques et socioculturelles que connaît notre pays. </w:t>
      </w:r>
    </w:p>
    <w:p w:rsidR="009B403C" w:rsidRPr="001C75E1" w:rsidRDefault="00797E2A" w:rsidP="00DD4A92">
      <w:pPr>
        <w:pStyle w:val="NormalWeb"/>
        <w:jc w:val="both"/>
        <w:rPr>
          <w:b/>
          <w:bCs/>
          <w:color w:val="595959" w:themeColor="text1" w:themeTint="A6"/>
        </w:rPr>
      </w:pPr>
      <w:r w:rsidRPr="001C75E1">
        <w:rPr>
          <w:color w:val="595959" w:themeColor="text1" w:themeTint="A6"/>
          <w:sz w:val="22"/>
          <w:szCs w:val="22"/>
        </w:rPr>
        <w:t>Les tendances, mises en lumière par l’ENF 2025, dévoilent une transformation du modèle familial traditionnel et l’ancrage progressif de nouvelles réalités qui appellent un accompagnement par des politiques publiques adaptées pour mieux répondre aux besoins de la famille contemporaine.</w:t>
      </w:r>
    </w:p>
    <w:sectPr w:rsidR="009B403C" w:rsidRPr="001C75E1" w:rsidSect="00437BB2">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226F" w:rsidRDefault="0062226F" w:rsidP="003E132E">
      <w:pPr>
        <w:spacing w:after="0" w:line="240" w:lineRule="auto"/>
      </w:pPr>
      <w:r>
        <w:separator/>
      </w:r>
    </w:p>
  </w:endnote>
  <w:endnote w:type="continuationSeparator" w:id="1">
    <w:p w:rsidR="0062226F" w:rsidRDefault="0062226F" w:rsidP="003E13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226F" w:rsidRDefault="0062226F" w:rsidP="003E132E">
      <w:pPr>
        <w:spacing w:after="0" w:line="240" w:lineRule="auto"/>
      </w:pPr>
      <w:r>
        <w:separator/>
      </w:r>
    </w:p>
  </w:footnote>
  <w:footnote w:type="continuationSeparator" w:id="1">
    <w:p w:rsidR="0062226F" w:rsidRDefault="0062226F" w:rsidP="003E13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32E" w:rsidRDefault="003E132E">
    <w:pPr>
      <w:pStyle w:val="En-tte"/>
    </w:pPr>
    <w:r w:rsidRPr="003E132E">
      <w:rPr>
        <w:noProof/>
        <w:lang w:val="fr-FR" w:eastAsia="fr-FR"/>
      </w:rPr>
      <w:drawing>
        <wp:anchor distT="0" distB="0" distL="114300" distR="114300" simplePos="0" relativeHeight="251659264" behindDoc="0" locked="0" layoutInCell="1" allowOverlap="1">
          <wp:simplePos x="0" y="0"/>
          <wp:positionH relativeFrom="column">
            <wp:posOffset>-1325245</wp:posOffset>
          </wp:positionH>
          <wp:positionV relativeFrom="paragraph">
            <wp:posOffset>-436880</wp:posOffset>
          </wp:positionV>
          <wp:extent cx="8702675" cy="5041900"/>
          <wp:effectExtent l="19050" t="0" r="3175"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419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7443C1"/>
    <w:multiLevelType w:val="hybridMultilevel"/>
    <w:tmpl w:val="EAB6E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9B403C"/>
    <w:rsid w:val="001805EC"/>
    <w:rsid w:val="001C75E1"/>
    <w:rsid w:val="002F1057"/>
    <w:rsid w:val="00381A69"/>
    <w:rsid w:val="003D4DBC"/>
    <w:rsid w:val="003E132E"/>
    <w:rsid w:val="00437BB2"/>
    <w:rsid w:val="005711AD"/>
    <w:rsid w:val="005C05FE"/>
    <w:rsid w:val="0062226F"/>
    <w:rsid w:val="006337A5"/>
    <w:rsid w:val="00705F89"/>
    <w:rsid w:val="00742BA2"/>
    <w:rsid w:val="00765CF2"/>
    <w:rsid w:val="00797E2A"/>
    <w:rsid w:val="007C584D"/>
    <w:rsid w:val="007E5F06"/>
    <w:rsid w:val="0082136B"/>
    <w:rsid w:val="00892275"/>
    <w:rsid w:val="009B403C"/>
    <w:rsid w:val="00B00DB2"/>
    <w:rsid w:val="00B514D4"/>
    <w:rsid w:val="00B62527"/>
    <w:rsid w:val="00D25F7C"/>
    <w:rsid w:val="00D43F55"/>
    <w:rsid w:val="00D81193"/>
    <w:rsid w:val="00DD4A92"/>
    <w:rsid w:val="00EB31A8"/>
    <w:rsid w:val="00EE5DD3"/>
    <w:rsid w:val="00F0118C"/>
    <w:rsid w:val="00F63BC9"/>
    <w:rsid w:val="00FC0A4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M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BB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hitespace-normal">
    <w:name w:val="whitespace-normal"/>
    <w:basedOn w:val="Policepardfaut"/>
    <w:rsid w:val="009B403C"/>
  </w:style>
  <w:style w:type="character" w:styleId="lev">
    <w:name w:val="Strong"/>
    <w:basedOn w:val="Policepardfaut"/>
    <w:uiPriority w:val="22"/>
    <w:qFormat/>
    <w:rsid w:val="009B403C"/>
    <w:rPr>
      <w:b/>
      <w:bCs/>
    </w:rPr>
  </w:style>
  <w:style w:type="character" w:styleId="Accentuation">
    <w:name w:val="Emphasis"/>
    <w:basedOn w:val="Policepardfaut"/>
    <w:uiPriority w:val="20"/>
    <w:qFormat/>
    <w:rsid w:val="009B403C"/>
    <w:rPr>
      <w:i/>
      <w:iCs/>
    </w:rPr>
  </w:style>
  <w:style w:type="paragraph" w:styleId="NormalWeb">
    <w:name w:val="Normal (Web)"/>
    <w:basedOn w:val="Normal"/>
    <w:uiPriority w:val="99"/>
    <w:unhideWhenUsed/>
    <w:rsid w:val="009B403C"/>
    <w:pPr>
      <w:spacing w:before="100" w:beforeAutospacing="1" w:after="100" w:afterAutospacing="1" w:line="240" w:lineRule="auto"/>
    </w:pPr>
    <w:rPr>
      <w:rFonts w:ascii="Times New Roman" w:eastAsia="Times New Roman" w:hAnsi="Times New Roman" w:cs="Times New Roman"/>
      <w:sz w:val="24"/>
      <w:szCs w:val="24"/>
      <w:lang w:eastAsia="fr-MA"/>
    </w:rPr>
  </w:style>
  <w:style w:type="paragraph" w:styleId="Textedebulles">
    <w:name w:val="Balloon Text"/>
    <w:basedOn w:val="Normal"/>
    <w:link w:val="TextedebullesCar"/>
    <w:uiPriority w:val="99"/>
    <w:semiHidden/>
    <w:unhideWhenUsed/>
    <w:rsid w:val="00797E2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7E2A"/>
    <w:rPr>
      <w:rFonts w:ascii="Segoe UI" w:hAnsi="Segoe UI" w:cs="Segoe UI"/>
      <w:sz w:val="18"/>
      <w:szCs w:val="18"/>
    </w:rPr>
  </w:style>
  <w:style w:type="paragraph" w:styleId="Paragraphedeliste">
    <w:name w:val="List Paragraph"/>
    <w:basedOn w:val="Normal"/>
    <w:uiPriority w:val="34"/>
    <w:qFormat/>
    <w:rsid w:val="00EE5DD3"/>
    <w:pPr>
      <w:ind w:left="720"/>
      <w:contextualSpacing/>
    </w:pPr>
  </w:style>
  <w:style w:type="paragraph" w:styleId="En-tte">
    <w:name w:val="header"/>
    <w:basedOn w:val="Normal"/>
    <w:link w:val="En-tteCar"/>
    <w:uiPriority w:val="99"/>
    <w:semiHidden/>
    <w:unhideWhenUsed/>
    <w:rsid w:val="003E132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E132E"/>
  </w:style>
  <w:style w:type="paragraph" w:styleId="Pieddepage">
    <w:name w:val="footer"/>
    <w:basedOn w:val="Normal"/>
    <w:link w:val="PieddepageCar"/>
    <w:uiPriority w:val="99"/>
    <w:semiHidden/>
    <w:unhideWhenUsed/>
    <w:rsid w:val="003E132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E132E"/>
  </w:style>
</w:styles>
</file>

<file path=word/webSettings.xml><?xml version="1.0" encoding="utf-8"?>
<w:webSettings xmlns:r="http://schemas.openxmlformats.org/officeDocument/2006/relationships" xmlns:w="http://schemas.openxmlformats.org/wordprocessingml/2006/main">
  <w:divs>
    <w:div w:id="701439233">
      <w:bodyDiv w:val="1"/>
      <w:marLeft w:val="0"/>
      <w:marRight w:val="0"/>
      <w:marTop w:val="0"/>
      <w:marBottom w:val="0"/>
      <w:divBdr>
        <w:top w:val="none" w:sz="0" w:space="0" w:color="auto"/>
        <w:left w:val="none" w:sz="0" w:space="0" w:color="auto"/>
        <w:bottom w:val="none" w:sz="0" w:space="0" w:color="auto"/>
        <w:right w:val="none" w:sz="0" w:space="0" w:color="auto"/>
      </w:divBdr>
    </w:div>
    <w:div w:id="106995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461</Words>
  <Characters>2536</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14</cp:revision>
  <cp:lastPrinted>2026-03-27T14:26:00Z</cp:lastPrinted>
  <dcterms:created xsi:type="dcterms:W3CDTF">2026-04-03T15:54:00Z</dcterms:created>
  <dcterms:modified xsi:type="dcterms:W3CDTF">2026-04-07T16:04:00Z</dcterms:modified>
</cp:coreProperties>
</file>